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79E" w:rsidRDefault="0026179E" w:rsidP="2BD7AEA3">
      <w:pPr>
        <w:pStyle w:val="Name"/>
        <w:spacing w:before="240" w:after="240"/>
        <w:ind w:left="0"/>
        <w:jc w:val="center"/>
        <w:outlineLvl w:val="0"/>
        <w:rPr>
          <w:rFonts w:asciiTheme="minorHAnsi" w:eastAsiaTheme="minorEastAsia" w:hAnsiTheme="minorHAnsi" w:cstheme="minorBidi"/>
          <w:b/>
          <w:bCs/>
          <w:sz w:val="56"/>
          <w:szCs w:val="56"/>
        </w:rPr>
      </w:pPr>
    </w:p>
    <w:p w:rsidR="007319E3" w:rsidRPr="00814FFA" w:rsidRDefault="002942C3" w:rsidP="2BD7AEA3">
      <w:pPr>
        <w:pStyle w:val="Name"/>
        <w:spacing w:before="240" w:after="240"/>
        <w:ind w:left="0"/>
        <w:jc w:val="center"/>
        <w:outlineLvl w:val="0"/>
        <w:rPr>
          <w:rFonts w:asciiTheme="minorHAnsi" w:hAnsiTheme="minorHAnsi" w:cs="Arial"/>
          <w:b/>
          <w:bCs/>
          <w:sz w:val="56"/>
          <w:szCs w:val="56"/>
        </w:rPr>
      </w:pPr>
      <w:r>
        <w:rPr>
          <w:rFonts w:asciiTheme="minorHAnsi" w:eastAsiaTheme="minorEastAsia" w:hAnsiTheme="minorHAnsi" w:cstheme="minorBidi"/>
          <w:b/>
          <w:bCs/>
          <w:sz w:val="56"/>
          <w:szCs w:val="56"/>
        </w:rPr>
        <w:t xml:space="preserve"> </w:t>
      </w:r>
      <w:r w:rsidR="3D6D5CD4" w:rsidRPr="00814FFA">
        <w:rPr>
          <w:rFonts w:asciiTheme="minorHAnsi" w:eastAsiaTheme="minorEastAsia" w:hAnsiTheme="minorHAnsi" w:cstheme="minorBidi"/>
          <w:b/>
          <w:bCs/>
          <w:sz w:val="56"/>
          <w:szCs w:val="56"/>
        </w:rPr>
        <w:t>Rasheed Shobande</w:t>
      </w:r>
    </w:p>
    <w:tbl>
      <w:tblPr>
        <w:tblW w:w="9808" w:type="dxa"/>
        <w:tblLayout w:type="fixed"/>
        <w:tblLook w:val="0000"/>
      </w:tblPr>
      <w:tblGrid>
        <w:gridCol w:w="1408"/>
        <w:gridCol w:w="8400"/>
      </w:tblGrid>
      <w:tr w:rsidR="007319E3" w:rsidRPr="00814FFA" w:rsidTr="4597D133">
        <w:trPr>
          <w:trHeight w:val="1013"/>
        </w:trPr>
        <w:tc>
          <w:tcPr>
            <w:tcW w:w="1408" w:type="dxa"/>
          </w:tcPr>
          <w:p w:rsidR="007319E3" w:rsidRPr="00814FFA" w:rsidRDefault="3D6D5CD4" w:rsidP="00814FFA">
            <w:pPr>
              <w:pStyle w:val="SectionTitle"/>
              <w:snapToGrid w:val="0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b w:val="0"/>
                <w:sz w:val="20"/>
                <w:szCs w:val="20"/>
              </w:rPr>
              <w:t>Personal Info</w:t>
            </w:r>
            <w:r w:rsidRPr="00814FFA">
              <w:rPr>
                <w:rFonts w:asciiTheme="minorHAnsi" w:eastAsiaTheme="minorEastAsia" w:hAnsiTheme="minorHAnsi" w:cstheme="minorBidi"/>
                <w:b w:val="0"/>
                <w:sz w:val="20"/>
                <w:szCs w:val="20"/>
              </w:rPr>
              <w:t>r</w:t>
            </w:r>
            <w:r w:rsidRPr="00814FFA">
              <w:rPr>
                <w:rFonts w:asciiTheme="minorHAnsi" w:eastAsiaTheme="minorEastAsia" w:hAnsiTheme="minorHAnsi" w:cstheme="minorBidi"/>
                <w:b w:val="0"/>
                <w:sz w:val="20"/>
                <w:szCs w:val="20"/>
              </w:rPr>
              <w:t>mation</w:t>
            </w:r>
          </w:p>
        </w:tc>
        <w:tc>
          <w:tcPr>
            <w:tcW w:w="8400" w:type="dxa"/>
          </w:tcPr>
          <w:p w:rsidR="007319E3" w:rsidRPr="00814FFA" w:rsidRDefault="007319E3" w:rsidP="2BD7AEA3">
            <w:pPr>
              <w:pStyle w:val="BodyText2"/>
              <w:tabs>
                <w:tab w:val="left" w:pos="1392"/>
                <w:tab w:val="left" w:pos="4292"/>
              </w:tabs>
              <w:snapToGrid w:val="0"/>
              <w:jc w:val="center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  <w:p w:rsidR="5D02AD48" w:rsidRPr="00814FFA" w:rsidRDefault="3D6D5CD4" w:rsidP="5D02AD48">
            <w:pPr>
              <w:rPr>
                <w:rFonts w:asciiTheme="minorHAnsi" w:hAnsiTheme="minorHAnsi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Country of Birth/Nationality: British </w:t>
            </w:r>
          </w:p>
          <w:p w:rsidR="5D02AD48" w:rsidRPr="00814FFA" w:rsidRDefault="00677501" w:rsidP="5D02AD4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Address: 57 Portland Drive</w:t>
            </w:r>
            <w:r w:rsidR="4597D133" w:rsidRPr="4597D133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  <w:lang w:val="en-GB"/>
              </w:rPr>
              <w:t>Milton Keynes MK15 9HU</w:t>
            </w:r>
          </w:p>
          <w:p w:rsidR="5D02AD48" w:rsidRPr="00814FFA" w:rsidRDefault="4597D133" w:rsidP="5D02AD48">
            <w:pPr>
              <w:rPr>
                <w:rFonts w:asciiTheme="minorHAnsi" w:hAnsiTheme="minorHAnsi"/>
                <w:sz w:val="20"/>
                <w:szCs w:val="20"/>
              </w:rPr>
            </w:pPr>
            <w:r w:rsidRPr="4597D133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Mobile No: 07946259540; mail: </w:t>
            </w:r>
            <w:hyperlink r:id="rId8">
              <w:r w:rsidRPr="4597D133">
                <w:rPr>
                  <w:rStyle w:val="Hyperlink"/>
                  <w:rFonts w:asciiTheme="minorHAnsi" w:eastAsiaTheme="minorEastAsia" w:hAnsiTheme="minorHAnsi" w:cstheme="minorBidi"/>
                  <w:sz w:val="20"/>
                  <w:szCs w:val="20"/>
                </w:rPr>
                <w:t>rasheed@shobande.com</w:t>
              </w:r>
            </w:hyperlink>
            <w:r w:rsidRPr="4597D133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 </w:t>
            </w:r>
          </w:p>
          <w:p w:rsidR="007319E3" w:rsidRPr="00814FFA" w:rsidRDefault="007319E3" w:rsidP="1570B1E1">
            <w:pPr>
              <w:pStyle w:val="BodyText2"/>
              <w:tabs>
                <w:tab w:val="left" w:pos="1392"/>
                <w:tab w:val="left" w:pos="4292"/>
              </w:tabs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</w:tc>
      </w:tr>
      <w:tr w:rsidR="007319E3" w:rsidRPr="00814FFA" w:rsidTr="4597D133">
        <w:trPr>
          <w:trHeight w:val="1220"/>
        </w:trPr>
        <w:tc>
          <w:tcPr>
            <w:tcW w:w="1408" w:type="dxa"/>
          </w:tcPr>
          <w:p w:rsidR="007319E3" w:rsidRPr="00814FFA" w:rsidRDefault="3D6D5CD4">
            <w:pPr>
              <w:pStyle w:val="SectionTitle"/>
              <w:snapToGrid w:val="0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b w:val="0"/>
                <w:sz w:val="20"/>
                <w:szCs w:val="20"/>
              </w:rPr>
              <w:t>Profile</w:t>
            </w:r>
          </w:p>
        </w:tc>
        <w:tc>
          <w:tcPr>
            <w:tcW w:w="8400" w:type="dxa"/>
          </w:tcPr>
          <w:p w:rsidR="007319E3" w:rsidRPr="00814FFA" w:rsidRDefault="007319E3">
            <w:pPr>
              <w:pStyle w:val="BodyText2"/>
              <w:snapToGrid w:val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  <w:p w:rsidR="00C14EE8" w:rsidRPr="00814FFA" w:rsidRDefault="00C14EE8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C14EE8">
              <w:rPr>
                <w:rFonts w:asciiTheme="minorHAnsi" w:hAnsiTheme="minorHAnsi" w:cs="Arial"/>
                <w:color w:val="000000"/>
                <w:sz w:val="20"/>
                <w:szCs w:val="20"/>
              </w:rPr>
              <w:t>S</w:t>
            </w:r>
            <w:r w:rsidR="005E7B5A">
              <w:rPr>
                <w:rFonts w:asciiTheme="minorHAnsi" w:hAnsiTheme="minorHAnsi" w:cs="Arial"/>
                <w:color w:val="000000"/>
                <w:sz w:val="20"/>
                <w:szCs w:val="20"/>
              </w:rPr>
              <w:t>olutions A</w:t>
            </w:r>
            <w:r w:rsidRPr="00C14EE8">
              <w:rPr>
                <w:rFonts w:asciiTheme="minorHAnsi" w:hAnsiTheme="minorHAnsi" w:cs="Arial"/>
                <w:color w:val="000000"/>
                <w:sz w:val="20"/>
                <w:szCs w:val="20"/>
              </w:rPr>
              <w:t>rchitect with experience in solution design, integration and enterprise architecture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. </w:t>
            </w:r>
            <w:r w:rsidRPr="00C14EE8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R</w:t>
            </w:r>
            <w:r w:rsidRPr="00C14EE8">
              <w:rPr>
                <w:rFonts w:asciiTheme="minorHAnsi" w:hAnsiTheme="minorHAnsi" w:cs="Arial"/>
                <w:color w:val="000000"/>
                <w:sz w:val="20"/>
                <w:szCs w:val="20"/>
              </w:rPr>
              <w:t>e</w:t>
            </w:r>
            <w:r w:rsidRPr="00C14EE8">
              <w:rPr>
                <w:rFonts w:asciiTheme="minorHAnsi" w:hAnsiTheme="minorHAnsi" w:cs="Arial"/>
                <w:color w:val="000000"/>
                <w:sz w:val="20"/>
                <w:szCs w:val="20"/>
              </w:rPr>
              <w:t>cent roles include banking, retail, media and consultan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</w:rPr>
              <w:t>cy. Graduate in Accountancy</w:t>
            </w:r>
            <w:r w:rsidRPr="00C14EE8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professional </w:t>
            </w:r>
            <w:r w:rsidR="00473AF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training </w:t>
            </w:r>
            <w:r w:rsidRPr="00C14EE8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in </w:t>
            </w:r>
            <w:r w:rsidR="00473AF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cloud platforms, </w:t>
            </w:r>
            <w:r w:rsidRPr="00C14EE8">
              <w:rPr>
                <w:rFonts w:asciiTheme="minorHAnsi" w:hAnsiTheme="minorHAnsi" w:cs="Arial"/>
                <w:color w:val="000000"/>
                <w:sz w:val="20"/>
                <w:szCs w:val="20"/>
              </w:rPr>
              <w:t>software d</w:t>
            </w:r>
            <w:r w:rsidR="00FE41BE">
              <w:rPr>
                <w:rFonts w:asciiTheme="minorHAnsi" w:hAnsiTheme="minorHAnsi" w:cs="Arial"/>
                <w:color w:val="000000"/>
                <w:sz w:val="20"/>
                <w:szCs w:val="20"/>
              </w:rPr>
              <w:t>esign</w:t>
            </w:r>
            <w:r w:rsidRPr="00C14EE8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application development and architecture </w:t>
            </w:r>
            <w:r w:rsidR="000E3D4F">
              <w:rPr>
                <w:rFonts w:asciiTheme="minorHAnsi" w:hAnsiTheme="minorHAnsi" w:cs="Arial"/>
                <w:color w:val="000000"/>
                <w:sz w:val="20"/>
                <w:szCs w:val="20"/>
              </w:rPr>
              <w:t>practice and method</w:t>
            </w:r>
            <w:r w:rsidRPr="00C14EE8">
              <w:rPr>
                <w:rFonts w:asciiTheme="minorHAnsi" w:hAnsiTheme="minorHAnsi" w:cs="Arial"/>
                <w:color w:val="000000"/>
                <w:sz w:val="20"/>
                <w:szCs w:val="20"/>
              </w:rPr>
              <w:t>.</w:t>
            </w:r>
          </w:p>
          <w:p w:rsidR="007319E3" w:rsidRPr="00814FFA" w:rsidRDefault="3D6D5CD4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814FF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</w:p>
          <w:p w:rsidR="007319E3" w:rsidRPr="00814FFA" w:rsidRDefault="007319E3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7319E3" w:rsidRPr="00814FFA" w:rsidTr="4597D133">
        <w:trPr>
          <w:trHeight w:val="1909"/>
        </w:trPr>
        <w:tc>
          <w:tcPr>
            <w:tcW w:w="1408" w:type="dxa"/>
          </w:tcPr>
          <w:p w:rsidR="007319E3" w:rsidRPr="00814FFA" w:rsidRDefault="3D6D5CD4">
            <w:pPr>
              <w:pStyle w:val="SectionTitle"/>
              <w:snapToGrid w:val="0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b w:val="0"/>
                <w:sz w:val="20"/>
                <w:szCs w:val="20"/>
              </w:rPr>
              <w:t>Skills Summary</w:t>
            </w:r>
          </w:p>
        </w:tc>
        <w:tc>
          <w:tcPr>
            <w:tcW w:w="8400" w:type="dxa"/>
          </w:tcPr>
          <w:p w:rsidR="007319E3" w:rsidRPr="00814FFA" w:rsidRDefault="007319E3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  <w:p w:rsidR="007319E3" w:rsidRPr="00814FFA" w:rsidRDefault="3D6D5CD4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Technical Knowledge   </w:t>
            </w:r>
          </w:p>
          <w:p w:rsidR="007319E3" w:rsidRPr="00814FFA" w:rsidRDefault="007319E3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  <w:p w:rsidR="005E7B5A" w:rsidRPr="005E7B5A" w:rsidRDefault="008572C2" w:rsidP="005E7B5A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Architecting new </w:t>
            </w:r>
            <w:r w:rsidR="00473AF5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solutions</w:t>
            </w:r>
            <w:r w:rsidR="006B61E5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, leveraging</w:t>
            </w:r>
            <w:r w:rsidR="00473AF5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 Microservices, Cloud </w:t>
            </w:r>
            <w:r w:rsidR="000E3D4F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Concepts</w:t>
            </w:r>
            <w:r w:rsidR="00473AF5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, Architecture Principles, </w:t>
            </w:r>
            <w:bookmarkStart w:id="0" w:name="_GoBack"/>
            <w:bookmarkEnd w:id="0"/>
            <w:r w:rsidR="006B61E5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and Security</w:t>
            </w:r>
            <w:r w:rsidR="00473AF5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 Standards for business success.  </w:t>
            </w:r>
            <w:r w:rsidR="005E7B5A" w:rsidRPr="005E7B5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Experience with creating high-quality design documents</w:t>
            </w:r>
            <w:r w:rsidR="00473AF5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 including diagrams, models and </w:t>
            </w:r>
            <w:r w:rsidR="005E7B5A" w:rsidRPr="005E7B5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identifying non-functional requirements.    </w:t>
            </w:r>
          </w:p>
          <w:p w:rsidR="005E7B5A" w:rsidRPr="005E7B5A" w:rsidRDefault="005E7B5A" w:rsidP="005E7B5A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</w:p>
          <w:p w:rsidR="005E7B5A" w:rsidRPr="005E7B5A" w:rsidRDefault="008572C2" w:rsidP="005E7B5A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I’m c</w:t>
            </w:r>
            <w:r w:rsidR="005E7B5A" w:rsidRPr="005E7B5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ommitted to enterprise architecture as a discipline, experienced in producing, strategy arch</w:t>
            </w:r>
            <w:r w:rsidR="005E7B5A" w:rsidRPr="005E7B5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i</w:t>
            </w:r>
            <w:r w:rsidR="005E7B5A" w:rsidRPr="005E7B5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tecture documents, high-level design documents for cost estimation and low-level designs including models for development teams and integration.</w:t>
            </w:r>
          </w:p>
          <w:p w:rsidR="005E7B5A" w:rsidRPr="005E7B5A" w:rsidRDefault="005E7B5A" w:rsidP="005E7B5A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</w:p>
          <w:p w:rsidR="00C14EE8" w:rsidRDefault="005E7B5A" w:rsidP="005E7B5A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005E7B5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Recent assignments include </w:t>
            </w:r>
            <w:r w:rsidR="000E3D4F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solution </w:t>
            </w:r>
            <w:r w:rsidRPr="005E7B5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architecture </w:t>
            </w:r>
            <w:r w:rsidR="000E3D4F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leadership for new business applications, large</w:t>
            </w:r>
            <w:r w:rsidR="008572C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-</w:t>
            </w:r>
            <w:r w:rsidR="000E3D4F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scale integrations, </w:t>
            </w:r>
            <w:r w:rsidRPr="005E7B5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API based </w:t>
            </w:r>
            <w:r w:rsidR="000E3D4F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business </w:t>
            </w:r>
            <w:r w:rsidRPr="005E7B5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integrations </w:t>
            </w:r>
            <w:r w:rsidR="000E3D4F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and cloud concepts adoptions;</w:t>
            </w:r>
            <w:r w:rsidRPr="005E7B5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 </w:t>
            </w:r>
            <w:r w:rsidR="000E3D4F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working with</w:t>
            </w:r>
            <w:r w:rsidRPr="005E7B5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 large datasets and creating data</w:t>
            </w:r>
            <w:r w:rsidR="000E3D4F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 </w:t>
            </w:r>
            <w:r w:rsidRPr="005E7B5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services as secure API products</w:t>
            </w:r>
            <w:r w:rsidR="000E3D4F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.</w:t>
            </w:r>
          </w:p>
          <w:p w:rsidR="007319E3" w:rsidRPr="00814FFA" w:rsidRDefault="007319E3" w:rsidP="00380FF4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</w:tc>
      </w:tr>
      <w:tr w:rsidR="007319E3" w:rsidRPr="00814FFA" w:rsidTr="4597D133">
        <w:trPr>
          <w:trHeight w:val="678"/>
        </w:trPr>
        <w:tc>
          <w:tcPr>
            <w:tcW w:w="1408" w:type="dxa"/>
          </w:tcPr>
          <w:p w:rsidR="007319E3" w:rsidRPr="00814FFA" w:rsidRDefault="3D6D5CD4">
            <w:pPr>
              <w:pStyle w:val="SectionTitle"/>
              <w:snapToGrid w:val="0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b w:val="0"/>
                <w:sz w:val="20"/>
                <w:szCs w:val="20"/>
              </w:rPr>
              <w:t>Qualifications &amp; Training</w:t>
            </w:r>
          </w:p>
        </w:tc>
        <w:tc>
          <w:tcPr>
            <w:tcW w:w="8400" w:type="dxa"/>
          </w:tcPr>
          <w:p w:rsidR="007319E3" w:rsidRPr="00814FFA" w:rsidRDefault="007319E3">
            <w:pPr>
              <w:pStyle w:val="BodyText2"/>
              <w:snapToGrid w:val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  <w:p w:rsidR="002942C3" w:rsidRDefault="002942C3" w:rsidP="009646DE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</w:p>
          <w:p w:rsidR="002942C3" w:rsidRDefault="002942C3" w:rsidP="009646DE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2019 AWS Cloud Practitioner Certification </w:t>
            </w:r>
            <w:r w:rsidR="0052232F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Training (Ongoing)</w:t>
            </w:r>
          </w:p>
          <w:p w:rsidR="003E57EA" w:rsidRDefault="003E57EA" w:rsidP="009646DE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</w:p>
          <w:p w:rsidR="003E57EA" w:rsidRPr="0099709B" w:rsidRDefault="003E57EA" w:rsidP="009646DE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2019 </w:t>
            </w:r>
            <w:r w:rsidR="001F170C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Microsoft Azure Architect Technologies Training (Ongoing</w:t>
            </w:r>
            <w:r w:rsidR="0099709B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)</w:t>
            </w:r>
          </w:p>
          <w:p w:rsidR="0052232F" w:rsidRDefault="0052232F" w:rsidP="009646DE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</w:p>
          <w:p w:rsidR="00221463" w:rsidRDefault="00221463" w:rsidP="009646DE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2019 Alfabet Enterprise Architecture Training</w:t>
            </w:r>
          </w:p>
          <w:p w:rsidR="00221463" w:rsidRDefault="00221463" w:rsidP="009646DE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</w:p>
          <w:p w:rsidR="00E52BD1" w:rsidRDefault="00E52BD1" w:rsidP="009646DE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2017 ARIS Business Process Modelling Training</w:t>
            </w:r>
          </w:p>
          <w:p w:rsidR="00E52BD1" w:rsidRDefault="00E52BD1" w:rsidP="009646DE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</w:p>
          <w:p w:rsidR="007319E3" w:rsidRPr="00814FFA" w:rsidRDefault="3D6D5CD4" w:rsidP="009646DE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2012 Oracle Service Bus 11g: Design &amp; Integrate Services</w:t>
            </w:r>
          </w:p>
          <w:p w:rsidR="007319E3" w:rsidRPr="00814FFA" w:rsidRDefault="007319E3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  <w:p w:rsidR="007319E3" w:rsidRPr="00814FFA" w:rsidRDefault="3D6D5CD4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2010 TOGAF 9 – Enterprise Architecture Training </w:t>
            </w:r>
          </w:p>
          <w:p w:rsidR="00A24F0A" w:rsidRPr="00814FFA" w:rsidRDefault="00A24F0A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  <w:p w:rsidR="00A24F0A" w:rsidRPr="00814FFA" w:rsidRDefault="3D6D5CD4" w:rsidP="00A24F0A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2010 IBM Rational Software Architect (Modelling)</w:t>
            </w:r>
          </w:p>
          <w:p w:rsidR="007319E3" w:rsidRPr="00814FFA" w:rsidRDefault="007319E3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  <w:p w:rsidR="007319E3" w:rsidRPr="00814FFA" w:rsidRDefault="3D6D5CD4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2009 Oracle SOA Suite 10g: SOA Essentials and Service Orchestration</w:t>
            </w:r>
          </w:p>
          <w:p w:rsidR="007319E3" w:rsidRPr="00814FFA" w:rsidRDefault="007319E3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  <w:p w:rsidR="007319E3" w:rsidRPr="00814FFA" w:rsidRDefault="3D6D5CD4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2006 IBM WebSphere Application Server version 6 Administration</w:t>
            </w:r>
          </w:p>
          <w:p w:rsidR="007319E3" w:rsidRPr="00814FFA" w:rsidRDefault="007319E3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  <w:p w:rsidR="007319E3" w:rsidRPr="00814FFA" w:rsidRDefault="3D6D5CD4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2005 Oracle Application Server 10g Administration</w:t>
            </w:r>
          </w:p>
          <w:p w:rsidR="007319E3" w:rsidRPr="00814FFA" w:rsidRDefault="007319E3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  <w:p w:rsidR="007319E3" w:rsidRPr="00814FFA" w:rsidRDefault="3D6D5CD4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2002 PRINCE2 Practitioner</w:t>
            </w:r>
          </w:p>
          <w:p w:rsidR="007319E3" w:rsidRPr="00814FFA" w:rsidRDefault="007319E3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  <w:p w:rsidR="007319E3" w:rsidRPr="008C1C76" w:rsidRDefault="3D6D5CD4">
            <w:pPr>
              <w:pStyle w:val="BodyText2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2000 Sun Java Cert J2EE  </w:t>
            </w:r>
            <w:r w:rsidR="008C1C76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/ </w:t>
            </w:r>
            <w:r w:rsidRPr="00814FF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 xml:space="preserve"> 1999 Oracle Developer Certification</w:t>
            </w:r>
          </w:p>
          <w:p w:rsidR="007319E3" w:rsidRPr="00814FFA" w:rsidRDefault="007319E3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  <w:p w:rsidR="007A6576" w:rsidRPr="00814FFA" w:rsidRDefault="3D6D5CD4" w:rsidP="00221463">
            <w:pPr>
              <w:pStyle w:val="BodyText2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1988 HND Accountancy</w:t>
            </w:r>
          </w:p>
        </w:tc>
      </w:tr>
      <w:tr w:rsidR="007319E3" w:rsidRPr="00814FFA" w:rsidTr="4597D133">
        <w:trPr>
          <w:trHeight w:val="15451"/>
        </w:trPr>
        <w:tc>
          <w:tcPr>
            <w:tcW w:w="1408" w:type="dxa"/>
          </w:tcPr>
          <w:p w:rsidR="007319E3" w:rsidRPr="00814FFA" w:rsidRDefault="3D6D5CD4">
            <w:pPr>
              <w:pStyle w:val="SectionTitle"/>
              <w:snapToGrid w:val="0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b w:val="0"/>
                <w:sz w:val="20"/>
                <w:szCs w:val="20"/>
              </w:rPr>
              <w:lastRenderedPageBreak/>
              <w:t>Work Exper</w:t>
            </w:r>
            <w:r w:rsidRPr="00814FFA">
              <w:rPr>
                <w:rFonts w:asciiTheme="minorHAnsi" w:eastAsiaTheme="minorEastAsia" w:hAnsiTheme="minorHAnsi" w:cstheme="minorBidi"/>
                <w:b w:val="0"/>
                <w:sz w:val="20"/>
                <w:szCs w:val="20"/>
              </w:rPr>
              <w:t>i</w:t>
            </w:r>
            <w:r w:rsidRPr="00814FFA">
              <w:rPr>
                <w:rFonts w:asciiTheme="minorHAnsi" w:eastAsiaTheme="minorEastAsia" w:hAnsiTheme="minorHAnsi" w:cstheme="minorBidi"/>
                <w:b w:val="0"/>
                <w:sz w:val="20"/>
                <w:szCs w:val="20"/>
              </w:rPr>
              <w:t>ence</w:t>
            </w:r>
          </w:p>
        </w:tc>
        <w:tc>
          <w:tcPr>
            <w:tcW w:w="8400" w:type="dxa"/>
          </w:tcPr>
          <w:p w:rsidR="004C6AA6" w:rsidRDefault="004C6AA6" w:rsidP="004C6AA6">
            <w:pPr>
              <w:pStyle w:val="BodyText2"/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March 2015 – Date</w:t>
            </w:r>
            <w:r w:rsidRP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                  Solution</w:t>
            </w:r>
            <w:r w:rsidR="00221463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s</w:t>
            </w:r>
            <w:r w:rsidRP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 Architect                                     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                </w:t>
            </w:r>
            <w:r w:rsidR="009218C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     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      Metro Bank </w:t>
            </w:r>
            <w:r w:rsidRP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  </w:t>
            </w:r>
          </w:p>
          <w:p w:rsidR="009218CA" w:rsidRPr="00814FFA" w:rsidRDefault="009218CA" w:rsidP="004C6AA6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F12173" w:rsidRDefault="00C44FE9" w:rsidP="00F12173">
            <w:pPr>
              <w:pStyle w:val="BodyText2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Senior </w:t>
            </w:r>
            <w:r w:rsidR="00F12173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Solution Architect with 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Metro Bank’s Architecture team, </w:t>
            </w:r>
            <w:r w:rsidR="00F12173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responsible for </w:t>
            </w:r>
            <w:r w:rsidR="0022146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producing new 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sol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u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tion </w:t>
            </w:r>
            <w:r w:rsidR="0022146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designs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, </w:t>
            </w:r>
            <w:r w:rsidR="00B05428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evaluating design decisions, 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high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level design</w:t>
            </w:r>
            <w:r w:rsidR="0022146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documents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,</w:t>
            </w:r>
            <w:r w:rsidR="009218C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</w:t>
            </w:r>
            <w:r w:rsidR="0022146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strategy documents and presentations, </w:t>
            </w:r>
            <w:r w:rsidR="009218C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identifying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</w:t>
            </w:r>
            <w:r w:rsidR="009218C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enterprise </w:t>
            </w:r>
            <w:r w:rsidR="009E3BD6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risks with appropriate solution control, architecture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description</w:t>
            </w:r>
            <w:r w:rsidR="0022146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documents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, </w:t>
            </w:r>
            <w:r w:rsidR="0022146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producing and presenting new 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integration patterns for ratification by the technical d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e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sign </w:t>
            </w:r>
            <w:r w:rsidR="0022146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a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uthority</w:t>
            </w:r>
            <w:r w:rsidR="0022146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group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.</w:t>
            </w:r>
            <w:r w:rsidR="0022146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</w:t>
            </w:r>
            <w:r w:rsidR="0022146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Provide a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rchitecture 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leadership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for RFPs, </w:t>
            </w:r>
            <w:r w:rsidR="0014338E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input into 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new 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business case</w:t>
            </w:r>
            <w:r w:rsidR="0014338E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s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.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 Pr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o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jects worked on shown below:</w:t>
            </w:r>
          </w:p>
          <w:p w:rsidR="00F12173" w:rsidRDefault="00F12173" w:rsidP="00F12173">
            <w:pPr>
              <w:pStyle w:val="BodyText2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</w:p>
          <w:p w:rsidR="00062B4C" w:rsidRDefault="00062B4C" w:rsidP="00F12173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Commercial Credit Risk tool integrated with Moody’s risk score APIs with Microservices a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p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proach</w:t>
            </w:r>
          </w:p>
          <w:p w:rsidR="00F12173" w:rsidRDefault="00F12173" w:rsidP="00F12173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DPR mortgage platform upgrade including automation through APIs</w:t>
            </w:r>
          </w:p>
          <w:p w:rsidR="00F12173" w:rsidRDefault="00F12173" w:rsidP="00F12173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Partnerships Swimlane (Wealth Management and Pension Providers) integrations th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r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ough Apigee API, IBM MQ and Bottomline</w:t>
            </w:r>
            <w:r w:rsidR="009326F5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</w:t>
            </w:r>
          </w:p>
          <w:p w:rsidR="00F12173" w:rsidRDefault="008572C2" w:rsidP="00F12173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N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ew 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API 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integration with AJ Bell thought new Account Opening and Management APIs on Apigee</w:t>
            </w:r>
          </w:p>
          <w:p w:rsidR="00096DCB" w:rsidRDefault="008572C2" w:rsidP="00F12173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Cloud-based Regulatory </w:t>
            </w:r>
            <w:r w:rsidR="004E285B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Reporting </w:t>
            </w:r>
            <w:r w:rsidR="009326F5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T</w:t>
            </w:r>
            <w:r w:rsidR="00096DCB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ech</w:t>
            </w:r>
            <w:r w:rsidR="009326F5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solutions </w:t>
            </w:r>
            <w:r w:rsidR="009326F5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(MLAR and LCR)</w:t>
            </w:r>
            <w:r w:rsidR="00096DCB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data layer as API pro</w:t>
            </w:r>
            <w:r w:rsidR="00096DCB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d</w:t>
            </w:r>
            <w:r w:rsidR="00096DCB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ucts on Apigee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and vendor integration</w:t>
            </w:r>
            <w:r w:rsidR="00096DCB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</w:t>
            </w:r>
          </w:p>
          <w:p w:rsidR="00F12173" w:rsidRPr="00814FFA" w:rsidRDefault="00E17ADB" w:rsidP="00F12173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BAE 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Netreveal platform 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–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Payments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Screening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, Customer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Monitoring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and PEP Screening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for Anti-money laundering teams with integrations to Payment rails</w:t>
            </w:r>
          </w:p>
          <w:p w:rsidR="00F12173" w:rsidRDefault="00F12173" w:rsidP="00F12173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Pay No Pay service </w:t>
            </w:r>
            <w:r w:rsidR="009326F5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 Customers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overspend notification process with BPM integration </w:t>
            </w:r>
          </w:p>
          <w:p w:rsidR="009326F5" w:rsidRPr="009326F5" w:rsidRDefault="008572C2" w:rsidP="009326F5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F</w:t>
            </w:r>
            <w:r w:rsidR="009326F5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ixed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</w:t>
            </w:r>
            <w:r w:rsidR="009326F5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term deposit account opening process using SWIFT FILEACT message formats</w:t>
            </w:r>
          </w:p>
          <w:p w:rsidR="00F12173" w:rsidRDefault="00F12173" w:rsidP="00F12173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the Guarantee Deposit Scheme implementation – Automated account identification and funds ring-fencing services</w:t>
            </w:r>
          </w:p>
          <w:p w:rsidR="00F12173" w:rsidRDefault="008572C2" w:rsidP="00F12173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V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arious retail banking and </w:t>
            </w:r>
            <w:r w:rsidR="000E3D4F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proposition enhancement</w:t>
            </w:r>
            <w:r w:rsidR="00F1217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projects</w:t>
            </w:r>
          </w:p>
          <w:p w:rsidR="00F12173" w:rsidRPr="00814FFA" w:rsidRDefault="00F12173" w:rsidP="00F12173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Asset Finance RFP process and Cassiopeia vendor onboarding </w:t>
            </w:r>
          </w:p>
          <w:p w:rsidR="00F12173" w:rsidRPr="00814FFA" w:rsidRDefault="00F12173" w:rsidP="00F12173">
            <w:pPr>
              <w:pStyle w:val="BodyText2"/>
              <w:ind w:left="720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F12173" w:rsidRPr="00814FFA" w:rsidRDefault="00F12173" w:rsidP="00F12173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  <w:lang w:val="en-US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 xml:space="preserve">Environment:  </w:t>
            </w:r>
            <w:r w:rsidR="004E285B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 xml:space="preserve">Springboot, 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Apigee, Temenos T24, Microsoft CRM Dynamics, IBM Integration Bus and MQ, ARI</w:t>
            </w:r>
            <w:r w:rsidR="004E285B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S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, Al</w:t>
            </w:r>
            <w:r w:rsidR="00221463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fa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bet for Enterprise Repository; TOGAF methodology for architecture principles and architecture deliverables.</w:t>
            </w:r>
          </w:p>
          <w:p w:rsidR="004C6AA6" w:rsidRDefault="004C6AA6" w:rsidP="00E10F70">
            <w:pPr>
              <w:pStyle w:val="BodyText2"/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</w:pPr>
          </w:p>
          <w:p w:rsidR="005A0662" w:rsidRDefault="005A0662" w:rsidP="00E10F70">
            <w:pPr>
              <w:pStyle w:val="BodyText2"/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</w:pPr>
          </w:p>
          <w:p w:rsidR="00E10F70" w:rsidRPr="00814FFA" w:rsidRDefault="3D6D5CD4" w:rsidP="00E10F70">
            <w:pPr>
              <w:pStyle w:val="BodyText2"/>
              <w:rPr>
                <w:rFonts w:asciiTheme="minorHAnsi" w:hAnsiTheme="minorHAnsi" w:cs="Arial"/>
                <w:b/>
                <w:bCs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July 2014 – Jan 2015                   Solution Architect                                      </w:t>
            </w:r>
            <w:r w:rsid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                 </w:t>
            </w:r>
            <w:r w:rsidRP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 Home Retail Group  </w:t>
            </w:r>
          </w:p>
          <w:p w:rsidR="00E10F70" w:rsidRPr="00814FFA" w:rsidRDefault="00E10F70" w:rsidP="00E10F70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E10F70" w:rsidRPr="00814FFA" w:rsidRDefault="3D6D5CD4" w:rsidP="00E10F70">
            <w:pPr>
              <w:pStyle w:val="BodyText2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Solution Architect with HRG’s Group IT team, responsible for creating financial services, customer services and group IT Infrastructure based solutions including </w:t>
            </w:r>
            <w:r w:rsid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leading on RFI and RFP </w:t>
            </w:r>
            <w:r w:rsidR="00FA40D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engagements</w:t>
            </w:r>
            <w:r w:rsid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with panel suppliers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/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implementation estimates across the business.   </w:t>
            </w:r>
          </w:p>
          <w:p w:rsidR="00FB3FEB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Solution options for a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n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HMRC interfacing application for customs freight simplified proc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e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dures CFSP accreditation</w:t>
            </w:r>
          </w:p>
          <w:p w:rsidR="00A87903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Full product solution options for a cloud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based infrastructure Document scanning solution</w:t>
            </w:r>
          </w:p>
          <w:p w:rsidR="005C00DB" w:rsidRPr="00814FFA" w:rsidRDefault="008572C2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I</w:t>
            </w:r>
            <w:r w:rsidR="3D6D5CD4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ntegration 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Solution </w:t>
            </w:r>
            <w:r w:rsidR="3D6D5CD4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for an enterprise outbound communications platform for high volume document printing </w:t>
            </w:r>
          </w:p>
          <w:p w:rsidR="002872A3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Solution options for FS Mobile application for message notification and application integr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a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tion</w:t>
            </w:r>
          </w:p>
          <w:p w:rsidR="00E72777" w:rsidRPr="00814FFA" w:rsidRDefault="008572C2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New </w:t>
            </w:r>
            <w:r w:rsidR="005C00DB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infrastructure</w:t>
            </w:r>
            <w:r w:rsidR="00F70941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solution </w:t>
            </w:r>
            <w:r w:rsidR="00F70941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high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</w:t>
            </w:r>
            <w:r w:rsidR="00F70941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level design of</w:t>
            </w:r>
            <w:r w:rsidR="005C00DB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network</w:t>
            </w:r>
            <w:r w:rsidR="00482934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and VPN,</w:t>
            </w:r>
            <w:r w:rsidR="005C00DB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desktop </w:t>
            </w:r>
            <w:r w:rsidR="00482934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and EfM </w:t>
            </w:r>
            <w:r w:rsidR="005C00DB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u</w:t>
            </w:r>
            <w:r w:rsidR="005C00DB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p</w:t>
            </w:r>
            <w:r w:rsidR="005C00DB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grade to support Argos for Business E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</w:t>
            </w:r>
            <w:r w:rsidR="005C00DB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commerce fulfilment operations</w:t>
            </w:r>
          </w:p>
          <w:p w:rsidR="005C00DB" w:rsidRPr="00814FFA" w:rsidRDefault="008572C2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Ew business outsourcing s</w:t>
            </w:r>
            <w:r w:rsidR="00963772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olution to support </w:t>
            </w:r>
            <w:r w:rsidR="000C660E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PPI desktop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provision</w:t>
            </w:r>
            <w:r w:rsidR="00963772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, provisioning of contact centre applications</w:t>
            </w:r>
            <w:r w:rsidR="00F70941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and infrastructure</w:t>
            </w:r>
            <w:r w:rsidR="00963772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through Citrix 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M</w:t>
            </w:r>
            <w:r w:rsidR="00963772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ydesk gateway platform</w:t>
            </w:r>
          </w:p>
          <w:p w:rsidR="00D43E2C" w:rsidRPr="00814FFA" w:rsidRDefault="00D43E2C" w:rsidP="00F13964">
            <w:pPr>
              <w:pStyle w:val="BodyText2"/>
              <w:ind w:left="720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E10F70" w:rsidRPr="00814FFA" w:rsidRDefault="00E10F70" w:rsidP="00E10F70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  <w:lang w:val="en-US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 xml:space="preserve">Environment: </w:t>
            </w:r>
            <w:r w:rsidR="002E07F4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 w:rsidR="00963772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Citrix Xenapps, Sparx Enterprise</w:t>
            </w:r>
            <w:r w:rsidR="002872A3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 xml:space="preserve"> Architect and MS Office Products</w:t>
            </w:r>
            <w:r w:rsidR="002E3CA1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, TOGAF approach to solutions architecture and Enterprise vision alignment.</w:t>
            </w:r>
          </w:p>
          <w:p w:rsidR="00E10F70" w:rsidRDefault="00E10F70" w:rsidP="00D51A1A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5A0662" w:rsidRPr="00814FFA" w:rsidRDefault="005A0662" w:rsidP="00D51A1A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B0736A" w:rsidRPr="00814FFA" w:rsidRDefault="3D6D5CD4" w:rsidP="00B0736A">
            <w:pPr>
              <w:pStyle w:val="BodyText2"/>
              <w:rPr>
                <w:rFonts w:asciiTheme="minorHAnsi" w:hAnsiTheme="minorHAnsi" w:cs="Arial"/>
                <w:b/>
                <w:bCs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Feb 2014 – Jun 2014                  Solution Integration Designer                             </w:t>
            </w:r>
            <w:r w:rsid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                   </w:t>
            </w:r>
            <w:r w:rsidRP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John Lewis </w:t>
            </w:r>
          </w:p>
          <w:p w:rsidR="00B0736A" w:rsidRPr="00814FFA" w:rsidRDefault="00B0736A" w:rsidP="00B0736A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B0736A" w:rsidRPr="00814FFA" w:rsidRDefault="3D6D5CD4" w:rsidP="00B0736A">
            <w:pPr>
              <w:pStyle w:val="BodyText2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Integration Designer with John Lewis’s Omni Channel Customer Ordering Programme, part of Glue Reply’s architects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'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team responsible for creating High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Level Designs for batch and transaction se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r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vices.   </w:t>
            </w:r>
          </w:p>
          <w:p w:rsidR="00B0736A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lastRenderedPageBreak/>
              <w:t>Design of cross-technology batch services design using Ab Initio to orchestrate ETL data flows between IBM mainframe legacy systems and Sterling E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commerce</w:t>
            </w:r>
          </w:p>
          <w:p w:rsidR="00B0736A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Design of Inventory ESB Services maintaining inventory levels across all channels</w:t>
            </w:r>
          </w:p>
          <w:p w:rsidR="00B0736A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Ensuring service integration capability as per solution requirements</w:t>
            </w:r>
          </w:p>
          <w:p w:rsidR="00B0736A" w:rsidRPr="00814FFA" w:rsidRDefault="008572C2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Document d</w:t>
            </w:r>
            <w:r w:rsidR="3D6D5CD4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esign of 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system </w:t>
            </w:r>
            <w:r w:rsidR="3D6D5CD4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cutover and service transition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plan</w:t>
            </w:r>
          </w:p>
          <w:p w:rsidR="00B0736A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Develop XML/XSD schema, consume WSDL and other SOAP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based Web Services </w:t>
            </w:r>
          </w:p>
          <w:p w:rsidR="00B0736A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Data Mapping and transformation rules</w:t>
            </w:r>
          </w:p>
          <w:p w:rsidR="00B0736A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Contribute and update of Service Catalogue, Integration Catalogue and Dashboard</w:t>
            </w:r>
          </w:p>
          <w:p w:rsidR="00B0736A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Integration Architecture Modelling of data flows and application interactions</w:t>
            </w:r>
          </w:p>
          <w:p w:rsidR="00B0736A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Detailed design for reporting integration points in BASE phases of OCCO Design</w:t>
            </w:r>
          </w:p>
          <w:p w:rsidR="00B0736A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Collaborate with Ab Initio development team and system designers across the whole design phases and liaise on low-level designs and resolve design defects raised during testing.</w:t>
            </w:r>
          </w:p>
          <w:p w:rsidR="00B0736A" w:rsidRPr="00814FFA" w:rsidRDefault="00B0736A" w:rsidP="00B0736A">
            <w:pPr>
              <w:pStyle w:val="BodyText2"/>
              <w:ind w:left="720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B0736A" w:rsidRPr="00814FFA" w:rsidRDefault="00B0736A" w:rsidP="00B0736A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  <w:lang w:val="en-US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Environment:  Sterling E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-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 xml:space="preserve">commerce, Ab Initio, WebMethods ESB, Sparx Enterprise Architect 10, XMLSpy, MQ SVN, DB2, IBM Mainframe, SOA Service Model, JIRA, Confluence and HP QC. </w:t>
            </w:r>
          </w:p>
          <w:p w:rsidR="00B0736A" w:rsidRDefault="00B0736A" w:rsidP="00D51A1A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5A0662" w:rsidRPr="00814FFA" w:rsidRDefault="005A0662" w:rsidP="00D51A1A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D34F44" w:rsidRPr="00814FFA" w:rsidRDefault="3D6D5CD4" w:rsidP="00D34F44">
            <w:pPr>
              <w:pStyle w:val="BodyText2"/>
              <w:rPr>
                <w:rFonts w:asciiTheme="minorHAnsi" w:hAnsiTheme="minorHAnsi" w:cs="Arial"/>
                <w:b/>
                <w:bCs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May 2013 – Jan 2014                        Solution Architect                          </w:t>
            </w:r>
            <w:r w:rsid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P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 xml:space="preserve">    Lloyds Banking Group</w:t>
            </w:r>
          </w:p>
          <w:p w:rsidR="00D34F44" w:rsidRPr="00814FFA" w:rsidRDefault="00D34F44" w:rsidP="00D34F44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D34F44" w:rsidRPr="00814FFA" w:rsidRDefault="3D6D5CD4" w:rsidP="00D34F44">
            <w:pPr>
              <w:pStyle w:val="BodyText2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Solution Architect with LBG’s Enterprise Architecture team engaged 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in creating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application architecture overview solutions for OCIP.  The programme’s objective is to improve critical banking applications and 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operational service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control across LBG's enterprise architecture.  To present 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func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tional end to end solutions to SME's for signoff, to model revised application services for Wholesale Loans </w:t>
            </w:r>
            <w:r w:rsidR="007A6576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Portal,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GI Claims, Cards Services, Payments, Trade Execution, Fraud Detection, Security Monitoring and Digital Banking.</w:t>
            </w:r>
          </w:p>
          <w:p w:rsidR="00D34F44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Revise integration design of existing customer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facing application architecture</w:t>
            </w:r>
          </w:p>
          <w:p w:rsidR="00D34F44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Stakeholder Engagement with SME’s and Domain Architects</w:t>
            </w:r>
          </w:p>
          <w:p w:rsidR="00D34F44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Review existing architecture process to operational and release process compliance; model control as part of overall governance and conduct application architecture review and evaluation, Model Use Case and System Context models, model UML sequence diagrams, Activity and Collaboration diagrams</w:t>
            </w:r>
          </w:p>
          <w:p w:rsidR="00D34F44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Create revised Logical and Physical Infrastructure Topologies and align to existing datacentres utili</w:t>
            </w:r>
            <w:r w:rsidR="008572C2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s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ing Wintel, Linux and AIX stencils</w:t>
            </w:r>
          </w:p>
          <w:p w:rsidR="00D34F44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Contribute to reusable asset repository of enterprise applications and update Message Broker service repository</w:t>
            </w:r>
          </w:p>
          <w:p w:rsidR="00D34F44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Participate in stakeholder and downstream presentation to achieve review, approval and signoff   </w:t>
            </w:r>
          </w:p>
          <w:p w:rsidR="00D34F44" w:rsidRPr="00814FFA" w:rsidRDefault="3D6D5CD4" w:rsidP="00D34F44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  <w:lang w:val="en-US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>Environment: Oracle Fusion Rational Software Architect v8.0.4, Rational Team Concert, IBM Message Broker, TOGAF, RUP, UML, RSA and RTC.</w:t>
            </w:r>
          </w:p>
          <w:p w:rsidR="00D34F44" w:rsidRPr="00814FFA" w:rsidRDefault="00D34F44" w:rsidP="00D51A1A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5A0662" w:rsidRPr="00814FFA" w:rsidRDefault="005A0662" w:rsidP="00D51A1A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D51A1A" w:rsidRPr="00814FFA" w:rsidRDefault="3D6D5CD4" w:rsidP="00D51A1A">
            <w:pPr>
              <w:pStyle w:val="BodyText2"/>
              <w:rPr>
                <w:rFonts w:asciiTheme="minorHAnsi" w:hAnsiTheme="minorHAnsi" w:cs="Arial"/>
                <w:b/>
                <w:bCs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Nov 2012 – April 2013              Technical Integration Lead                               News International</w:t>
            </w:r>
          </w:p>
          <w:p w:rsidR="00D51A1A" w:rsidRPr="00814FFA" w:rsidRDefault="00D51A1A" w:rsidP="00D51A1A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7753DB" w:rsidRPr="00814FFA" w:rsidRDefault="3D6D5CD4" w:rsidP="00911461">
            <w:pPr>
              <w:pStyle w:val="BodyText2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Technical Integration Lead and integration architect responsible for Integration builds and configuration plan, accountable for all interfaces design into and from the Eidos and Open</w:t>
            </w:r>
            <w:r w:rsidR="00AF0B09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T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ext systems.</w:t>
            </w:r>
          </w:p>
          <w:p w:rsidR="003D77B9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High level and low</w:t>
            </w:r>
            <w:r w:rsidR="00AF0B09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level integration design and interface modelling, service definition and design decisions in support of requirements and editorial, multimedia and prepress workflows</w:t>
            </w:r>
          </w:p>
          <w:p w:rsidR="00E31C33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Design and maintain integration meta-data model, </w:t>
            </w:r>
            <w:r w:rsidR="00AF0B09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keep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</w:t>
            </w:r>
            <w:r w:rsidR="00AF0B09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the 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high</w:t>
            </w:r>
            <w:r w:rsidR="00AF0B09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level architecture model, and cascade design governance </w:t>
            </w:r>
            <w:r w:rsidR="00AF0B09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documents up to date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</w:t>
            </w:r>
          </w:p>
          <w:p w:rsidR="003D77B9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Lead on workflow design of downstream prepress integrations, workflow state models and use case traceability matrix, </w:t>
            </w:r>
          </w:p>
          <w:p w:rsidR="003D77B9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Create end to end detailed design</w:t>
            </w:r>
            <w:r w:rsidR="00AF0B09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document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for all system integration points across NR360 solution and SOAP</w:t>
            </w:r>
            <w:r w:rsidR="00AF0B09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based Web services (WSDL’s) to support LLD design</w:t>
            </w:r>
          </w:p>
          <w:p w:rsidR="00853BF9" w:rsidRPr="00814FFA" w:rsidRDefault="003D77B9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Production </w:t>
            </w:r>
            <w:r w:rsidR="00990629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of the low</w:t>
            </w: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-</w:t>
            </w:r>
            <w:r w:rsidRPr="00814FFA">
              <w:rPr>
                <w:rFonts w:asciiTheme="minorHAnsi" w:hAnsiTheme="minorHAnsi" w:cs="Arial"/>
                <w:color w:val="auto"/>
                <w:sz w:val="20"/>
                <w:szCs w:val="20"/>
              </w:rPr>
              <w:softHyphen/>
            </w:r>
            <w:r w:rsidR="00990629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level technical</w:t>
            </w:r>
            <w:r w:rsidR="00E31C33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designs </w:t>
            </w:r>
            <w:r w:rsidR="00B91784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to support XML technologies with </w:t>
            </w:r>
            <w:r w:rsidR="002B1F8C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professional vendor</w:t>
            </w:r>
            <w:r w:rsidR="00B91784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teams</w:t>
            </w:r>
            <w:r w:rsidR="00ED550B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, business stakeholders and requirements validation workshop</w:t>
            </w:r>
          </w:p>
          <w:p w:rsidR="007038E7" w:rsidRPr="00814FFA" w:rsidRDefault="002B1F8C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Document non-functional </w:t>
            </w:r>
            <w:r w:rsidR="3D6D5CD4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requirements and solution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 design </w:t>
            </w:r>
            <w:r w:rsidR="3D6D5CD4"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for social media adoption </w:t>
            </w:r>
            <w: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project </w:t>
            </w:r>
          </w:p>
          <w:p w:rsidR="00A831F3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Lead on operational monitoring and contributing to operating model design.</w:t>
            </w:r>
          </w:p>
          <w:p w:rsidR="00C12A0C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Lead on video and image enrichment and automation of media transcoding with Ooyala and Final Cut Pro into authoring platform </w:t>
            </w:r>
          </w:p>
          <w:p w:rsidR="00911461" w:rsidRPr="00814FFA" w:rsidRDefault="3D6D5CD4" w:rsidP="3D6D5CD4">
            <w:pPr>
              <w:pStyle w:val="BodyText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Produce estimates, project plan and input into programme build dashboard </w:t>
            </w:r>
          </w:p>
          <w:p w:rsidR="00BE2B7D" w:rsidRPr="00814FFA" w:rsidRDefault="00BE2B7D" w:rsidP="00BE2B7D">
            <w:pPr>
              <w:pStyle w:val="BodyText2"/>
              <w:ind w:left="720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D51A1A" w:rsidRPr="00814FFA" w:rsidRDefault="3D6D5CD4" w:rsidP="006135A1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  <w:lang w:val="en-US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 xml:space="preserve">Environment: Oracle Fusion Middleware 11g, Sparx, Eidos Media Methode, JIRA, Opentext CHP, Agfa Intellitune, Mediaplanner, Enterprise / E-Business Suite, AIA, IBM RSA v8.5, SVN, Java/J2EE, Ooyala, Escenic, Wire Feeds, VMware servers, Oracle DB 10g  </w:t>
            </w:r>
          </w:p>
          <w:p w:rsidR="00D51A1A" w:rsidRDefault="00D51A1A" w:rsidP="006135A1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5A0662" w:rsidRPr="00814FFA" w:rsidRDefault="005A0662" w:rsidP="006135A1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7319E3" w:rsidRPr="00814FFA" w:rsidRDefault="3D6D5CD4" w:rsidP="00EA6C4E">
            <w:pPr>
              <w:pStyle w:val="BodyText2"/>
              <w:rPr>
                <w:rFonts w:asciiTheme="minorHAnsi" w:hAnsiTheme="minorHAnsi" w:cs="Arial"/>
                <w:b/>
                <w:bCs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b/>
                <w:bCs/>
                <w:color w:val="auto"/>
                <w:sz w:val="20"/>
                <w:szCs w:val="20"/>
              </w:rPr>
              <w:t>June 2012 – Nov 2012     OSB Integration Consultant             Guardian Newspaper UK</w:t>
            </w:r>
          </w:p>
          <w:p w:rsidR="007319E3" w:rsidRPr="00814FFA" w:rsidRDefault="007319E3" w:rsidP="00EA6C4E">
            <w:pPr>
              <w:pStyle w:val="BodyText2"/>
              <w:rPr>
                <w:rFonts w:asciiTheme="minorHAnsi" w:hAnsiTheme="minorHAnsi" w:cs="Arial"/>
                <w:bCs/>
                <w:color w:val="auto"/>
                <w:sz w:val="20"/>
                <w:szCs w:val="20"/>
              </w:rPr>
            </w:pPr>
          </w:p>
          <w:p w:rsidR="00377E8B" w:rsidRPr="00814FFA" w:rsidRDefault="3D6D5CD4" w:rsidP="00377E8B">
            <w:pPr>
              <w:pStyle w:val="BodyText2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Oracle Service Bus Designer responsible for integrating SalesForce.com CRM and</w:t>
            </w:r>
          </w:p>
          <w:p w:rsidR="007319E3" w:rsidRPr="00814FFA" w:rsidRDefault="3D6D5CD4" w:rsidP="00D23E90">
            <w:pPr>
              <w:pStyle w:val="BodyText2"/>
              <w:rPr>
                <w:rFonts w:asciiTheme="minorHAnsi" w:hAnsiTheme="minorHAnsi" w:cs="Arial"/>
                <w:color w:val="auto"/>
                <w:sz w:val="20"/>
                <w:szCs w:val="20"/>
                <w:lang w:val="en-US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Operative One and Oracle EBusiness suite with Oracle Service Bus.</w:t>
            </w:r>
          </w:p>
          <w:p w:rsidR="007319E3" w:rsidRPr="00814FFA" w:rsidRDefault="3D6D5CD4" w:rsidP="3D6D5CD4">
            <w:pPr>
              <w:pStyle w:val="BodyText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Update solution design for new business and proxy services in OSB </w:t>
            </w:r>
          </w:p>
          <w:p w:rsidR="007319E3" w:rsidRPr="00814FFA" w:rsidRDefault="3D6D5CD4" w:rsidP="3D6D5CD4">
            <w:pPr>
              <w:pStyle w:val="BodyText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Adopt and consume Salesforce.com WSDL in DataPower</w:t>
            </w:r>
          </w:p>
          <w:p w:rsidR="009109E5" w:rsidRPr="00814FFA" w:rsidRDefault="3D6D5CD4" w:rsidP="3D6D5CD4">
            <w:pPr>
              <w:pStyle w:val="BodyText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222222"/>
                <w:sz w:val="20"/>
                <w:szCs w:val="20"/>
              </w:rPr>
              <w:t>Migrate enterprise data into saleforce.com</w:t>
            </w:r>
          </w:p>
          <w:p w:rsidR="007319E3" w:rsidRPr="00814FFA" w:rsidRDefault="3D6D5CD4" w:rsidP="3D6D5CD4">
            <w:pPr>
              <w:pStyle w:val="BodyText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222222"/>
                <w:sz w:val="20"/>
                <w:szCs w:val="20"/>
              </w:rPr>
              <w:t>Weblogic JMS and Hermes setup and configuration</w:t>
            </w:r>
          </w:p>
          <w:p w:rsidR="007319E3" w:rsidRPr="00814FFA" w:rsidRDefault="3D6D5CD4" w:rsidP="3D6D5CD4">
            <w:pPr>
              <w:pStyle w:val="BodyText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Data Mapping and XQuery transformation solution and WSDL/Schema builds</w:t>
            </w:r>
          </w:p>
          <w:p w:rsidR="007319E3" w:rsidRPr="00814FFA" w:rsidRDefault="3D6D5CD4" w:rsidP="3D6D5CD4">
            <w:pPr>
              <w:pStyle w:val="BodyText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Design/Develop JDeveloper SOA Adapters (AQ/DB) and deploy to Weblogic</w:t>
            </w:r>
          </w:p>
          <w:p w:rsidR="007319E3" w:rsidRPr="00814FFA" w:rsidRDefault="3D6D5CD4" w:rsidP="3D6D5CD4">
            <w:pPr>
              <w:pStyle w:val="BodyText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Design/model schema and data sources </w:t>
            </w:r>
          </w:p>
          <w:p w:rsidR="007319E3" w:rsidRPr="00814FFA" w:rsidRDefault="3D6D5CD4" w:rsidP="3D6D5CD4">
            <w:pPr>
              <w:pStyle w:val="BodyText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 xml:space="preserve">Configure application endpoints through IBM DataPower appliances </w:t>
            </w:r>
          </w:p>
          <w:p w:rsidR="007319E3" w:rsidRPr="00814FFA" w:rsidRDefault="3D6D5CD4" w:rsidP="3D6D5CD4">
            <w:pPr>
              <w:pStyle w:val="BodyText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Adopt and consume Operative One WSDL and REST API</w:t>
            </w:r>
          </w:p>
          <w:p w:rsidR="007319E3" w:rsidRPr="00814FFA" w:rsidRDefault="3D6D5CD4" w:rsidP="3D6D5CD4">
            <w:pPr>
              <w:pStyle w:val="BodyText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Create UML sequence and interaction diagrams for each logical service in SPARX Enterprise Architect</w:t>
            </w:r>
          </w:p>
          <w:p w:rsidR="007319E3" w:rsidRPr="00814FFA" w:rsidRDefault="3D6D5CD4" w:rsidP="3D6D5CD4">
            <w:pPr>
              <w:pStyle w:val="BodyText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Weblogic deployment process, document and handover with scripts</w:t>
            </w:r>
          </w:p>
          <w:p w:rsidR="007319E3" w:rsidRPr="00814FFA" w:rsidRDefault="3D6D5CD4" w:rsidP="3D6D5CD4">
            <w:pPr>
              <w:pStyle w:val="BodyText2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  <w:t>Design/develop XQuery queries to handle data transformation</w:t>
            </w:r>
          </w:p>
          <w:p w:rsidR="007319E3" w:rsidRPr="00814FFA" w:rsidRDefault="007319E3" w:rsidP="00D23E90">
            <w:pPr>
              <w:pStyle w:val="BodyText2"/>
              <w:ind w:left="360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7319E3" w:rsidRPr="00814FFA" w:rsidRDefault="3D6D5CD4" w:rsidP="00D23E90">
            <w:pPr>
              <w:pStyle w:val="BodyText2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</w:pPr>
            <w:r w:rsidRPr="00814FFA"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US"/>
              </w:rPr>
              <w:t xml:space="preserve">Environment: Oracle Weblogic 11g, Oracle Service Bus v11g, SVN, Weblogic v11g/10.3g, SPARX Enterprise Architect v9, SoapUI v4.0.1, Java/J2EE, JDeveloper Studio 11.1, SoapUI 4.0.1 </w:t>
            </w:r>
          </w:p>
          <w:p w:rsidR="007A6576" w:rsidRPr="00814FFA" w:rsidRDefault="007A6576" w:rsidP="00D23E90">
            <w:pPr>
              <w:pStyle w:val="BodyText2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7A6576" w:rsidRPr="00814FFA" w:rsidRDefault="007A6576" w:rsidP="00E10F70">
            <w:pPr>
              <w:pStyle w:val="BodyText2"/>
              <w:rPr>
                <w:rFonts w:asciiTheme="minorHAnsi" w:hAnsiTheme="minorHAnsi" w:cs="Arial"/>
                <w:b/>
                <w:color w:val="auto"/>
                <w:sz w:val="20"/>
                <w:szCs w:val="20"/>
              </w:rPr>
            </w:pPr>
            <w:r w:rsidRPr="00814FFA">
              <w:rPr>
                <w:rFonts w:asciiTheme="minorHAnsi" w:hAnsiTheme="minorHAnsi" w:cs="Arial"/>
                <w:b/>
                <w:color w:val="auto"/>
                <w:sz w:val="20"/>
                <w:szCs w:val="20"/>
              </w:rPr>
              <w:t>Past Wor</w:t>
            </w:r>
            <w:r w:rsidR="005A0662">
              <w:rPr>
                <w:rFonts w:asciiTheme="minorHAnsi" w:hAnsiTheme="minorHAnsi" w:cs="Arial"/>
                <w:b/>
                <w:color w:val="auto"/>
                <w:sz w:val="20"/>
                <w:szCs w:val="20"/>
              </w:rPr>
              <w:t>k Experience Feb 1998 – May</w:t>
            </w:r>
            <w:r w:rsidRPr="00814FFA">
              <w:rPr>
                <w:rFonts w:asciiTheme="minorHAnsi" w:hAnsiTheme="minorHAnsi" w:cs="Arial"/>
                <w:b/>
                <w:color w:val="auto"/>
                <w:sz w:val="20"/>
                <w:szCs w:val="20"/>
              </w:rPr>
              <w:t xml:space="preserve"> 20</w:t>
            </w:r>
            <w:r w:rsidR="005A0662">
              <w:rPr>
                <w:rFonts w:asciiTheme="minorHAnsi" w:hAnsiTheme="minorHAnsi" w:cs="Arial"/>
                <w:b/>
                <w:color w:val="auto"/>
                <w:sz w:val="20"/>
                <w:szCs w:val="20"/>
              </w:rPr>
              <w:t>12</w:t>
            </w:r>
          </w:p>
          <w:p w:rsidR="007A6576" w:rsidRDefault="007A6576" w:rsidP="00814FFA">
            <w:pPr>
              <w:snapToGrid w:val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814FFA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Worked in various contracting and consulting capacities as a technical analyst, software developer or designer with the following companies: </w:t>
            </w:r>
            <w:r w:rsidR="004C6AA6">
              <w:rPr>
                <w:rFonts w:asciiTheme="minorHAnsi" w:eastAsiaTheme="minorEastAsia" w:hAnsiTheme="minorHAnsi" w:cstheme="minorBidi"/>
                <w:sz w:val="18"/>
                <w:szCs w:val="18"/>
              </w:rPr>
              <w:t>IBM, N</w:t>
            </w:r>
            <w:r w:rsidR="00E52BD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etwork Rail, </w:t>
            </w:r>
            <w:r w:rsidR="004C6AA6">
              <w:rPr>
                <w:rFonts w:asciiTheme="minorHAnsi" w:eastAsiaTheme="minorEastAsia" w:hAnsiTheme="minorHAnsi" w:cstheme="minorBidi"/>
                <w:sz w:val="18"/>
                <w:szCs w:val="18"/>
              </w:rPr>
              <w:t>Michael</w:t>
            </w:r>
            <w:r w:rsidR="00E52BD1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Page, </w:t>
            </w:r>
            <w:r w:rsidRPr="00814FFA">
              <w:rPr>
                <w:rFonts w:asciiTheme="minorHAnsi" w:eastAsiaTheme="minorEastAsia" w:hAnsiTheme="minorHAnsi" w:cstheme="minorBidi"/>
                <w:sz w:val="18"/>
                <w:szCs w:val="18"/>
              </w:rPr>
              <w:t>Mouchel, HMG Home Office, Atradius, BT Global Services, ONS, Atos, Citigroup, Manuguistics, Hertfordshire County Council, Parity Solutions, Irish Life, Cornwall County Council, Sony Europe, PPG Industries, Calleo and Netdecisions.</w:t>
            </w:r>
          </w:p>
          <w:p w:rsidR="005A0662" w:rsidRDefault="005A0662" w:rsidP="00814FFA">
            <w:pPr>
              <w:snapToGrid w:val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  <w:p w:rsidR="005A0662" w:rsidRPr="00814FFA" w:rsidRDefault="005A0662" w:rsidP="00814FFA">
            <w:pPr>
              <w:snapToGrid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814FFA" w:rsidRPr="00814FFA" w:rsidRDefault="00814FFA" w:rsidP="00DC7C2B">
      <w:pPr>
        <w:pStyle w:val="BodyText"/>
        <w:rPr>
          <w:rFonts w:asciiTheme="minorHAnsi" w:hAnsiTheme="minorHAnsi"/>
          <w:sz w:val="20"/>
          <w:szCs w:val="20"/>
        </w:rPr>
      </w:pPr>
    </w:p>
    <w:sectPr w:rsidR="00814FFA" w:rsidRPr="00814FFA" w:rsidSect="001219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709" w:right="1134" w:bottom="1134" w:left="1134" w:header="720" w:footer="720" w:gutter="0"/>
      <w:cols w:space="720"/>
      <w:rtlGutter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E35" w:rsidRDefault="001D2E35">
      <w:r>
        <w:separator/>
      </w:r>
    </w:p>
  </w:endnote>
  <w:endnote w:type="continuationSeparator" w:id="0">
    <w:p w:rsidR="001D2E35" w:rsidRDefault="001D2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ngs">
    <w:altName w:val="MS Mincho"/>
    <w:charset w:val="80"/>
    <w:family w:val="roman"/>
    <w:pitch w:val="fixed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79E" w:rsidRDefault="002617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212"/>
      <w:gridCol w:w="3212"/>
      <w:gridCol w:w="3212"/>
    </w:tblGrid>
    <w:tr w:rsidR="00677501" w:rsidTr="3D6D5CD4">
      <w:tc>
        <w:tcPr>
          <w:tcW w:w="3212" w:type="dxa"/>
        </w:tcPr>
        <w:p w:rsidR="00677501" w:rsidRDefault="00677501" w:rsidP="3D6D5CD4">
          <w:pPr>
            <w:pStyle w:val="Header"/>
            <w:ind w:left="-115"/>
          </w:pPr>
        </w:p>
      </w:tc>
      <w:tc>
        <w:tcPr>
          <w:tcW w:w="3212" w:type="dxa"/>
        </w:tcPr>
        <w:p w:rsidR="00677501" w:rsidRDefault="00677501" w:rsidP="3D6D5CD4">
          <w:pPr>
            <w:pStyle w:val="Header"/>
            <w:jc w:val="center"/>
          </w:pPr>
        </w:p>
      </w:tc>
      <w:tc>
        <w:tcPr>
          <w:tcW w:w="3212" w:type="dxa"/>
        </w:tcPr>
        <w:p w:rsidR="00677501" w:rsidRDefault="00677501" w:rsidP="3D6D5CD4">
          <w:pPr>
            <w:pStyle w:val="Header"/>
            <w:ind w:right="-115"/>
            <w:jc w:val="right"/>
          </w:pPr>
        </w:p>
      </w:tc>
    </w:tr>
  </w:tbl>
  <w:p w:rsidR="00677501" w:rsidRDefault="00677501" w:rsidP="3D6D5C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79E" w:rsidRDefault="002617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E35" w:rsidRDefault="001D2E35">
      <w:r>
        <w:separator/>
      </w:r>
    </w:p>
  </w:footnote>
  <w:footnote w:type="continuationSeparator" w:id="0">
    <w:p w:rsidR="001D2E35" w:rsidRDefault="001D2E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79E" w:rsidRDefault="002617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212"/>
      <w:gridCol w:w="3212"/>
      <w:gridCol w:w="3212"/>
    </w:tblGrid>
    <w:tr w:rsidR="00677501" w:rsidTr="3D6D5CD4">
      <w:tc>
        <w:tcPr>
          <w:tcW w:w="3212" w:type="dxa"/>
        </w:tcPr>
        <w:p w:rsidR="00677501" w:rsidRDefault="0026179E" w:rsidP="3D6D5CD4">
          <w:pPr>
            <w:pStyle w:val="Header"/>
            <w:ind w:left="-115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478158" cy="548595"/>
                <wp:effectExtent l="19050" t="0" r="7742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8158" cy="548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2" w:type="dxa"/>
        </w:tcPr>
        <w:p w:rsidR="00677501" w:rsidRDefault="00677501" w:rsidP="3D6D5CD4">
          <w:pPr>
            <w:pStyle w:val="Header"/>
            <w:jc w:val="center"/>
          </w:pPr>
        </w:p>
      </w:tc>
      <w:tc>
        <w:tcPr>
          <w:tcW w:w="3212" w:type="dxa"/>
        </w:tcPr>
        <w:p w:rsidR="00677501" w:rsidRDefault="00677501" w:rsidP="3D6D5CD4">
          <w:pPr>
            <w:pStyle w:val="Header"/>
            <w:ind w:right="-115"/>
            <w:jc w:val="right"/>
          </w:pPr>
        </w:p>
      </w:tc>
    </w:tr>
  </w:tbl>
  <w:p w:rsidR="00677501" w:rsidRDefault="00677501" w:rsidP="3D6D5CD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79E" w:rsidRDefault="002617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EA02F0EA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 w:tplc="D400A3D6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 w:tplc="B0BA486A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 w:tplc="A0FC67A6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 w:tplc="E9587958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 w:tplc="8A488BE8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 w:tplc="B67C343A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 w:tplc="EAF8BED4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 w:tplc="4C26B792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</w:rPr>
    </w:lvl>
  </w:abstractNum>
  <w:abstractNum w:abstractNumId="2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14AE14A6"/>
    <w:multiLevelType w:val="hybridMultilevel"/>
    <w:tmpl w:val="B6AE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C4AA7"/>
    <w:multiLevelType w:val="hybridMultilevel"/>
    <w:tmpl w:val="6A04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15F66"/>
    <w:multiLevelType w:val="hybridMultilevel"/>
    <w:tmpl w:val="3A8A0CC2"/>
    <w:lvl w:ilvl="0" w:tplc="E4401EDA">
      <w:start w:val="1"/>
      <w:numFmt w:val="decimal"/>
      <w:lvlText w:val="%1."/>
      <w:lvlJc w:val="left"/>
      <w:pPr>
        <w:ind w:left="720" w:hanging="360"/>
      </w:pPr>
    </w:lvl>
    <w:lvl w:ilvl="1" w:tplc="1810865A">
      <w:start w:val="1"/>
      <w:numFmt w:val="decimal"/>
      <w:lvlText w:val="%2."/>
      <w:lvlJc w:val="left"/>
      <w:pPr>
        <w:ind w:left="1440" w:hanging="1080"/>
      </w:pPr>
    </w:lvl>
    <w:lvl w:ilvl="2" w:tplc="A4F61512">
      <w:start w:val="1"/>
      <w:numFmt w:val="decimal"/>
      <w:lvlText w:val="%3."/>
      <w:lvlJc w:val="left"/>
      <w:pPr>
        <w:ind w:left="2160" w:hanging="1980"/>
      </w:pPr>
    </w:lvl>
    <w:lvl w:ilvl="3" w:tplc="A394F450">
      <w:start w:val="1"/>
      <w:numFmt w:val="decimal"/>
      <w:lvlText w:val="%4."/>
      <w:lvlJc w:val="left"/>
      <w:pPr>
        <w:ind w:left="2880" w:hanging="2520"/>
      </w:pPr>
    </w:lvl>
    <w:lvl w:ilvl="4" w:tplc="4DC86CBA">
      <w:start w:val="1"/>
      <w:numFmt w:val="decimal"/>
      <w:lvlText w:val="%5."/>
      <w:lvlJc w:val="left"/>
      <w:pPr>
        <w:ind w:left="3600" w:hanging="3240"/>
      </w:pPr>
    </w:lvl>
    <w:lvl w:ilvl="5" w:tplc="B3762B5C">
      <w:start w:val="1"/>
      <w:numFmt w:val="decimal"/>
      <w:lvlText w:val="%6."/>
      <w:lvlJc w:val="left"/>
      <w:pPr>
        <w:ind w:left="4320" w:hanging="4140"/>
      </w:pPr>
    </w:lvl>
    <w:lvl w:ilvl="6" w:tplc="ED6A9A1A">
      <w:start w:val="1"/>
      <w:numFmt w:val="decimal"/>
      <w:lvlText w:val="%7."/>
      <w:lvlJc w:val="left"/>
      <w:pPr>
        <w:ind w:left="5040" w:hanging="4680"/>
      </w:pPr>
    </w:lvl>
    <w:lvl w:ilvl="7" w:tplc="5D1095C8">
      <w:start w:val="1"/>
      <w:numFmt w:val="decimal"/>
      <w:lvlText w:val="%8."/>
      <w:lvlJc w:val="left"/>
      <w:pPr>
        <w:ind w:left="5760" w:hanging="5400"/>
      </w:pPr>
    </w:lvl>
    <w:lvl w:ilvl="8" w:tplc="8FAC4B98">
      <w:start w:val="1"/>
      <w:numFmt w:val="decimal"/>
      <w:lvlText w:val="%9."/>
      <w:lvlJc w:val="left"/>
      <w:pPr>
        <w:ind w:left="6480" w:hanging="6300"/>
      </w:pPr>
    </w:lvl>
  </w:abstractNum>
  <w:abstractNum w:abstractNumId="6">
    <w:nsid w:val="58E16883"/>
    <w:multiLevelType w:val="hybridMultilevel"/>
    <w:tmpl w:val="49F8FCE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04450F"/>
    <w:multiLevelType w:val="hybridMultilevel"/>
    <w:tmpl w:val="350C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4081F"/>
    <w:multiLevelType w:val="hybridMultilevel"/>
    <w:tmpl w:val="5F7A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defaultTabStop w:val="720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DS0sDC2tDAwNbAwNDVV0lEKTi0uzszPAykwqgUATZAayCwAAAA="/>
  </w:docVars>
  <w:rsids>
    <w:rsidRoot w:val="006A6E11"/>
    <w:rsid w:val="00001509"/>
    <w:rsid w:val="00041625"/>
    <w:rsid w:val="00041B4B"/>
    <w:rsid w:val="00050187"/>
    <w:rsid w:val="00057364"/>
    <w:rsid w:val="00061A0E"/>
    <w:rsid w:val="00062B4C"/>
    <w:rsid w:val="00066788"/>
    <w:rsid w:val="00071934"/>
    <w:rsid w:val="00072CB5"/>
    <w:rsid w:val="000937BA"/>
    <w:rsid w:val="00096DCB"/>
    <w:rsid w:val="000A05DD"/>
    <w:rsid w:val="000B4A22"/>
    <w:rsid w:val="000B547B"/>
    <w:rsid w:val="000B7B51"/>
    <w:rsid w:val="000C660E"/>
    <w:rsid w:val="000C6D86"/>
    <w:rsid w:val="000E05D0"/>
    <w:rsid w:val="000E2A7C"/>
    <w:rsid w:val="000E3D4F"/>
    <w:rsid w:val="000F7CCE"/>
    <w:rsid w:val="00116521"/>
    <w:rsid w:val="001219B2"/>
    <w:rsid w:val="00141E29"/>
    <w:rsid w:val="0014338E"/>
    <w:rsid w:val="001614A0"/>
    <w:rsid w:val="00183048"/>
    <w:rsid w:val="001878A3"/>
    <w:rsid w:val="0019426F"/>
    <w:rsid w:val="001968B6"/>
    <w:rsid w:val="001A79FF"/>
    <w:rsid w:val="001C7581"/>
    <w:rsid w:val="001D2E35"/>
    <w:rsid w:val="001E5297"/>
    <w:rsid w:val="001F170C"/>
    <w:rsid w:val="001F2EAE"/>
    <w:rsid w:val="001F4B09"/>
    <w:rsid w:val="00217715"/>
    <w:rsid w:val="00221463"/>
    <w:rsid w:val="002371FC"/>
    <w:rsid w:val="0026179E"/>
    <w:rsid w:val="002657F4"/>
    <w:rsid w:val="002872A3"/>
    <w:rsid w:val="002924A9"/>
    <w:rsid w:val="002942C3"/>
    <w:rsid w:val="002A37AF"/>
    <w:rsid w:val="002A71DD"/>
    <w:rsid w:val="002B1F8C"/>
    <w:rsid w:val="002C49C9"/>
    <w:rsid w:val="002E07F4"/>
    <w:rsid w:val="002E23F6"/>
    <w:rsid w:val="002E3B50"/>
    <w:rsid w:val="002E3CA1"/>
    <w:rsid w:val="00342B73"/>
    <w:rsid w:val="00356D3E"/>
    <w:rsid w:val="00362293"/>
    <w:rsid w:val="0036788A"/>
    <w:rsid w:val="00377E8B"/>
    <w:rsid w:val="00380FF4"/>
    <w:rsid w:val="00381543"/>
    <w:rsid w:val="003A6208"/>
    <w:rsid w:val="003D0BA1"/>
    <w:rsid w:val="003D1853"/>
    <w:rsid w:val="003D2F84"/>
    <w:rsid w:val="003D77B9"/>
    <w:rsid w:val="003E57EA"/>
    <w:rsid w:val="003F5685"/>
    <w:rsid w:val="004171D3"/>
    <w:rsid w:val="0042172D"/>
    <w:rsid w:val="00426D93"/>
    <w:rsid w:val="00470594"/>
    <w:rsid w:val="00473AF5"/>
    <w:rsid w:val="00482934"/>
    <w:rsid w:val="00487E6B"/>
    <w:rsid w:val="004904D6"/>
    <w:rsid w:val="004A0108"/>
    <w:rsid w:val="004A0870"/>
    <w:rsid w:val="004B4DF1"/>
    <w:rsid w:val="004C369F"/>
    <w:rsid w:val="004C3EF1"/>
    <w:rsid w:val="004C6AA6"/>
    <w:rsid w:val="004D3356"/>
    <w:rsid w:val="004D46A0"/>
    <w:rsid w:val="004D7777"/>
    <w:rsid w:val="004E1932"/>
    <w:rsid w:val="004E285B"/>
    <w:rsid w:val="004F6B36"/>
    <w:rsid w:val="00501EB8"/>
    <w:rsid w:val="005167C8"/>
    <w:rsid w:val="0052232F"/>
    <w:rsid w:val="005238A2"/>
    <w:rsid w:val="00527A9A"/>
    <w:rsid w:val="00562A45"/>
    <w:rsid w:val="005710B4"/>
    <w:rsid w:val="00572CB3"/>
    <w:rsid w:val="00574901"/>
    <w:rsid w:val="00590C56"/>
    <w:rsid w:val="00592EB5"/>
    <w:rsid w:val="005932DC"/>
    <w:rsid w:val="005967AE"/>
    <w:rsid w:val="005A0662"/>
    <w:rsid w:val="005C00DB"/>
    <w:rsid w:val="005C5409"/>
    <w:rsid w:val="005C6984"/>
    <w:rsid w:val="005D5904"/>
    <w:rsid w:val="005E64A9"/>
    <w:rsid w:val="005E7B5A"/>
    <w:rsid w:val="0060155B"/>
    <w:rsid w:val="00606104"/>
    <w:rsid w:val="00612669"/>
    <w:rsid w:val="00613543"/>
    <w:rsid w:val="006135A1"/>
    <w:rsid w:val="00621B26"/>
    <w:rsid w:val="0062634B"/>
    <w:rsid w:val="00636D43"/>
    <w:rsid w:val="00662B0D"/>
    <w:rsid w:val="00674304"/>
    <w:rsid w:val="00677501"/>
    <w:rsid w:val="006834BD"/>
    <w:rsid w:val="006857E9"/>
    <w:rsid w:val="00692B1D"/>
    <w:rsid w:val="006A6E11"/>
    <w:rsid w:val="006B61E5"/>
    <w:rsid w:val="006C55E3"/>
    <w:rsid w:val="007038E7"/>
    <w:rsid w:val="00703B50"/>
    <w:rsid w:val="00731474"/>
    <w:rsid w:val="007319E3"/>
    <w:rsid w:val="00734E36"/>
    <w:rsid w:val="00751DA9"/>
    <w:rsid w:val="00756C74"/>
    <w:rsid w:val="007753DB"/>
    <w:rsid w:val="007A347C"/>
    <w:rsid w:val="007A6576"/>
    <w:rsid w:val="007B5571"/>
    <w:rsid w:val="007C7925"/>
    <w:rsid w:val="007D4B57"/>
    <w:rsid w:val="00802E9C"/>
    <w:rsid w:val="00814FFA"/>
    <w:rsid w:val="00821105"/>
    <w:rsid w:val="00823E75"/>
    <w:rsid w:val="00853BF9"/>
    <w:rsid w:val="008572C2"/>
    <w:rsid w:val="008630F4"/>
    <w:rsid w:val="00872238"/>
    <w:rsid w:val="00880E09"/>
    <w:rsid w:val="00892A7C"/>
    <w:rsid w:val="008A4210"/>
    <w:rsid w:val="008C1C76"/>
    <w:rsid w:val="009109E5"/>
    <w:rsid w:val="00911461"/>
    <w:rsid w:val="009218CA"/>
    <w:rsid w:val="00924BD9"/>
    <w:rsid w:val="00930451"/>
    <w:rsid w:val="009326F5"/>
    <w:rsid w:val="009331B4"/>
    <w:rsid w:val="00950DDC"/>
    <w:rsid w:val="0095682F"/>
    <w:rsid w:val="00963772"/>
    <w:rsid w:val="009646DE"/>
    <w:rsid w:val="009677CA"/>
    <w:rsid w:val="00974ECC"/>
    <w:rsid w:val="00975749"/>
    <w:rsid w:val="00990629"/>
    <w:rsid w:val="00993393"/>
    <w:rsid w:val="0099709B"/>
    <w:rsid w:val="009A2114"/>
    <w:rsid w:val="009B40DC"/>
    <w:rsid w:val="009C768A"/>
    <w:rsid w:val="009D35A7"/>
    <w:rsid w:val="009D681C"/>
    <w:rsid w:val="009E3BD6"/>
    <w:rsid w:val="00A06265"/>
    <w:rsid w:val="00A07E93"/>
    <w:rsid w:val="00A155B1"/>
    <w:rsid w:val="00A22925"/>
    <w:rsid w:val="00A24F0A"/>
    <w:rsid w:val="00A408A4"/>
    <w:rsid w:val="00A41332"/>
    <w:rsid w:val="00A4412E"/>
    <w:rsid w:val="00A757AE"/>
    <w:rsid w:val="00A77F18"/>
    <w:rsid w:val="00A831F3"/>
    <w:rsid w:val="00A87903"/>
    <w:rsid w:val="00A9173B"/>
    <w:rsid w:val="00AF0212"/>
    <w:rsid w:val="00AF0B09"/>
    <w:rsid w:val="00B05428"/>
    <w:rsid w:val="00B0736A"/>
    <w:rsid w:val="00B15714"/>
    <w:rsid w:val="00B2481C"/>
    <w:rsid w:val="00B26C4F"/>
    <w:rsid w:val="00B57E38"/>
    <w:rsid w:val="00B674A9"/>
    <w:rsid w:val="00B81635"/>
    <w:rsid w:val="00B91784"/>
    <w:rsid w:val="00B9730F"/>
    <w:rsid w:val="00BA2AE1"/>
    <w:rsid w:val="00BC2F16"/>
    <w:rsid w:val="00BE2B7D"/>
    <w:rsid w:val="00BE7D0C"/>
    <w:rsid w:val="00BF2D45"/>
    <w:rsid w:val="00C10A18"/>
    <w:rsid w:val="00C12A0C"/>
    <w:rsid w:val="00C14EE8"/>
    <w:rsid w:val="00C1659D"/>
    <w:rsid w:val="00C21EBC"/>
    <w:rsid w:val="00C440AF"/>
    <w:rsid w:val="00C44FE9"/>
    <w:rsid w:val="00C60EA3"/>
    <w:rsid w:val="00C70607"/>
    <w:rsid w:val="00C85D81"/>
    <w:rsid w:val="00C872CE"/>
    <w:rsid w:val="00C87AB2"/>
    <w:rsid w:val="00C9237D"/>
    <w:rsid w:val="00C93932"/>
    <w:rsid w:val="00C97260"/>
    <w:rsid w:val="00CC2275"/>
    <w:rsid w:val="00CC497F"/>
    <w:rsid w:val="00CC5630"/>
    <w:rsid w:val="00CF01A2"/>
    <w:rsid w:val="00D055B1"/>
    <w:rsid w:val="00D063FC"/>
    <w:rsid w:val="00D23E90"/>
    <w:rsid w:val="00D34F44"/>
    <w:rsid w:val="00D43E2C"/>
    <w:rsid w:val="00D51A1A"/>
    <w:rsid w:val="00D540D3"/>
    <w:rsid w:val="00D6732E"/>
    <w:rsid w:val="00D83F4D"/>
    <w:rsid w:val="00D910BA"/>
    <w:rsid w:val="00D925A3"/>
    <w:rsid w:val="00DA5CC6"/>
    <w:rsid w:val="00DB7DC0"/>
    <w:rsid w:val="00DC7C2B"/>
    <w:rsid w:val="00DD2321"/>
    <w:rsid w:val="00DD2A88"/>
    <w:rsid w:val="00E10F70"/>
    <w:rsid w:val="00E113A6"/>
    <w:rsid w:val="00E1262C"/>
    <w:rsid w:val="00E17ADB"/>
    <w:rsid w:val="00E31C33"/>
    <w:rsid w:val="00E52BD1"/>
    <w:rsid w:val="00E52FDE"/>
    <w:rsid w:val="00E56607"/>
    <w:rsid w:val="00E72777"/>
    <w:rsid w:val="00E85D58"/>
    <w:rsid w:val="00E95DE5"/>
    <w:rsid w:val="00EA6C4E"/>
    <w:rsid w:val="00EB7C41"/>
    <w:rsid w:val="00EC120B"/>
    <w:rsid w:val="00EC7595"/>
    <w:rsid w:val="00ED277E"/>
    <w:rsid w:val="00ED550B"/>
    <w:rsid w:val="00EE15A3"/>
    <w:rsid w:val="00F05956"/>
    <w:rsid w:val="00F12173"/>
    <w:rsid w:val="00F12C7B"/>
    <w:rsid w:val="00F13964"/>
    <w:rsid w:val="00F36FDB"/>
    <w:rsid w:val="00F6490B"/>
    <w:rsid w:val="00F65646"/>
    <w:rsid w:val="00F70941"/>
    <w:rsid w:val="00F71615"/>
    <w:rsid w:val="00F74CFF"/>
    <w:rsid w:val="00F920D4"/>
    <w:rsid w:val="00F92721"/>
    <w:rsid w:val="00FA40D2"/>
    <w:rsid w:val="00FA64FC"/>
    <w:rsid w:val="00FB1284"/>
    <w:rsid w:val="00FB3FEB"/>
    <w:rsid w:val="00FE210A"/>
    <w:rsid w:val="00FE41BE"/>
    <w:rsid w:val="00FE7D31"/>
    <w:rsid w:val="0AD933D6"/>
    <w:rsid w:val="0FED072B"/>
    <w:rsid w:val="1570B1E1"/>
    <w:rsid w:val="2BD7AEA3"/>
    <w:rsid w:val="3D6D5CD4"/>
    <w:rsid w:val="4597D133"/>
    <w:rsid w:val="5D02AD48"/>
    <w:rsid w:val="718D4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0D3"/>
    <w:rPr>
      <w:lang w:val="en-US" w:eastAsia="ar-SA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D540D3"/>
    <w:pPr>
      <w:spacing w:before="220" w:after="220"/>
      <w:ind w:left="-2520"/>
      <w:outlineLvl w:val="0"/>
    </w:pPr>
    <w:rPr>
      <w:spacing w:val="-5"/>
      <w:kern w:val="1"/>
      <w:sz w:val="22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D540D3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D540D3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D540D3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D540D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D540D3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4901"/>
    <w:rPr>
      <w:rFonts w:ascii="Cambria" w:hAnsi="Cambria" w:cs="Times New Roman"/>
      <w:b/>
      <w:bCs/>
      <w:kern w:val="32"/>
      <w:sz w:val="32"/>
      <w:szCs w:val="32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74901"/>
    <w:rPr>
      <w:rFonts w:ascii="Cambria" w:hAnsi="Cambria" w:cs="Times New Roman"/>
      <w:b/>
      <w:bCs/>
      <w:i/>
      <w:iCs/>
      <w:sz w:val="28"/>
      <w:szCs w:val="28"/>
      <w:lang w:val="en-US"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74901"/>
    <w:rPr>
      <w:rFonts w:ascii="Cambria" w:hAnsi="Cambria" w:cs="Times New Roman"/>
      <w:b/>
      <w:bCs/>
      <w:sz w:val="26"/>
      <w:szCs w:val="26"/>
      <w:lang w:val="en-US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74901"/>
    <w:rPr>
      <w:rFonts w:ascii="Calibri" w:hAnsi="Calibri" w:cs="Times New Roman"/>
      <w:b/>
      <w:bCs/>
      <w:sz w:val="28"/>
      <w:szCs w:val="28"/>
      <w:lang w:val="en-US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74901"/>
    <w:rPr>
      <w:rFonts w:ascii="Calibri" w:hAnsi="Calibri" w:cs="Times New Roman"/>
      <w:b/>
      <w:bCs/>
      <w:i/>
      <w:iCs/>
      <w:sz w:val="26"/>
      <w:szCs w:val="26"/>
      <w:lang w:val="en-US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74901"/>
    <w:rPr>
      <w:rFonts w:ascii="Calibri" w:hAnsi="Calibri" w:cs="Times New Roman"/>
      <w:b/>
      <w:bCs/>
      <w:lang w:val="en-US" w:eastAsia="ar-SA" w:bidi="ar-SA"/>
    </w:rPr>
  </w:style>
  <w:style w:type="character" w:customStyle="1" w:styleId="Absatz-Standardschriftart">
    <w:name w:val="Absatz-Standardschriftart"/>
    <w:uiPriority w:val="99"/>
    <w:rsid w:val="00D540D3"/>
  </w:style>
  <w:style w:type="character" w:styleId="Emphasis">
    <w:name w:val="Emphasis"/>
    <w:basedOn w:val="DefaultParagraphFont"/>
    <w:uiPriority w:val="99"/>
    <w:qFormat/>
    <w:rsid w:val="00D540D3"/>
    <w:rPr>
      <w:rFonts w:ascii="Arial" w:hAnsi="Arial" w:cs="Times New Roman"/>
      <w:b/>
      <w:spacing w:val="-8"/>
      <w:sz w:val="18"/>
    </w:rPr>
  </w:style>
  <w:style w:type="character" w:customStyle="1" w:styleId="Job">
    <w:name w:val="Job"/>
    <w:basedOn w:val="DefaultParagraphFont"/>
    <w:uiPriority w:val="99"/>
    <w:rsid w:val="00D540D3"/>
    <w:rPr>
      <w:rFonts w:cs="Times New Roman"/>
    </w:rPr>
  </w:style>
  <w:style w:type="character" w:customStyle="1" w:styleId="Lead-inEmphasis">
    <w:name w:val="Lead-in Emphasis"/>
    <w:uiPriority w:val="99"/>
    <w:rsid w:val="00D540D3"/>
    <w:rPr>
      <w:rFonts w:ascii="Arial" w:hAnsi="Arial"/>
      <w:b/>
      <w:spacing w:val="-8"/>
      <w:sz w:val="18"/>
    </w:rPr>
  </w:style>
  <w:style w:type="character" w:styleId="PageNumber">
    <w:name w:val="page number"/>
    <w:basedOn w:val="DefaultParagraphFont"/>
    <w:uiPriority w:val="99"/>
    <w:rsid w:val="00D540D3"/>
    <w:rPr>
      <w:rFonts w:ascii="Arial" w:hAnsi="Arial" w:cs="Times New Roman"/>
      <w:b/>
      <w:sz w:val="18"/>
    </w:rPr>
  </w:style>
  <w:style w:type="character" w:styleId="Hyperlink">
    <w:name w:val="Hyperlink"/>
    <w:basedOn w:val="DefaultParagraphFont"/>
    <w:uiPriority w:val="99"/>
    <w:rsid w:val="00D540D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540D3"/>
    <w:rPr>
      <w:rFonts w:cs="Times New Roman"/>
      <w:color w:val="800080"/>
      <w:u w:val="single"/>
    </w:rPr>
  </w:style>
  <w:style w:type="character" w:customStyle="1" w:styleId="CharChar">
    <w:name w:val="Char Char"/>
    <w:uiPriority w:val="99"/>
    <w:rsid w:val="00D540D3"/>
    <w:rPr>
      <w:rFonts w:ascii="Tahoma" w:hAnsi="Tahoma"/>
      <w:sz w:val="16"/>
    </w:rPr>
  </w:style>
  <w:style w:type="character" w:customStyle="1" w:styleId="CharChar1">
    <w:name w:val="Char Char1"/>
    <w:uiPriority w:val="99"/>
    <w:rsid w:val="00D540D3"/>
    <w:rPr>
      <w:color w:val="3366FF"/>
    </w:rPr>
  </w:style>
  <w:style w:type="paragraph" w:customStyle="1" w:styleId="Heading">
    <w:name w:val="Heading"/>
    <w:basedOn w:val="Normal"/>
    <w:next w:val="BodyText"/>
    <w:uiPriority w:val="99"/>
    <w:rsid w:val="00D540D3"/>
    <w:pPr>
      <w:keepNext/>
      <w:spacing w:before="240" w:after="120"/>
    </w:pPr>
    <w:rPr>
      <w:rFonts w:ascii="Arial" w:eastAsia="MS Minngs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540D3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74901"/>
    <w:rPr>
      <w:rFonts w:cs="Times New Roman"/>
      <w:sz w:val="20"/>
      <w:szCs w:val="20"/>
      <w:lang w:val="en-US" w:eastAsia="ar-SA" w:bidi="ar-SA"/>
    </w:rPr>
  </w:style>
  <w:style w:type="paragraph" w:styleId="List">
    <w:name w:val="List"/>
    <w:basedOn w:val="BodyText"/>
    <w:uiPriority w:val="99"/>
    <w:rsid w:val="00D540D3"/>
    <w:rPr>
      <w:rFonts w:cs="Tahoma"/>
    </w:rPr>
  </w:style>
  <w:style w:type="paragraph" w:styleId="Caption">
    <w:name w:val="caption"/>
    <w:basedOn w:val="Normal"/>
    <w:uiPriority w:val="99"/>
    <w:qFormat/>
    <w:rsid w:val="00D540D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rsid w:val="00D540D3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uiPriority w:val="99"/>
    <w:rsid w:val="00D540D3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Achievement">
    <w:name w:val="Achievement"/>
    <w:basedOn w:val="BodyText"/>
    <w:uiPriority w:val="99"/>
    <w:rsid w:val="00D540D3"/>
    <w:pPr>
      <w:numPr>
        <w:numId w:val="2"/>
      </w:numPr>
      <w:spacing w:after="60"/>
    </w:pPr>
  </w:style>
  <w:style w:type="paragraph" w:customStyle="1" w:styleId="Address1">
    <w:name w:val="Address 1"/>
    <w:basedOn w:val="Normal"/>
    <w:uiPriority w:val="99"/>
    <w:rsid w:val="00D540D3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uiPriority w:val="99"/>
    <w:rsid w:val="00D540D3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link w:val="BodyTextIndentChar"/>
    <w:uiPriority w:val="99"/>
    <w:rsid w:val="00D540D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74901"/>
    <w:rPr>
      <w:rFonts w:cs="Times New Roman"/>
      <w:sz w:val="20"/>
      <w:szCs w:val="20"/>
      <w:lang w:val="en-US" w:eastAsia="ar-SA" w:bidi="ar-SA"/>
    </w:rPr>
  </w:style>
  <w:style w:type="paragraph" w:customStyle="1" w:styleId="CityState">
    <w:name w:val="City/State"/>
    <w:basedOn w:val="BodyText"/>
    <w:next w:val="BodyText"/>
    <w:uiPriority w:val="99"/>
    <w:rsid w:val="00D540D3"/>
    <w:pPr>
      <w:keepNext/>
    </w:pPr>
  </w:style>
  <w:style w:type="paragraph" w:customStyle="1" w:styleId="CompanyName">
    <w:name w:val="Company Name"/>
    <w:basedOn w:val="Normal"/>
    <w:next w:val="Normal"/>
    <w:uiPriority w:val="99"/>
    <w:rsid w:val="00D540D3"/>
    <w:pPr>
      <w:tabs>
        <w:tab w:val="left" w:pos="1192"/>
        <w:tab w:val="left" w:pos="2160"/>
        <w:tab w:val="right" w:pos="6480"/>
      </w:tabs>
    </w:pPr>
    <w:rPr>
      <w:bCs/>
      <w:color w:val="000000"/>
      <w:sz w:val="22"/>
    </w:rPr>
  </w:style>
  <w:style w:type="paragraph" w:customStyle="1" w:styleId="CompanyNameOne">
    <w:name w:val="Company Name One"/>
    <w:basedOn w:val="CompanyName"/>
    <w:next w:val="Normal"/>
    <w:uiPriority w:val="99"/>
    <w:rsid w:val="00D540D3"/>
  </w:style>
  <w:style w:type="paragraph" w:styleId="Date">
    <w:name w:val="Date"/>
    <w:basedOn w:val="BodyText"/>
    <w:link w:val="DateChar"/>
    <w:uiPriority w:val="99"/>
    <w:rsid w:val="00D540D3"/>
    <w:pPr>
      <w:keepNext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574901"/>
    <w:rPr>
      <w:rFonts w:cs="Times New Roman"/>
      <w:sz w:val="20"/>
      <w:szCs w:val="20"/>
      <w:lang w:val="en-US" w:eastAsia="ar-SA" w:bidi="ar-SA"/>
    </w:rPr>
  </w:style>
  <w:style w:type="paragraph" w:customStyle="1" w:styleId="DocumentLabel">
    <w:name w:val="Document Label"/>
    <w:basedOn w:val="Normal"/>
    <w:next w:val="Normal"/>
    <w:uiPriority w:val="99"/>
    <w:rsid w:val="00D540D3"/>
    <w:pPr>
      <w:spacing w:after="220"/>
      <w:ind w:right="-360"/>
    </w:pPr>
    <w:rPr>
      <w:spacing w:val="-20"/>
      <w:sz w:val="48"/>
    </w:rPr>
  </w:style>
  <w:style w:type="paragraph" w:customStyle="1" w:styleId="HeaderBase">
    <w:name w:val="Header Base"/>
    <w:basedOn w:val="Normal"/>
    <w:uiPriority w:val="99"/>
    <w:rsid w:val="00D540D3"/>
    <w:pPr>
      <w:ind w:right="-360"/>
    </w:pPr>
  </w:style>
  <w:style w:type="paragraph" w:styleId="Footer">
    <w:name w:val="footer"/>
    <w:basedOn w:val="HeaderBase"/>
    <w:link w:val="FooterChar"/>
    <w:uiPriority w:val="99"/>
    <w:rsid w:val="00D540D3"/>
    <w:pPr>
      <w:suppressLineNumbers/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74901"/>
    <w:rPr>
      <w:rFonts w:cs="Times New Roman"/>
      <w:sz w:val="20"/>
      <w:szCs w:val="20"/>
      <w:lang w:val="en-US" w:eastAsia="ar-SA" w:bidi="ar-SA"/>
    </w:rPr>
  </w:style>
  <w:style w:type="paragraph" w:styleId="Header">
    <w:name w:val="header"/>
    <w:basedOn w:val="HeaderBase"/>
    <w:link w:val="HeaderChar"/>
    <w:uiPriority w:val="99"/>
    <w:rsid w:val="00D540D3"/>
    <w:pPr>
      <w:suppressLineNumbers/>
      <w:spacing w:line="220" w:lineRule="atLeast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74901"/>
    <w:rPr>
      <w:rFonts w:cs="Times New Roman"/>
      <w:sz w:val="20"/>
      <w:szCs w:val="20"/>
      <w:lang w:val="en-US" w:eastAsia="ar-SA" w:bidi="ar-SA"/>
    </w:rPr>
  </w:style>
  <w:style w:type="paragraph" w:customStyle="1" w:styleId="Institution">
    <w:name w:val="Institution"/>
    <w:basedOn w:val="Normal"/>
    <w:next w:val="Achievement"/>
    <w:uiPriority w:val="99"/>
    <w:rsid w:val="00D540D3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uiPriority w:val="99"/>
    <w:rsid w:val="00D540D3"/>
    <w:pPr>
      <w:spacing w:after="40" w:line="220" w:lineRule="atLeast"/>
    </w:pPr>
    <w:rPr>
      <w:rFonts w:ascii="Arial" w:hAnsi="Arial"/>
      <w:b/>
      <w:spacing w:val="-10"/>
      <w:lang w:val="en-US" w:eastAsia="ar-SA"/>
    </w:rPr>
  </w:style>
  <w:style w:type="paragraph" w:customStyle="1" w:styleId="Name">
    <w:name w:val="Name"/>
    <w:basedOn w:val="Normal"/>
    <w:next w:val="Normal"/>
    <w:uiPriority w:val="99"/>
    <w:rsid w:val="00D540D3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SectionTitle">
    <w:name w:val="Section Title"/>
    <w:basedOn w:val="Normal"/>
    <w:next w:val="Normal"/>
    <w:uiPriority w:val="99"/>
    <w:rsid w:val="00D540D3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after="60" w:line="200" w:lineRule="exact"/>
    </w:pPr>
    <w:rPr>
      <w:rFonts w:ascii="Arial" w:hAnsi="Arial"/>
      <w:b/>
      <w:spacing w:val="-10"/>
    </w:rPr>
  </w:style>
  <w:style w:type="paragraph" w:customStyle="1" w:styleId="NoTitle">
    <w:name w:val="No Title"/>
    <w:basedOn w:val="Normal"/>
    <w:uiPriority w:val="99"/>
    <w:rsid w:val="00D540D3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uiPriority w:val="99"/>
    <w:rsid w:val="00D540D3"/>
    <w:pPr>
      <w:spacing w:before="220" w:after="220" w:line="220" w:lineRule="atLeast"/>
    </w:pPr>
  </w:style>
  <w:style w:type="paragraph" w:customStyle="1" w:styleId="PersonalData">
    <w:name w:val="Personal Data"/>
    <w:basedOn w:val="BodyText"/>
    <w:uiPriority w:val="99"/>
    <w:rsid w:val="00D540D3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PersonalInfo">
    <w:name w:val="Personal Info"/>
    <w:basedOn w:val="Achievement"/>
    <w:uiPriority w:val="99"/>
    <w:rsid w:val="00D540D3"/>
    <w:pPr>
      <w:spacing w:before="220"/>
    </w:pPr>
  </w:style>
  <w:style w:type="paragraph" w:customStyle="1" w:styleId="SectionSubtitle">
    <w:name w:val="Section Subtitle"/>
    <w:basedOn w:val="SectionTitle"/>
    <w:next w:val="Normal"/>
    <w:uiPriority w:val="99"/>
    <w:rsid w:val="00D540D3"/>
    <w:pPr>
      <w:pBdr>
        <w:top w:val="none" w:sz="0" w:space="0" w:color="auto"/>
        <w:left w:val="single" w:sz="4" w:space="0" w:color="FFFFFF"/>
        <w:bottom w:val="single" w:sz="4" w:space="0" w:color="FFFFFF"/>
        <w:right w:val="single" w:sz="4" w:space="0" w:color="FFFFFF"/>
      </w:pBdr>
    </w:pPr>
    <w:rPr>
      <w:b w:val="0"/>
      <w:spacing w:val="0"/>
      <w:position w:val="6"/>
    </w:rPr>
  </w:style>
  <w:style w:type="paragraph" w:customStyle="1" w:styleId="HTMLBody">
    <w:name w:val="HTML Body"/>
    <w:uiPriority w:val="99"/>
    <w:rsid w:val="00D540D3"/>
    <w:rPr>
      <w:lang w:eastAsia="ar-SA"/>
    </w:rPr>
  </w:style>
  <w:style w:type="paragraph" w:styleId="BodyText2">
    <w:name w:val="Body Text 2"/>
    <w:basedOn w:val="Normal"/>
    <w:link w:val="BodyText2Char"/>
    <w:uiPriority w:val="99"/>
    <w:rsid w:val="00D540D3"/>
    <w:rPr>
      <w:color w:val="3366FF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B2481C"/>
    <w:rPr>
      <w:rFonts w:cs="Times New Roman"/>
      <w:color w:val="3366FF"/>
      <w:lang w:eastAsia="ar-SA" w:bidi="ar-SA"/>
    </w:rPr>
  </w:style>
  <w:style w:type="paragraph" w:styleId="BodyTextIndent2">
    <w:name w:val="Body Text Indent 2"/>
    <w:basedOn w:val="Normal"/>
    <w:link w:val="BodyTextIndent2Char"/>
    <w:uiPriority w:val="99"/>
    <w:rsid w:val="00D540D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74901"/>
    <w:rPr>
      <w:rFonts w:cs="Times New Roman"/>
      <w:sz w:val="20"/>
      <w:szCs w:val="20"/>
      <w:lang w:val="en-US" w:eastAsia="ar-SA" w:bidi="ar-SA"/>
    </w:rPr>
  </w:style>
  <w:style w:type="paragraph" w:styleId="BodyTextIndent3">
    <w:name w:val="Body Text Indent 3"/>
    <w:basedOn w:val="Normal"/>
    <w:link w:val="BodyTextIndent3Char"/>
    <w:uiPriority w:val="99"/>
    <w:rsid w:val="00D540D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574901"/>
    <w:rPr>
      <w:rFonts w:cs="Times New Roman"/>
      <w:sz w:val="16"/>
      <w:szCs w:val="16"/>
      <w:lang w:val="en-US" w:eastAsia="ar-SA" w:bidi="ar-SA"/>
    </w:rPr>
  </w:style>
  <w:style w:type="paragraph" w:styleId="BalloonText">
    <w:name w:val="Balloon Text"/>
    <w:basedOn w:val="Normal"/>
    <w:link w:val="BalloonTextChar"/>
    <w:uiPriority w:val="99"/>
    <w:rsid w:val="00D540D3"/>
    <w:rPr>
      <w:rFonts w:ascii="Tahoma" w:hAnsi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4901"/>
    <w:rPr>
      <w:rFonts w:cs="Times New Roman"/>
      <w:sz w:val="2"/>
      <w:lang w:val="en-US" w:eastAsia="ar-SA" w:bidi="ar-SA"/>
    </w:rPr>
  </w:style>
  <w:style w:type="paragraph" w:customStyle="1" w:styleId="ColorfulShading-Accent11">
    <w:name w:val="Colorful Shading - Accent 11"/>
    <w:uiPriority w:val="99"/>
    <w:rsid w:val="00D540D3"/>
    <w:rPr>
      <w:lang w:eastAsia="ar-SA"/>
    </w:rPr>
  </w:style>
  <w:style w:type="paragraph" w:styleId="DocumentMap">
    <w:name w:val="Document Map"/>
    <w:basedOn w:val="Normal"/>
    <w:link w:val="DocumentMapChar"/>
    <w:uiPriority w:val="99"/>
    <w:rsid w:val="00D540D3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74901"/>
    <w:rPr>
      <w:rFonts w:cs="Times New Roman"/>
      <w:sz w:val="2"/>
      <w:lang w:val="en-US" w:eastAsia="ar-SA" w:bidi="ar-SA"/>
    </w:rPr>
  </w:style>
  <w:style w:type="paragraph" w:customStyle="1" w:styleId="TableContents">
    <w:name w:val="Table Contents"/>
    <w:basedOn w:val="Normal"/>
    <w:uiPriority w:val="99"/>
    <w:rsid w:val="00D540D3"/>
    <w:pPr>
      <w:suppressLineNumbers/>
    </w:pPr>
  </w:style>
  <w:style w:type="paragraph" w:customStyle="1" w:styleId="TableHeading">
    <w:name w:val="Table Heading"/>
    <w:basedOn w:val="TableContents"/>
    <w:uiPriority w:val="99"/>
    <w:rsid w:val="00D540D3"/>
    <w:pPr>
      <w:jc w:val="center"/>
    </w:pPr>
    <w:rPr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041B4B"/>
    <w:rPr>
      <w:rFonts w:cs="Times New Roman"/>
    </w:rPr>
  </w:style>
  <w:style w:type="paragraph" w:styleId="Title">
    <w:name w:val="Title"/>
    <w:basedOn w:val="Normal"/>
    <w:qFormat/>
    <w:rsid w:val="0062634B"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sid w:val="0062634B"/>
    <w:rPr>
      <w:i/>
      <w:color w:val="4F81BD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heed@shoband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7DD76-8705-430A-BF48-D7D8C3B5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GNM</Company>
  <LinksUpToDate>false</LinksUpToDate>
  <CharactersWithSpaces>11516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Rasheed Shobande</dc:creator>
  <cp:keywords/>
  <dc:description/>
  <cp:lastModifiedBy>Windows User</cp:lastModifiedBy>
  <cp:revision>2</cp:revision>
  <cp:lastPrinted>2007-12-13T14:49:00Z</cp:lastPrinted>
  <dcterms:created xsi:type="dcterms:W3CDTF">2019-07-23T10:34:00Z</dcterms:created>
  <dcterms:modified xsi:type="dcterms:W3CDTF">2019-07-23T10:34:00Z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99022200</vt:i4>
  </property>
  <property fmtid="{D5CDD505-2E9C-101B-9397-08002B2CF9AE}" pid="6" name="iResumeStyle">
    <vt:lpwstr>1</vt:lpwstr>
  </property>
</Properties>
</file>