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4EAF3" w:themeFill="accent1" w:themeFillTint="33"/>
        <w:tblLayout w:type="fixed"/>
        <w:tblLook w:val="04A0" w:firstRow="1" w:lastRow="0" w:firstColumn="1" w:lastColumn="0" w:noHBand="0" w:noVBand="1"/>
      </w:tblPr>
      <w:tblGrid>
        <w:gridCol w:w="4395"/>
        <w:gridCol w:w="5528"/>
      </w:tblGrid>
      <w:tr w:rsidR="00836F11" w:rsidRPr="00E7050B" w14:paraId="42077D25" w14:textId="396C7D15" w:rsidTr="006B3F79">
        <w:tc>
          <w:tcPr>
            <w:tcW w:w="9923" w:type="dxa"/>
            <w:gridSpan w:val="2"/>
            <w:shd w:val="clear" w:color="auto" w:fill="D4EAF3" w:themeFill="accent1" w:themeFillTint="33"/>
          </w:tcPr>
          <w:p w14:paraId="12076241" w14:textId="6DCF36ED" w:rsidR="00836F11" w:rsidRPr="004D3B4C" w:rsidRDefault="00836F11" w:rsidP="004D3B4C">
            <w:pPr>
              <w:pStyle w:val="Heading1"/>
              <w:jc w:val="center"/>
            </w:pPr>
            <w:r w:rsidRPr="004D3B4C">
              <w:t>Andy Howarth</w:t>
            </w:r>
          </w:p>
        </w:tc>
      </w:tr>
      <w:tr w:rsidR="00836F11" w:rsidRPr="00DC5FA3" w14:paraId="4BBB0B2D" w14:textId="231A051E" w:rsidTr="00203E83">
        <w:tc>
          <w:tcPr>
            <w:tcW w:w="4395" w:type="dxa"/>
            <w:shd w:val="clear" w:color="auto" w:fill="auto"/>
          </w:tcPr>
          <w:p w14:paraId="3458BF98" w14:textId="645C960A" w:rsidR="00836F11" w:rsidRPr="00DC5FA3" w:rsidRDefault="00836F11" w:rsidP="00DC5FA3">
            <w:pPr>
              <w:rPr>
                <w:sz w:val="24"/>
              </w:rPr>
            </w:pPr>
            <w:r w:rsidRPr="00DC5FA3">
              <w:rPr>
                <w:sz w:val="24"/>
              </w:rPr>
              <w:t xml:space="preserve">Location: </w:t>
            </w:r>
            <w:r w:rsidR="005C3491" w:rsidRPr="00DC5FA3">
              <w:rPr>
                <w:sz w:val="24"/>
              </w:rPr>
              <w:t>B</w:t>
            </w:r>
            <w:r w:rsidR="006B3F79" w:rsidRPr="00DC5FA3">
              <w:rPr>
                <w:sz w:val="24"/>
              </w:rPr>
              <w:t>a</w:t>
            </w:r>
            <w:r w:rsidR="005C3491" w:rsidRPr="00DC5FA3">
              <w:rPr>
                <w:sz w:val="24"/>
              </w:rPr>
              <w:t>s</w:t>
            </w:r>
            <w:r w:rsidR="006B3F79" w:rsidRPr="00DC5FA3">
              <w:rPr>
                <w:sz w:val="24"/>
              </w:rPr>
              <w:t xml:space="preserve">ingstoke. </w:t>
            </w:r>
            <w:r w:rsidRPr="00DC5FA3">
              <w:rPr>
                <w:sz w:val="24"/>
              </w:rPr>
              <w:t>Ha</w:t>
            </w:r>
            <w:r w:rsidR="00203E83" w:rsidRPr="00DC5FA3">
              <w:rPr>
                <w:sz w:val="24"/>
              </w:rPr>
              <w:t>mpshire</w:t>
            </w:r>
            <w:r w:rsidRPr="00DC5FA3">
              <w:rPr>
                <w:sz w:val="24"/>
              </w:rPr>
              <w:t>, UK</w:t>
            </w:r>
          </w:p>
        </w:tc>
        <w:tc>
          <w:tcPr>
            <w:tcW w:w="5528" w:type="dxa"/>
            <w:shd w:val="clear" w:color="auto" w:fill="auto"/>
          </w:tcPr>
          <w:p w14:paraId="38430D1E" w14:textId="27973017" w:rsidR="00836F11" w:rsidRPr="00DC5FA3" w:rsidRDefault="00A173E7" w:rsidP="00DC5FA3">
            <w:pPr>
              <w:rPr>
                <w:color w:val="999999"/>
                <w:sz w:val="24"/>
              </w:rPr>
            </w:pPr>
            <w:r w:rsidRPr="00DC5FA3">
              <w:rPr>
                <w:sz w:val="24"/>
              </w:rPr>
              <w:t xml:space="preserve">Telephone: </w:t>
            </w:r>
            <w:r w:rsidR="00836F11" w:rsidRPr="00DC5FA3">
              <w:rPr>
                <w:sz w:val="24"/>
              </w:rPr>
              <w:t>07876558484</w:t>
            </w:r>
          </w:p>
        </w:tc>
      </w:tr>
      <w:tr w:rsidR="00836F11" w:rsidRPr="00DC5FA3" w14:paraId="1BFC1B44" w14:textId="3F0006E9" w:rsidTr="00203E83">
        <w:tc>
          <w:tcPr>
            <w:tcW w:w="4395" w:type="dxa"/>
            <w:shd w:val="clear" w:color="auto" w:fill="auto"/>
            <w:vAlign w:val="center"/>
          </w:tcPr>
          <w:p w14:paraId="61A898D5" w14:textId="5522800C" w:rsidR="00836F11" w:rsidRPr="00DC5FA3" w:rsidRDefault="00A173E7" w:rsidP="00DC5FA3">
            <w:pPr>
              <w:rPr>
                <w:sz w:val="24"/>
              </w:rPr>
            </w:pPr>
            <w:r w:rsidRPr="00DC5FA3">
              <w:rPr>
                <w:sz w:val="24"/>
              </w:rPr>
              <w:t xml:space="preserve">EMAIL: </w:t>
            </w:r>
            <w:r w:rsidR="00836F11" w:rsidRPr="00DC5FA3">
              <w:rPr>
                <w:sz w:val="24"/>
              </w:rPr>
              <w:t>andy@harmonise-it.com</w:t>
            </w:r>
          </w:p>
        </w:tc>
        <w:tc>
          <w:tcPr>
            <w:tcW w:w="5528" w:type="dxa"/>
            <w:shd w:val="clear" w:color="auto" w:fill="auto"/>
          </w:tcPr>
          <w:p w14:paraId="7F15EDE9" w14:textId="37B5F07D" w:rsidR="00836F11" w:rsidRPr="00DC5FA3" w:rsidRDefault="00A173E7" w:rsidP="00DC5FA3">
            <w:pPr>
              <w:rPr>
                <w:sz w:val="24"/>
              </w:rPr>
            </w:pPr>
            <w:r w:rsidRPr="00DC5FA3">
              <w:rPr>
                <w:sz w:val="24"/>
              </w:rPr>
              <w:t>LINKEDIN: www.linkedin.com/in/andy-howarth</w:t>
            </w:r>
          </w:p>
        </w:tc>
      </w:tr>
    </w:tbl>
    <w:p w14:paraId="261AD413" w14:textId="3DE5E0AE" w:rsidR="008F5DC4" w:rsidRPr="00BA57C1" w:rsidRDefault="00AD549D" w:rsidP="004D3B4C">
      <w:pPr>
        <w:pStyle w:val="Heading1"/>
        <w:rPr>
          <w:sz w:val="19"/>
          <w:szCs w:val="19"/>
        </w:rPr>
      </w:pPr>
      <w:r w:rsidRPr="00BA57C1">
        <w:t>P</w:t>
      </w:r>
      <w:r w:rsidR="000015E7" w:rsidRPr="00BA57C1">
        <w:t>rofessional</w:t>
      </w:r>
      <w:r w:rsidR="00BA57C1">
        <w:t xml:space="preserve"> p</w:t>
      </w:r>
      <w:r w:rsidR="008F5DC4" w:rsidRPr="00BA57C1">
        <w:t>rofile</w:t>
      </w:r>
    </w:p>
    <w:p w14:paraId="11DF6FD9" w14:textId="2364985C" w:rsidR="00DA5C74" w:rsidRDefault="00DA5C74" w:rsidP="00EA7A17">
      <w:pPr>
        <w:widowControl w:val="0"/>
        <w:autoSpaceDE w:val="0"/>
        <w:autoSpaceDN w:val="0"/>
        <w:adjustRightInd w:val="0"/>
        <w:spacing w:after="0" w:line="240" w:lineRule="auto"/>
        <w:jc w:val="both"/>
        <w:rPr>
          <w:rFonts w:cstheme="minorHAnsi"/>
          <w:shd w:val="clear" w:color="auto" w:fill="FFFFFF"/>
        </w:rPr>
      </w:pPr>
      <w:r w:rsidRPr="003A7153">
        <w:rPr>
          <w:rFonts w:cstheme="minorHAnsi"/>
          <w:shd w:val="clear" w:color="auto" w:fill="FFFFFF"/>
        </w:rPr>
        <w:t xml:space="preserve">I am an experienced Enterprise Architect who combines technical skills with commercial awareness. I </w:t>
      </w:r>
      <w:r w:rsidR="00E46E74">
        <w:rPr>
          <w:rFonts w:cstheme="minorHAnsi"/>
          <w:shd w:val="clear" w:color="auto" w:fill="FFFFFF"/>
        </w:rPr>
        <w:t>discover real</w:t>
      </w:r>
      <w:r w:rsidRPr="003A7153">
        <w:rPr>
          <w:rFonts w:cstheme="minorHAnsi"/>
          <w:shd w:val="clear" w:color="auto" w:fill="FFFFFF"/>
        </w:rPr>
        <w:t xml:space="preserve"> business requirements and creat</w:t>
      </w:r>
      <w:r w:rsidR="0089432E">
        <w:rPr>
          <w:rFonts w:cstheme="minorHAnsi"/>
          <w:shd w:val="clear" w:color="auto" w:fill="FFFFFF"/>
        </w:rPr>
        <w:t>e</w:t>
      </w:r>
      <w:r w:rsidRPr="003A7153">
        <w:rPr>
          <w:rFonts w:cstheme="minorHAnsi"/>
          <w:shd w:val="clear" w:color="auto" w:fill="FFFFFF"/>
        </w:rPr>
        <w:t xml:space="preserve"> innovative strategies to meet them. I then help deliver with great team leading and people management skills together with excellent stakeholder management.</w:t>
      </w:r>
    </w:p>
    <w:p w14:paraId="66760E88" w14:textId="535D7036" w:rsidR="00F74E16" w:rsidRPr="003A7153" w:rsidRDefault="00F74E16" w:rsidP="00EA7A17">
      <w:pPr>
        <w:widowControl w:val="0"/>
        <w:autoSpaceDE w:val="0"/>
        <w:autoSpaceDN w:val="0"/>
        <w:adjustRightInd w:val="0"/>
        <w:spacing w:after="0" w:line="240" w:lineRule="auto"/>
        <w:jc w:val="both"/>
        <w:rPr>
          <w:rFonts w:cstheme="minorHAnsi"/>
          <w:shd w:val="clear" w:color="auto" w:fill="FFFFFF"/>
        </w:rPr>
      </w:pPr>
      <w:r>
        <w:rPr>
          <w:rFonts w:cstheme="minorHAnsi"/>
          <w:shd w:val="clear" w:color="auto" w:fill="FFFFFF"/>
        </w:rPr>
        <w:t>I have experience across a diverse range of sectors and organisations</w:t>
      </w:r>
      <w:r w:rsidR="0060183D">
        <w:rPr>
          <w:rFonts w:cstheme="minorHAnsi"/>
          <w:shd w:val="clear" w:color="auto" w:fill="FFFFFF"/>
        </w:rPr>
        <w:t>, working wi</w:t>
      </w:r>
      <w:r w:rsidR="00F5192D">
        <w:rPr>
          <w:rFonts w:cstheme="minorHAnsi"/>
          <w:shd w:val="clear" w:color="auto" w:fill="FFFFFF"/>
        </w:rPr>
        <w:t>th</w:t>
      </w:r>
      <w:r w:rsidR="0060183D">
        <w:rPr>
          <w:rFonts w:cstheme="minorHAnsi"/>
          <w:shd w:val="clear" w:color="auto" w:fill="FFFFFF"/>
        </w:rPr>
        <w:t xml:space="preserve"> all levels of the business</w:t>
      </w:r>
      <w:r w:rsidR="00281405">
        <w:rPr>
          <w:rFonts w:cstheme="minorHAnsi"/>
          <w:shd w:val="clear" w:color="auto" w:fill="FFFFFF"/>
        </w:rPr>
        <w:t xml:space="preserve"> to achieve measurable results.</w:t>
      </w:r>
    </w:p>
    <w:p w14:paraId="02E31D16" w14:textId="77777777" w:rsidR="00DA5C74" w:rsidRDefault="00DA5C74" w:rsidP="00EA7A17">
      <w:pPr>
        <w:widowControl w:val="0"/>
        <w:autoSpaceDE w:val="0"/>
        <w:autoSpaceDN w:val="0"/>
        <w:adjustRightInd w:val="0"/>
        <w:spacing w:after="0" w:line="240" w:lineRule="auto"/>
        <w:jc w:val="both"/>
        <w:rPr>
          <w:rFonts w:cs="Arial"/>
        </w:rPr>
      </w:pPr>
    </w:p>
    <w:p w14:paraId="261AD418" w14:textId="168CF767" w:rsidR="00D95100" w:rsidRPr="00BA57C1" w:rsidRDefault="009D4D1A" w:rsidP="004D3B4C">
      <w:pPr>
        <w:pStyle w:val="Heading1"/>
        <w:rPr>
          <w:sz w:val="19"/>
          <w:szCs w:val="19"/>
        </w:rPr>
      </w:pPr>
      <w:r>
        <w:t>Key</w:t>
      </w:r>
      <w:r w:rsidR="00BA57C1">
        <w:t xml:space="preserve"> s</w:t>
      </w:r>
      <w:r w:rsidR="00D95100" w:rsidRPr="00BA57C1">
        <w:t>kills</w:t>
      </w:r>
    </w:p>
    <w:tbl>
      <w:tblPr>
        <w:tblW w:w="0" w:type="auto"/>
        <w:tblLook w:val="04A0" w:firstRow="1" w:lastRow="0" w:firstColumn="1" w:lastColumn="0" w:noHBand="0" w:noVBand="1"/>
      </w:tblPr>
      <w:tblGrid>
        <w:gridCol w:w="4875"/>
        <w:gridCol w:w="4872"/>
      </w:tblGrid>
      <w:tr w:rsidR="00DA1715" w:rsidRPr="00BA57C1" w14:paraId="261AD41F" w14:textId="77777777" w:rsidTr="00BC5DC4">
        <w:trPr>
          <w:trHeight w:val="820"/>
        </w:trPr>
        <w:tc>
          <w:tcPr>
            <w:tcW w:w="4927" w:type="dxa"/>
          </w:tcPr>
          <w:p w14:paraId="7A005B68" w14:textId="77777777" w:rsidR="00D95100" w:rsidRPr="0079474A" w:rsidRDefault="007C2099" w:rsidP="00E637A2">
            <w:pPr>
              <w:pStyle w:val="ListParagraph"/>
              <w:numPr>
                <w:ilvl w:val="0"/>
                <w:numId w:val="34"/>
              </w:numPr>
              <w:suppressAutoHyphens/>
              <w:spacing w:line="240" w:lineRule="auto"/>
            </w:pPr>
            <w:r w:rsidRPr="0079474A">
              <w:t>E</w:t>
            </w:r>
            <w:r w:rsidR="00027628" w:rsidRPr="0079474A">
              <w:t>xcellent Presentation and Communication skills, with experience of presenting at up to board level</w:t>
            </w:r>
            <w:r w:rsidR="00BD579F" w:rsidRPr="0079474A">
              <w:t xml:space="preserve">, </w:t>
            </w:r>
            <w:r w:rsidR="00027628" w:rsidRPr="0079474A">
              <w:t>large scale audiences and press briefings.</w:t>
            </w:r>
          </w:p>
          <w:p w14:paraId="63F55189" w14:textId="77777777" w:rsidR="00E637A2" w:rsidRPr="00A14554" w:rsidRDefault="00DC1093" w:rsidP="00E637A2">
            <w:pPr>
              <w:pStyle w:val="ListParagraph"/>
              <w:numPr>
                <w:ilvl w:val="0"/>
                <w:numId w:val="34"/>
              </w:numPr>
              <w:suppressAutoHyphens/>
              <w:spacing w:line="240" w:lineRule="auto"/>
              <w:rPr>
                <w:szCs w:val="21"/>
              </w:rPr>
            </w:pPr>
            <w:r w:rsidRPr="0079474A">
              <w:t xml:space="preserve">Experience of application rationalisation, consolidation and migration up to and including the </w:t>
            </w:r>
            <w:r w:rsidR="003B6EF7" w:rsidRPr="0079474A">
              <w:t>digital transformation</w:t>
            </w:r>
            <w:r w:rsidRPr="0079474A">
              <w:t xml:space="preserve"> of IT systems for an entire business.</w:t>
            </w:r>
          </w:p>
          <w:p w14:paraId="676DB39C" w14:textId="77777777" w:rsidR="00A14554" w:rsidRDefault="00A14554" w:rsidP="00E637A2">
            <w:pPr>
              <w:pStyle w:val="ListParagraph"/>
              <w:numPr>
                <w:ilvl w:val="0"/>
                <w:numId w:val="34"/>
              </w:numPr>
              <w:suppressAutoHyphens/>
              <w:spacing w:line="240" w:lineRule="auto"/>
              <w:rPr>
                <w:szCs w:val="21"/>
              </w:rPr>
            </w:pPr>
            <w:r>
              <w:rPr>
                <w:szCs w:val="21"/>
              </w:rPr>
              <w:t>Experience of working in secure and highly regulated environments</w:t>
            </w:r>
            <w:r w:rsidR="0093434F">
              <w:rPr>
                <w:szCs w:val="21"/>
              </w:rPr>
              <w:t>.</w:t>
            </w:r>
          </w:p>
          <w:p w14:paraId="088F2804" w14:textId="77777777" w:rsidR="00761B9A" w:rsidRDefault="00761B9A" w:rsidP="00E637A2">
            <w:pPr>
              <w:pStyle w:val="ListParagraph"/>
              <w:numPr>
                <w:ilvl w:val="0"/>
                <w:numId w:val="34"/>
              </w:numPr>
              <w:suppressAutoHyphens/>
              <w:spacing w:line="240" w:lineRule="auto"/>
              <w:rPr>
                <w:szCs w:val="21"/>
              </w:rPr>
            </w:pPr>
            <w:r>
              <w:rPr>
                <w:szCs w:val="21"/>
              </w:rPr>
              <w:t>TOGAF Cert</w:t>
            </w:r>
            <w:r w:rsidR="00B27592">
              <w:rPr>
                <w:szCs w:val="21"/>
              </w:rPr>
              <w:t>ification and good knowledge of ITIL</w:t>
            </w:r>
          </w:p>
          <w:p w14:paraId="261AD41B" w14:textId="03B0AEB0" w:rsidR="00D52D61" w:rsidRPr="00D52D61" w:rsidRDefault="00B27592" w:rsidP="00D52D61">
            <w:pPr>
              <w:pStyle w:val="ListParagraph"/>
              <w:numPr>
                <w:ilvl w:val="0"/>
                <w:numId w:val="34"/>
              </w:numPr>
              <w:suppressAutoHyphens/>
              <w:spacing w:line="240" w:lineRule="auto"/>
              <w:rPr>
                <w:szCs w:val="21"/>
              </w:rPr>
            </w:pPr>
            <w:r>
              <w:rPr>
                <w:szCs w:val="21"/>
              </w:rPr>
              <w:t>Familiar with Agile and Waterfall Project Management</w:t>
            </w:r>
          </w:p>
        </w:tc>
        <w:tc>
          <w:tcPr>
            <w:tcW w:w="4928" w:type="dxa"/>
          </w:tcPr>
          <w:p w14:paraId="261AD41C" w14:textId="00EC1F7A" w:rsidR="00D95100" w:rsidRPr="001A7514" w:rsidRDefault="005B2BA9" w:rsidP="00EA7A17">
            <w:pPr>
              <w:widowControl w:val="0"/>
              <w:numPr>
                <w:ilvl w:val="0"/>
                <w:numId w:val="34"/>
              </w:numPr>
              <w:autoSpaceDE w:val="0"/>
              <w:autoSpaceDN w:val="0"/>
              <w:adjustRightInd w:val="0"/>
              <w:spacing w:after="0" w:line="240" w:lineRule="auto"/>
              <w:jc w:val="both"/>
              <w:rPr>
                <w:rFonts w:cs="Arial"/>
              </w:rPr>
            </w:pPr>
            <w:r w:rsidRPr="0079474A">
              <w:t>Excellent commercial awarene</w:t>
            </w:r>
            <w:r w:rsidR="00DA1715" w:rsidRPr="0079474A">
              <w:t xml:space="preserve">ss and </w:t>
            </w:r>
            <w:r w:rsidRPr="0079474A">
              <w:t>experience of financial planning</w:t>
            </w:r>
            <w:r w:rsidR="009C57DE" w:rsidRPr="0079474A">
              <w:t xml:space="preserve"> including </w:t>
            </w:r>
            <w:r w:rsidR="00D81C8E" w:rsidRPr="0079474A">
              <w:t>TCO and ROI modelling</w:t>
            </w:r>
            <w:r w:rsidR="00134238" w:rsidRPr="0079474A">
              <w:t>.</w:t>
            </w:r>
          </w:p>
          <w:p w14:paraId="7D803FFE" w14:textId="1660F6A6" w:rsidR="001A7514" w:rsidRPr="0079474A" w:rsidRDefault="001A7514" w:rsidP="00EA7A17">
            <w:pPr>
              <w:widowControl w:val="0"/>
              <w:numPr>
                <w:ilvl w:val="0"/>
                <w:numId w:val="34"/>
              </w:numPr>
              <w:autoSpaceDE w:val="0"/>
              <w:autoSpaceDN w:val="0"/>
              <w:adjustRightInd w:val="0"/>
              <w:spacing w:after="0" w:line="240" w:lineRule="auto"/>
              <w:jc w:val="both"/>
              <w:rPr>
                <w:rFonts w:cs="Arial"/>
              </w:rPr>
            </w:pPr>
            <w:r>
              <w:rPr>
                <w:rFonts w:cs="Arial"/>
              </w:rPr>
              <w:t xml:space="preserve">Experience of designing and delivering IT Services including SLAs and KPIs </w:t>
            </w:r>
          </w:p>
          <w:p w14:paraId="60A46524" w14:textId="34D5011D" w:rsidR="002F2D49" w:rsidRDefault="002F2D49" w:rsidP="00EA7A17">
            <w:pPr>
              <w:widowControl w:val="0"/>
              <w:numPr>
                <w:ilvl w:val="0"/>
                <w:numId w:val="34"/>
              </w:numPr>
              <w:autoSpaceDE w:val="0"/>
              <w:autoSpaceDN w:val="0"/>
              <w:adjustRightInd w:val="0"/>
              <w:spacing w:after="0" w:line="240" w:lineRule="auto"/>
              <w:jc w:val="both"/>
              <w:rPr>
                <w:rFonts w:cs="Arial"/>
              </w:rPr>
            </w:pPr>
            <w:r>
              <w:rPr>
                <w:rFonts w:cs="Arial"/>
              </w:rPr>
              <w:t xml:space="preserve">Excellent </w:t>
            </w:r>
            <w:r w:rsidR="006F2C26">
              <w:rPr>
                <w:rFonts w:cs="Arial"/>
              </w:rPr>
              <w:t>people management</w:t>
            </w:r>
            <w:r>
              <w:rPr>
                <w:rFonts w:cs="Arial"/>
              </w:rPr>
              <w:t xml:space="preserve"> skills including leading teams spread across </w:t>
            </w:r>
            <w:r w:rsidR="006F2C26">
              <w:rPr>
                <w:rFonts w:cs="Arial"/>
              </w:rPr>
              <w:t>multiple</w:t>
            </w:r>
            <w:r>
              <w:rPr>
                <w:rFonts w:cs="Arial"/>
              </w:rPr>
              <w:t xml:space="preserve"> countries.</w:t>
            </w:r>
          </w:p>
          <w:p w14:paraId="261AD41D" w14:textId="7CA1A784" w:rsidR="00D95100" w:rsidRPr="0079474A" w:rsidRDefault="00BC1ADE" w:rsidP="00EA7A17">
            <w:pPr>
              <w:widowControl w:val="0"/>
              <w:numPr>
                <w:ilvl w:val="0"/>
                <w:numId w:val="34"/>
              </w:numPr>
              <w:autoSpaceDE w:val="0"/>
              <w:autoSpaceDN w:val="0"/>
              <w:adjustRightInd w:val="0"/>
              <w:spacing w:after="0" w:line="240" w:lineRule="auto"/>
              <w:jc w:val="both"/>
              <w:rPr>
                <w:rFonts w:cs="Arial"/>
              </w:rPr>
            </w:pPr>
            <w:r w:rsidRPr="0079474A">
              <w:rPr>
                <w:rFonts w:cs="Arial"/>
              </w:rPr>
              <w:t>Experience of both delivering and procuring outsourcing and other third-party services</w:t>
            </w:r>
            <w:r w:rsidR="00C801D9" w:rsidRPr="0079474A">
              <w:rPr>
                <w:rFonts w:cs="Arial"/>
              </w:rPr>
              <w:t>.</w:t>
            </w:r>
          </w:p>
          <w:p w14:paraId="36229A31" w14:textId="0346B06D" w:rsidR="00D95100" w:rsidRDefault="00037179" w:rsidP="00EA7A17">
            <w:pPr>
              <w:widowControl w:val="0"/>
              <w:numPr>
                <w:ilvl w:val="0"/>
                <w:numId w:val="34"/>
              </w:numPr>
              <w:autoSpaceDE w:val="0"/>
              <w:autoSpaceDN w:val="0"/>
              <w:adjustRightInd w:val="0"/>
              <w:spacing w:after="0" w:line="240" w:lineRule="auto"/>
              <w:jc w:val="both"/>
              <w:rPr>
                <w:rFonts w:cs="Arial"/>
              </w:rPr>
            </w:pPr>
            <w:r w:rsidRPr="0079474A">
              <w:rPr>
                <w:rFonts w:cs="Arial"/>
              </w:rPr>
              <w:t>In-depth experience of Cloud Services</w:t>
            </w:r>
            <w:r w:rsidR="00C53E14" w:rsidRPr="0079474A">
              <w:rPr>
                <w:rFonts w:cs="Arial"/>
              </w:rPr>
              <w:t xml:space="preserve"> (IaaS,</w:t>
            </w:r>
            <w:r w:rsidR="00761B9A">
              <w:rPr>
                <w:rFonts w:cs="Arial"/>
              </w:rPr>
              <w:t xml:space="preserve"> PaaS</w:t>
            </w:r>
            <w:r w:rsidR="00B27592">
              <w:rPr>
                <w:rFonts w:cs="Arial"/>
              </w:rPr>
              <w:t xml:space="preserve"> &amp;</w:t>
            </w:r>
            <w:r w:rsidR="00C53E14" w:rsidRPr="0079474A">
              <w:rPr>
                <w:rFonts w:cs="Arial"/>
              </w:rPr>
              <w:t xml:space="preserve"> SaaS)</w:t>
            </w:r>
            <w:r w:rsidRPr="0079474A">
              <w:rPr>
                <w:rFonts w:cs="Arial"/>
              </w:rPr>
              <w:t xml:space="preserve"> including</w:t>
            </w:r>
            <w:r w:rsidR="00C53E14" w:rsidRPr="0079474A">
              <w:rPr>
                <w:rFonts w:cs="Arial"/>
              </w:rPr>
              <w:t xml:space="preserve"> migrating from legacy systems to cloud services.</w:t>
            </w:r>
          </w:p>
          <w:p w14:paraId="261AD41E" w14:textId="42A838A8" w:rsidR="009242FD" w:rsidRPr="00E90A09" w:rsidRDefault="009242FD" w:rsidP="001A7514">
            <w:pPr>
              <w:widowControl w:val="0"/>
              <w:autoSpaceDE w:val="0"/>
              <w:autoSpaceDN w:val="0"/>
              <w:adjustRightInd w:val="0"/>
              <w:spacing w:after="0" w:line="240" w:lineRule="auto"/>
              <w:jc w:val="both"/>
              <w:rPr>
                <w:rFonts w:cs="Arial"/>
              </w:rPr>
            </w:pPr>
          </w:p>
        </w:tc>
      </w:tr>
    </w:tbl>
    <w:p w14:paraId="261AD421" w14:textId="337DFF36" w:rsidR="008F5DC4" w:rsidRDefault="00BA57C1" w:rsidP="004D3B4C">
      <w:pPr>
        <w:pStyle w:val="Heading1"/>
      </w:pPr>
      <w:r>
        <w:t>Career s</w:t>
      </w:r>
      <w:r w:rsidR="008F5DC4" w:rsidRPr="00BA57C1">
        <w:t>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4"/>
        <w:gridCol w:w="4575"/>
      </w:tblGrid>
      <w:tr w:rsidR="00632FA1" w:rsidRPr="006545EB" w14:paraId="0802E569" w14:textId="77777777" w:rsidTr="00733463">
        <w:tc>
          <w:tcPr>
            <w:tcW w:w="5054" w:type="dxa"/>
          </w:tcPr>
          <w:p w14:paraId="408DCB3D" w14:textId="0BF20D92" w:rsidR="00632FA1" w:rsidRPr="006545EB" w:rsidRDefault="00632FA1" w:rsidP="00733463">
            <w:pPr>
              <w:pStyle w:val="Heading2"/>
            </w:pPr>
            <w:r>
              <w:t>SSE</w:t>
            </w:r>
          </w:p>
        </w:tc>
        <w:tc>
          <w:tcPr>
            <w:tcW w:w="4575" w:type="dxa"/>
          </w:tcPr>
          <w:p w14:paraId="1ABAB6C8" w14:textId="5FDD21A7" w:rsidR="00632FA1" w:rsidRPr="006545EB" w:rsidRDefault="00632FA1" w:rsidP="00733463">
            <w:pPr>
              <w:pStyle w:val="Heading2"/>
            </w:pPr>
            <w:r>
              <w:t>April 201</w:t>
            </w:r>
            <w:r w:rsidR="00D45B07">
              <w:t>9</w:t>
            </w:r>
            <w:r w:rsidRPr="00BA57C1">
              <w:t xml:space="preserve"> –</w:t>
            </w:r>
            <w:r w:rsidR="00D45B07">
              <w:t xml:space="preserve"> PRESENT</w:t>
            </w:r>
            <w:r w:rsidRPr="00BA57C1">
              <w:tab/>
            </w:r>
          </w:p>
        </w:tc>
      </w:tr>
      <w:tr w:rsidR="00632FA1" w:rsidRPr="006545EB" w14:paraId="74BCEBC5" w14:textId="77777777" w:rsidTr="00733463">
        <w:tc>
          <w:tcPr>
            <w:tcW w:w="9629" w:type="dxa"/>
            <w:gridSpan w:val="2"/>
          </w:tcPr>
          <w:p w14:paraId="72279CF2" w14:textId="77777777" w:rsidR="00632FA1" w:rsidRPr="006545EB" w:rsidRDefault="00632FA1" w:rsidP="00733463">
            <w:pPr>
              <w:pStyle w:val="Heading2"/>
            </w:pPr>
            <w:r w:rsidRPr="006545EB">
              <w:t>Enterprise Architect</w:t>
            </w:r>
          </w:p>
        </w:tc>
      </w:tr>
    </w:tbl>
    <w:p w14:paraId="0EADC826" w14:textId="64F89E24" w:rsidR="00632FA1" w:rsidRDefault="00632FA1" w:rsidP="00632FA1">
      <w:pPr>
        <w:pStyle w:val="MediumGrid21"/>
        <w:suppressAutoHyphens/>
      </w:pPr>
      <w:r>
        <w:t xml:space="preserve">Short-term contact at </w:t>
      </w:r>
      <w:r w:rsidR="00D45B07">
        <w:t xml:space="preserve">SSE working on their Cloud Enablement programme. I am </w:t>
      </w:r>
      <w:r w:rsidR="002C0D60">
        <w:t>developing the application assessment and migration strategy to move locally hosted applications to IaaS, PaaS and</w:t>
      </w:r>
      <w:r w:rsidR="00992767">
        <w:t>/</w:t>
      </w:r>
      <w:r w:rsidR="002C0D60">
        <w:t>or SaaS.</w:t>
      </w:r>
      <w:r w:rsidR="00992767">
        <w:t xml:space="preserve"> I am also the</w:t>
      </w:r>
      <w:bookmarkStart w:id="0" w:name="_GoBack"/>
      <w:bookmarkEnd w:id="0"/>
      <w:r w:rsidR="00992767">
        <w:t xml:space="preserve">Enterprise Architect for SSE’s Enterprise line of business working on </w:t>
      </w:r>
      <w:r w:rsidR="00864C2E">
        <w:t>several</w:t>
      </w:r>
      <w:r w:rsidR="00992767">
        <w:t xml:space="preserve"> initiatives including Smart Cities and IoT.</w:t>
      </w:r>
      <w:r w:rsidR="002C0D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4560"/>
      </w:tblGrid>
      <w:tr w:rsidR="008B3882" w:rsidRPr="00A07578" w14:paraId="72ADADDE" w14:textId="12A102BD" w:rsidTr="008B3882">
        <w:tc>
          <w:tcPr>
            <w:tcW w:w="5069" w:type="dxa"/>
          </w:tcPr>
          <w:p w14:paraId="093FE12A" w14:textId="77777777" w:rsidR="008B3882" w:rsidRPr="00A07578" w:rsidRDefault="008B3882" w:rsidP="00A07578">
            <w:pPr>
              <w:pStyle w:val="Heading2"/>
            </w:pPr>
            <w:r w:rsidRPr="00A07578">
              <w:t>Aquila ATMS, Whiteley, Hampshire</w:t>
            </w:r>
          </w:p>
        </w:tc>
        <w:tc>
          <w:tcPr>
            <w:tcW w:w="4560" w:type="dxa"/>
          </w:tcPr>
          <w:p w14:paraId="45F2CADA" w14:textId="20CB5F3F" w:rsidR="008B3882" w:rsidRPr="00A07578" w:rsidRDefault="008B3882" w:rsidP="00A07578">
            <w:pPr>
              <w:pStyle w:val="Heading2"/>
            </w:pPr>
            <w:r w:rsidRPr="00A07578">
              <w:t xml:space="preserve">December 2016 – </w:t>
            </w:r>
            <w:r w:rsidR="00E86F37">
              <w:t>APRIL 2019</w:t>
            </w:r>
          </w:p>
        </w:tc>
      </w:tr>
      <w:tr w:rsidR="00AC10C2" w:rsidRPr="008B3882" w14:paraId="303839C9" w14:textId="32802148" w:rsidTr="0030262A">
        <w:tc>
          <w:tcPr>
            <w:tcW w:w="9629" w:type="dxa"/>
            <w:gridSpan w:val="2"/>
          </w:tcPr>
          <w:p w14:paraId="78898E09" w14:textId="2E684FBA" w:rsidR="00AC10C2" w:rsidRPr="008B3882" w:rsidRDefault="00AC10C2" w:rsidP="00A07578">
            <w:pPr>
              <w:pStyle w:val="Heading2"/>
            </w:pPr>
            <w:r w:rsidRPr="008B3882">
              <w:t>Enterprise Architect</w:t>
            </w:r>
          </w:p>
        </w:tc>
      </w:tr>
    </w:tbl>
    <w:p w14:paraId="261AD424" w14:textId="77777777" w:rsidR="008B6D2F" w:rsidRPr="00A07578" w:rsidRDefault="008B6D2F" w:rsidP="00A07578">
      <w:pPr>
        <w:pStyle w:val="Heading3"/>
      </w:pPr>
      <w:r w:rsidRPr="00A07578">
        <w:t>Outline</w:t>
      </w:r>
    </w:p>
    <w:p w14:paraId="261AD425" w14:textId="5C4FF6E7" w:rsidR="008B6D2F" w:rsidRPr="00BA57C1" w:rsidRDefault="00144640" w:rsidP="00EA7A17">
      <w:pPr>
        <w:widowControl w:val="0"/>
        <w:autoSpaceDE w:val="0"/>
        <w:autoSpaceDN w:val="0"/>
        <w:adjustRightInd w:val="0"/>
        <w:spacing w:after="0" w:line="240" w:lineRule="auto"/>
        <w:jc w:val="both"/>
        <w:rPr>
          <w:rFonts w:cs="Arial"/>
        </w:rPr>
      </w:pPr>
      <w:r>
        <w:rPr>
          <w:rFonts w:cs="Arial"/>
        </w:rPr>
        <w:t xml:space="preserve">Enterprise Architect for Aquila Business Systems. </w:t>
      </w:r>
      <w:r w:rsidR="00CD3153">
        <w:rPr>
          <w:rFonts w:cs="Arial"/>
        </w:rPr>
        <w:t xml:space="preserve">Reporting to the Aquila Executive Team, </w:t>
      </w:r>
      <w:r w:rsidR="009A327C">
        <w:rPr>
          <w:rFonts w:cs="Arial"/>
        </w:rPr>
        <w:t>Re</w:t>
      </w:r>
      <w:r w:rsidR="00CD3153">
        <w:rPr>
          <w:rFonts w:cs="Arial"/>
        </w:rPr>
        <w:t>sponsible for the Enterprise Architectur</w:t>
      </w:r>
      <w:r w:rsidR="00642A70">
        <w:rPr>
          <w:rFonts w:cs="Arial"/>
        </w:rPr>
        <w:t>e, Strategy, Governance and Compliance</w:t>
      </w:r>
      <w:r w:rsidR="00987050">
        <w:rPr>
          <w:rFonts w:cs="Arial"/>
        </w:rPr>
        <w:t xml:space="preserve"> of all IT in Aquila ATMS.</w:t>
      </w:r>
      <w:r w:rsidR="00642A70">
        <w:rPr>
          <w:rFonts w:cs="Arial"/>
        </w:rPr>
        <w:t xml:space="preserve"> </w:t>
      </w:r>
    </w:p>
    <w:p w14:paraId="261AD427" w14:textId="77777777" w:rsidR="000350EA" w:rsidRPr="00BA57C1" w:rsidRDefault="00BA57C1" w:rsidP="00A07578">
      <w:pPr>
        <w:pStyle w:val="Heading3"/>
      </w:pPr>
      <w:r>
        <w:t>Key r</w:t>
      </w:r>
      <w:r w:rsidR="000350EA" w:rsidRPr="00BA57C1">
        <w:t>esponsibilities</w:t>
      </w:r>
    </w:p>
    <w:p w14:paraId="4693D86F" w14:textId="4503B88B" w:rsidR="00112844" w:rsidRDefault="00AE7A01" w:rsidP="00C16343">
      <w:pPr>
        <w:widowControl w:val="0"/>
        <w:numPr>
          <w:ilvl w:val="0"/>
          <w:numId w:val="1"/>
        </w:numPr>
        <w:autoSpaceDE w:val="0"/>
        <w:autoSpaceDN w:val="0"/>
        <w:adjustRightInd w:val="0"/>
        <w:spacing w:after="0" w:line="240" w:lineRule="auto"/>
        <w:jc w:val="both"/>
        <w:rPr>
          <w:rFonts w:cs="Arial"/>
        </w:rPr>
      </w:pPr>
      <w:r w:rsidRPr="00BA57C1">
        <w:rPr>
          <w:rFonts w:cs="Arial"/>
        </w:rPr>
        <w:t>De</w:t>
      </w:r>
      <w:r w:rsidR="00987050">
        <w:rPr>
          <w:rFonts w:cs="Arial"/>
        </w:rPr>
        <w:t>finition of IT Strategy, Policies, Roadmaps and Blueprints</w:t>
      </w:r>
    </w:p>
    <w:p w14:paraId="3ACB8C2E" w14:textId="6467C64C" w:rsidR="00860F5B" w:rsidRPr="00C16343" w:rsidRDefault="00860F5B" w:rsidP="00C16343">
      <w:pPr>
        <w:widowControl w:val="0"/>
        <w:numPr>
          <w:ilvl w:val="0"/>
          <w:numId w:val="1"/>
        </w:numPr>
        <w:autoSpaceDE w:val="0"/>
        <w:autoSpaceDN w:val="0"/>
        <w:adjustRightInd w:val="0"/>
        <w:spacing w:after="0" w:line="240" w:lineRule="auto"/>
        <w:jc w:val="both"/>
        <w:rPr>
          <w:rFonts w:cs="Arial"/>
        </w:rPr>
      </w:pPr>
      <w:r>
        <w:rPr>
          <w:rFonts w:cs="Arial"/>
        </w:rPr>
        <w:t>Definition of IT Service Levels and services to support them</w:t>
      </w:r>
    </w:p>
    <w:p w14:paraId="2B0A82E3" w14:textId="16C1DA64" w:rsidR="000C2D46" w:rsidRPr="00766DD8" w:rsidRDefault="00987050" w:rsidP="00766DD8">
      <w:pPr>
        <w:widowControl w:val="0"/>
        <w:numPr>
          <w:ilvl w:val="0"/>
          <w:numId w:val="1"/>
        </w:numPr>
        <w:autoSpaceDE w:val="0"/>
        <w:autoSpaceDN w:val="0"/>
        <w:adjustRightInd w:val="0"/>
        <w:spacing w:after="0" w:line="240" w:lineRule="auto"/>
        <w:jc w:val="both"/>
        <w:rPr>
          <w:rFonts w:cs="Arial"/>
        </w:rPr>
      </w:pPr>
      <w:r>
        <w:rPr>
          <w:rFonts w:cs="Arial"/>
        </w:rPr>
        <w:t xml:space="preserve">Engaging with the wider business </w:t>
      </w:r>
      <w:r w:rsidR="00766DD8">
        <w:rPr>
          <w:rFonts w:cs="Arial"/>
        </w:rPr>
        <w:t xml:space="preserve">at all levels </w:t>
      </w:r>
      <w:r>
        <w:rPr>
          <w:rFonts w:cs="Arial"/>
        </w:rPr>
        <w:t>to en</w:t>
      </w:r>
      <w:r w:rsidR="00BB57CF">
        <w:rPr>
          <w:rFonts w:cs="Arial"/>
        </w:rPr>
        <w:t>sure IT provide</w:t>
      </w:r>
      <w:r w:rsidR="00975E09">
        <w:rPr>
          <w:rFonts w:cs="Arial"/>
        </w:rPr>
        <w:t>d</w:t>
      </w:r>
      <w:r w:rsidR="00BB57CF">
        <w:rPr>
          <w:rFonts w:cs="Arial"/>
        </w:rPr>
        <w:t xml:space="preserve"> measurable business benefits</w:t>
      </w:r>
      <w:r w:rsidR="00AE7A01" w:rsidRPr="00BA57C1">
        <w:rPr>
          <w:rFonts w:cs="Arial"/>
        </w:rPr>
        <w:t xml:space="preserve"> </w:t>
      </w:r>
    </w:p>
    <w:p w14:paraId="261AD42A" w14:textId="2BD72854" w:rsidR="00AE7A01" w:rsidRDefault="00BB57CF" w:rsidP="00EA7A17">
      <w:pPr>
        <w:widowControl w:val="0"/>
        <w:numPr>
          <w:ilvl w:val="0"/>
          <w:numId w:val="1"/>
        </w:numPr>
        <w:autoSpaceDE w:val="0"/>
        <w:autoSpaceDN w:val="0"/>
        <w:adjustRightInd w:val="0"/>
        <w:spacing w:after="0" w:line="240" w:lineRule="auto"/>
        <w:jc w:val="both"/>
        <w:rPr>
          <w:rFonts w:cs="Arial"/>
        </w:rPr>
      </w:pPr>
      <w:r>
        <w:rPr>
          <w:rFonts w:cs="Arial"/>
        </w:rPr>
        <w:t xml:space="preserve">Ensuring that </w:t>
      </w:r>
      <w:r w:rsidR="000C2D46">
        <w:rPr>
          <w:rFonts w:cs="Arial"/>
        </w:rPr>
        <w:t xml:space="preserve">Aquila Business Systems </w:t>
      </w:r>
      <w:r w:rsidR="00571227">
        <w:rPr>
          <w:rFonts w:cs="Arial"/>
        </w:rPr>
        <w:t>w</w:t>
      </w:r>
      <w:r w:rsidR="0039440D">
        <w:rPr>
          <w:rFonts w:cs="Arial"/>
        </w:rPr>
        <w:t>ere</w:t>
      </w:r>
      <w:r w:rsidR="00280639">
        <w:rPr>
          <w:rFonts w:cs="Arial"/>
        </w:rPr>
        <w:t xml:space="preserve"> accredited by the MOD </w:t>
      </w:r>
    </w:p>
    <w:p w14:paraId="270FAD91" w14:textId="6C4C321C" w:rsidR="000C2D46" w:rsidRPr="00BA57C1" w:rsidRDefault="000C2D46" w:rsidP="00EA7A17">
      <w:pPr>
        <w:widowControl w:val="0"/>
        <w:numPr>
          <w:ilvl w:val="0"/>
          <w:numId w:val="1"/>
        </w:numPr>
        <w:autoSpaceDE w:val="0"/>
        <w:autoSpaceDN w:val="0"/>
        <w:adjustRightInd w:val="0"/>
        <w:spacing w:after="0" w:line="240" w:lineRule="auto"/>
        <w:jc w:val="both"/>
        <w:rPr>
          <w:rFonts w:cs="Arial"/>
        </w:rPr>
      </w:pPr>
      <w:r>
        <w:rPr>
          <w:rFonts w:cs="Arial"/>
        </w:rPr>
        <w:t>Ensuring that Aquila Business Systems met all contractual and legal requirements</w:t>
      </w:r>
      <w:r w:rsidR="00C60BD4">
        <w:rPr>
          <w:rFonts w:cs="Arial"/>
        </w:rPr>
        <w:t>.</w:t>
      </w:r>
    </w:p>
    <w:p w14:paraId="261AD42B" w14:textId="422B5362" w:rsidR="00AE7A01" w:rsidRPr="00BA57C1" w:rsidRDefault="00280639" w:rsidP="00EA7A17">
      <w:pPr>
        <w:widowControl w:val="0"/>
        <w:numPr>
          <w:ilvl w:val="0"/>
          <w:numId w:val="1"/>
        </w:numPr>
        <w:autoSpaceDE w:val="0"/>
        <w:autoSpaceDN w:val="0"/>
        <w:adjustRightInd w:val="0"/>
        <w:spacing w:after="0" w:line="240" w:lineRule="auto"/>
        <w:jc w:val="both"/>
        <w:rPr>
          <w:rFonts w:cs="Arial"/>
        </w:rPr>
      </w:pPr>
      <w:r>
        <w:rPr>
          <w:rFonts w:cs="Arial"/>
        </w:rPr>
        <w:t>Ensuring that all new projects integrate</w:t>
      </w:r>
      <w:r w:rsidR="00E86F37">
        <w:rPr>
          <w:rFonts w:cs="Arial"/>
        </w:rPr>
        <w:t>d</w:t>
      </w:r>
      <w:r>
        <w:rPr>
          <w:rFonts w:cs="Arial"/>
        </w:rPr>
        <w:t xml:space="preserve"> successfully into the existing Business Systems</w:t>
      </w:r>
      <w:r w:rsidR="00C60BD4">
        <w:rPr>
          <w:rFonts w:cs="Arial"/>
        </w:rPr>
        <w:t>.</w:t>
      </w:r>
    </w:p>
    <w:p w14:paraId="261AD42C" w14:textId="768BA3FA" w:rsidR="00AE7A01" w:rsidRDefault="00BD10B7" w:rsidP="00EA7A17">
      <w:pPr>
        <w:widowControl w:val="0"/>
        <w:numPr>
          <w:ilvl w:val="0"/>
          <w:numId w:val="1"/>
        </w:numPr>
        <w:autoSpaceDE w:val="0"/>
        <w:autoSpaceDN w:val="0"/>
        <w:adjustRightInd w:val="0"/>
        <w:spacing w:after="0" w:line="240" w:lineRule="auto"/>
        <w:jc w:val="both"/>
        <w:rPr>
          <w:rFonts w:cs="Arial"/>
        </w:rPr>
      </w:pPr>
      <w:r>
        <w:rPr>
          <w:rFonts w:cs="Arial"/>
        </w:rPr>
        <w:t xml:space="preserve">Oversight of </w:t>
      </w:r>
      <w:r w:rsidR="00E07869">
        <w:rPr>
          <w:rFonts w:cs="Arial"/>
        </w:rPr>
        <w:t>third-party</w:t>
      </w:r>
      <w:r>
        <w:rPr>
          <w:rFonts w:cs="Arial"/>
        </w:rPr>
        <w:t xml:space="preserve"> vendors to ensure Aquila’s requiremen</w:t>
      </w:r>
      <w:r w:rsidR="00E5233F">
        <w:rPr>
          <w:rFonts w:cs="Arial"/>
        </w:rPr>
        <w:t>ts are met.</w:t>
      </w:r>
    </w:p>
    <w:p w14:paraId="7AD4F666" w14:textId="79FCB5E0" w:rsidR="00E5233F" w:rsidRPr="00E5233F" w:rsidRDefault="00E5233F" w:rsidP="00A07578">
      <w:pPr>
        <w:pStyle w:val="Heading3"/>
      </w:pPr>
      <w:r w:rsidRPr="00E5233F">
        <w:t>Key achievement/projects</w:t>
      </w:r>
    </w:p>
    <w:p w14:paraId="0AC02F04" w14:textId="77777777" w:rsidR="0055012C" w:rsidRDefault="005F050E" w:rsidP="005F050E">
      <w:pPr>
        <w:pStyle w:val="MediumGrid21"/>
        <w:suppressAutoHyphens/>
      </w:pPr>
      <w:r>
        <w:lastRenderedPageBreak/>
        <w:t>I joined Aquila as the Enterprise Architect but initially had to work to ensure the internal IT systems were stable and secure. This included the complete transformation of the End User Computing environment</w:t>
      </w:r>
      <w:r w:rsidR="00A84A66">
        <w:t xml:space="preserve"> to a stable standardised environment</w:t>
      </w:r>
      <w:r w:rsidR="0014728E">
        <w:t xml:space="preserve"> and the design and deployment of new infrastructure to provide a highly available service with failover to a second site</w:t>
      </w:r>
      <w:r>
        <w:t>.</w:t>
      </w:r>
      <w:r w:rsidR="0055012C">
        <w:t xml:space="preserve"> </w:t>
      </w:r>
      <w:r w:rsidR="007660F6">
        <w:t>Once the initial changes were made</w:t>
      </w:r>
      <w:r w:rsidR="00FD6CBB">
        <w:t>,</w:t>
      </w:r>
      <w:r w:rsidR="007660F6">
        <w:t xml:space="preserve"> I started on building the complete Architecture for Aquila. </w:t>
      </w:r>
    </w:p>
    <w:p w14:paraId="46E06A2F" w14:textId="1D3EBC08" w:rsidR="00A613BB" w:rsidRDefault="007660F6" w:rsidP="005F050E">
      <w:pPr>
        <w:pStyle w:val="MediumGrid21"/>
        <w:suppressAutoHyphens/>
      </w:pPr>
      <w:r>
        <w:t xml:space="preserve">Aquila had grown without any </w:t>
      </w:r>
      <w:r w:rsidR="00345898">
        <w:t>IT Strategy, policies or documentation</w:t>
      </w:r>
      <w:r w:rsidR="000122F4">
        <w:t>.</w:t>
      </w:r>
      <w:r w:rsidR="00A613BB">
        <w:t xml:space="preserve"> Aquila ATMS was set up to deliver the Marshall Project</w:t>
      </w:r>
      <w:r w:rsidR="00CF61B9">
        <w:t xml:space="preserve"> (Air Traffic Management Services) to the MOD. The delivery stage runs until 20</w:t>
      </w:r>
      <w:r w:rsidR="008A7FDC">
        <w:t>22 and then Aquila will downsize to provide maintenance services through the remainder of the contract</w:t>
      </w:r>
      <w:r w:rsidR="000554F8">
        <w:t xml:space="preserve"> c.2040.</w:t>
      </w:r>
      <w:r w:rsidR="005F050E">
        <w:t xml:space="preserve"> </w:t>
      </w:r>
      <w:r w:rsidR="009138B9">
        <w:t>I have written the blueprint for Aquila Business Systems that covers the lifetime of the contract including a future move to Cloud</w:t>
      </w:r>
      <w:r w:rsidR="00426E43">
        <w:t>-only services and BYOD.</w:t>
      </w:r>
    </w:p>
    <w:p w14:paraId="77B8E61E" w14:textId="60A4C928" w:rsidR="005F050E" w:rsidRDefault="00C40B44" w:rsidP="005F050E">
      <w:pPr>
        <w:pStyle w:val="MediumGrid21"/>
        <w:suppressAutoHyphens/>
      </w:pPr>
      <w:r>
        <w:t xml:space="preserve">My </w:t>
      </w:r>
      <w:r w:rsidR="00426E43">
        <w:t xml:space="preserve">other </w:t>
      </w:r>
      <w:r>
        <w:t>deliverables included the Enterprise Architecture Framework</w:t>
      </w:r>
      <w:r w:rsidR="00993720">
        <w:t xml:space="preserve">, Systems Architecture, </w:t>
      </w:r>
      <w:r w:rsidR="005F050E">
        <w:t xml:space="preserve">Information Security Strategy </w:t>
      </w:r>
      <w:r w:rsidR="00D55465">
        <w:t xml:space="preserve">and </w:t>
      </w:r>
      <w:r w:rsidR="005F050E">
        <w:t>P</w:t>
      </w:r>
      <w:r w:rsidR="00993720">
        <w:t>olicy</w:t>
      </w:r>
      <w:r w:rsidR="00F36A81">
        <w:t xml:space="preserve">, Acceptable Use Policy, </w:t>
      </w:r>
      <w:r w:rsidR="0072199B">
        <w:t xml:space="preserve">and both </w:t>
      </w:r>
      <w:r w:rsidR="00F36A81">
        <w:t>User and Admin S</w:t>
      </w:r>
      <w:r w:rsidR="007B4038">
        <w:t xml:space="preserve">ecurity </w:t>
      </w:r>
      <w:r w:rsidR="00F36A81">
        <w:t>O</w:t>
      </w:r>
      <w:r w:rsidR="007B4038">
        <w:t xml:space="preserve">perating </w:t>
      </w:r>
      <w:r w:rsidR="00F36A81">
        <w:t>P</w:t>
      </w:r>
      <w:r w:rsidR="007B4038">
        <w:t>rocedure</w:t>
      </w:r>
      <w:r w:rsidR="00F36A81">
        <w:t>s.</w:t>
      </w:r>
      <w:r w:rsidR="00C16343">
        <w:t xml:space="preserve"> </w:t>
      </w:r>
      <w:r w:rsidR="00F36A81">
        <w:t>I wr</w:t>
      </w:r>
      <w:r w:rsidR="00144C06">
        <w:t>ote</w:t>
      </w:r>
      <w:r w:rsidR="00F36A81">
        <w:t xml:space="preserve"> the</w:t>
      </w:r>
      <w:r w:rsidR="00993720">
        <w:t xml:space="preserve"> </w:t>
      </w:r>
      <w:r w:rsidR="005F050E">
        <w:t xml:space="preserve">Identity and Access Management Policies as well as the Mobile Working Strategy and Policies. These </w:t>
      </w:r>
      <w:r w:rsidR="00144C06">
        <w:t>were</w:t>
      </w:r>
      <w:r w:rsidR="005F050E">
        <w:t xml:space="preserve"> made more complicated by having to enable secure access for third parties including the MOD.</w:t>
      </w:r>
      <w:r w:rsidR="002C799E">
        <w:t xml:space="preserve"> All of this resulted in Aquila achieving Cyber Essentials Plus accreditation </w:t>
      </w:r>
      <w:r w:rsidR="001F0860">
        <w:t>and working in line with ISO27001.</w:t>
      </w:r>
    </w:p>
    <w:p w14:paraId="50E464F2" w14:textId="129451BD" w:rsidR="00947B1F" w:rsidRDefault="005F050E" w:rsidP="00DA396D">
      <w:pPr>
        <w:pStyle w:val="MediumGrid21"/>
        <w:suppressAutoHyphens/>
      </w:pPr>
      <w:r>
        <w:t xml:space="preserve">Aquila’s IT systems are primarily in Microsoft Office365 with a hybrid identity model between on-site Active Directory and Azure Active Directory. I </w:t>
      </w:r>
      <w:r w:rsidR="001F0860">
        <w:t>was</w:t>
      </w:r>
      <w:r>
        <w:t xml:space="preserve"> the Architecture lead for the projects that are moving Asset Management, Configuration Management, and Service Desk/Maintenance Planning Tool – Aquila’s primary Line of Business Application – from bespoke SharePoint Online applications to new COTS platforms</w:t>
      </w:r>
      <w:r w:rsidR="00DA39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4"/>
        <w:gridCol w:w="4575"/>
      </w:tblGrid>
      <w:tr w:rsidR="006545EB" w:rsidRPr="006545EB" w14:paraId="50F881DD" w14:textId="159306EB" w:rsidTr="006545EB">
        <w:tc>
          <w:tcPr>
            <w:tcW w:w="5054" w:type="dxa"/>
          </w:tcPr>
          <w:p w14:paraId="1D333803" w14:textId="0145F033" w:rsidR="006545EB" w:rsidRPr="006545EB" w:rsidRDefault="006545EB" w:rsidP="00A07578">
            <w:pPr>
              <w:pStyle w:val="Heading2"/>
            </w:pPr>
            <w:r w:rsidRPr="006545EB">
              <w:t>Aviva</w:t>
            </w:r>
          </w:p>
        </w:tc>
        <w:tc>
          <w:tcPr>
            <w:tcW w:w="4575" w:type="dxa"/>
          </w:tcPr>
          <w:p w14:paraId="447D34B8" w14:textId="08FDCD21" w:rsidR="006545EB" w:rsidRPr="006545EB" w:rsidRDefault="006545EB" w:rsidP="00A07578">
            <w:pPr>
              <w:pStyle w:val="Heading2"/>
            </w:pPr>
            <w:r>
              <w:t>April 2016</w:t>
            </w:r>
            <w:r w:rsidRPr="00BA57C1">
              <w:t xml:space="preserve"> – </w:t>
            </w:r>
            <w:r>
              <w:t>July 2016</w:t>
            </w:r>
            <w:r w:rsidRPr="00BA57C1">
              <w:t xml:space="preserve"> </w:t>
            </w:r>
            <w:r w:rsidRPr="00BA57C1">
              <w:tab/>
            </w:r>
          </w:p>
        </w:tc>
      </w:tr>
      <w:tr w:rsidR="00AC10C2" w:rsidRPr="006545EB" w14:paraId="15AA2CEA" w14:textId="59C7CB44" w:rsidTr="006A65F6">
        <w:tc>
          <w:tcPr>
            <w:tcW w:w="9629" w:type="dxa"/>
            <w:gridSpan w:val="2"/>
          </w:tcPr>
          <w:p w14:paraId="60CDDC1F" w14:textId="7E7E4F91" w:rsidR="00AC10C2" w:rsidRPr="006545EB" w:rsidRDefault="00AC10C2" w:rsidP="00A07578">
            <w:pPr>
              <w:pStyle w:val="Heading2"/>
            </w:pPr>
            <w:r w:rsidRPr="006545EB">
              <w:t>Enterprise Architect</w:t>
            </w:r>
          </w:p>
        </w:tc>
      </w:tr>
    </w:tbl>
    <w:p w14:paraId="4A89BD2B" w14:textId="7CDD2007" w:rsidR="00631373" w:rsidRDefault="00F91AFA" w:rsidP="00631373">
      <w:pPr>
        <w:pStyle w:val="MediumGrid21"/>
        <w:suppressAutoHyphens/>
      </w:pPr>
      <w:r>
        <w:t>S</w:t>
      </w:r>
      <w:r w:rsidR="00631373">
        <w:t>hort-term contact at Aviva assisting with their Cloud Foundations programme. Aviva had purchased a Cloud Orchestration product which manage</w:t>
      </w:r>
      <w:r w:rsidR="00E91A30">
        <w:t>d</w:t>
      </w:r>
      <w:r w:rsidR="00631373">
        <w:t xml:space="preserve"> both a private and AWS Virtual Private Cloud. However, there </w:t>
      </w:r>
      <w:r w:rsidR="000F679D">
        <w:t>we</w:t>
      </w:r>
      <w:r w:rsidR="00631373">
        <w:t xml:space="preserve">re gaps in the overall Architecture as well as policies and procedures to be put in place. As well as running requirements workshops, I wrote Terms of Reference for many of the work streams and worked with the vendors to ensure the service met Aviva’s </w:t>
      </w:r>
      <w:r>
        <w:t>requirement</w:t>
      </w:r>
      <w:r w:rsidR="00631373">
        <w:t>s</w:t>
      </w:r>
      <w:r w:rsidR="00EB0372">
        <w:t xml:space="preserve"> through SLAs and KPIs.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6"/>
        <w:gridCol w:w="4423"/>
      </w:tblGrid>
      <w:tr w:rsidR="00CF76DB" w:rsidRPr="00CF76DB" w14:paraId="46A76EB6" w14:textId="6B664FB4" w:rsidTr="00CF76DB">
        <w:tc>
          <w:tcPr>
            <w:tcW w:w="5206" w:type="dxa"/>
          </w:tcPr>
          <w:p w14:paraId="46F88231" w14:textId="731EF412" w:rsidR="00CF76DB" w:rsidRPr="00CF76DB" w:rsidRDefault="00CF76DB" w:rsidP="00A07578">
            <w:pPr>
              <w:pStyle w:val="Heading2"/>
            </w:pPr>
            <w:r w:rsidRPr="00CF76DB">
              <w:t>Interserve Justice</w:t>
            </w:r>
          </w:p>
        </w:tc>
        <w:tc>
          <w:tcPr>
            <w:tcW w:w="4423" w:type="dxa"/>
          </w:tcPr>
          <w:p w14:paraId="4F0CA45A" w14:textId="6404756D" w:rsidR="00CF76DB" w:rsidRPr="00CF76DB" w:rsidRDefault="00CF76DB" w:rsidP="00A07578">
            <w:pPr>
              <w:pStyle w:val="Heading2"/>
            </w:pPr>
            <w:r w:rsidRPr="00CF76DB">
              <w:t xml:space="preserve">January 2015 – April 2016 </w:t>
            </w:r>
          </w:p>
        </w:tc>
      </w:tr>
      <w:tr w:rsidR="00F5192D" w:rsidRPr="00CF76DB" w14:paraId="16631A29" w14:textId="2D074E28" w:rsidTr="00EB190E">
        <w:tc>
          <w:tcPr>
            <w:tcW w:w="9629" w:type="dxa"/>
            <w:gridSpan w:val="2"/>
          </w:tcPr>
          <w:p w14:paraId="0C4E2469" w14:textId="14D04FB9" w:rsidR="00F5192D" w:rsidRPr="00CF76DB" w:rsidRDefault="00F5192D" w:rsidP="00A07578">
            <w:pPr>
              <w:pStyle w:val="Heading2"/>
            </w:pPr>
            <w:r w:rsidRPr="00CF76DB">
              <w:t>Head of Architecture</w:t>
            </w:r>
          </w:p>
        </w:tc>
      </w:tr>
    </w:tbl>
    <w:p w14:paraId="5946D54B" w14:textId="77777777" w:rsidR="009D3B04" w:rsidRPr="00BA57C1" w:rsidRDefault="009D3B04" w:rsidP="00A07578">
      <w:pPr>
        <w:pStyle w:val="Heading3"/>
      </w:pPr>
      <w:r w:rsidRPr="00BA57C1">
        <w:t>Outline</w:t>
      </w:r>
    </w:p>
    <w:p w14:paraId="568E64DA" w14:textId="5914A21D" w:rsidR="009D3B04" w:rsidRPr="00BA57C1" w:rsidRDefault="00D9207E" w:rsidP="009D3B04">
      <w:pPr>
        <w:widowControl w:val="0"/>
        <w:autoSpaceDE w:val="0"/>
        <w:autoSpaceDN w:val="0"/>
        <w:adjustRightInd w:val="0"/>
        <w:spacing w:after="0" w:line="240" w:lineRule="auto"/>
        <w:jc w:val="both"/>
        <w:rPr>
          <w:rFonts w:cs="Arial"/>
        </w:rPr>
      </w:pPr>
      <w:r>
        <w:rPr>
          <w:rFonts w:cs="Arial"/>
        </w:rPr>
        <w:t>Head of Architecture for the creation</w:t>
      </w:r>
      <w:r w:rsidR="00787C84">
        <w:rPr>
          <w:rFonts w:cs="Arial"/>
        </w:rPr>
        <w:t>,</w:t>
      </w:r>
      <w:r>
        <w:rPr>
          <w:rFonts w:cs="Arial"/>
        </w:rPr>
        <w:t xml:space="preserve"> and migration to</w:t>
      </w:r>
      <w:r w:rsidR="00787C84">
        <w:rPr>
          <w:rFonts w:cs="Arial"/>
        </w:rPr>
        <w:t>, entirely new IT systems to support Interserve Justice taking over 5 CRCs from the Ministry of Justice</w:t>
      </w:r>
      <w:r w:rsidR="007B4038">
        <w:rPr>
          <w:rFonts w:cs="Arial"/>
        </w:rPr>
        <w:t>.</w:t>
      </w:r>
    </w:p>
    <w:p w14:paraId="2FBFD9EF" w14:textId="77777777" w:rsidR="009D3B04" w:rsidRPr="00BA57C1" w:rsidRDefault="009D3B04" w:rsidP="00A07578">
      <w:pPr>
        <w:pStyle w:val="Heading3"/>
      </w:pPr>
      <w:r>
        <w:t>Key r</w:t>
      </w:r>
      <w:r w:rsidRPr="00BA57C1">
        <w:t>esponsibilities</w:t>
      </w:r>
    </w:p>
    <w:p w14:paraId="6E187E63" w14:textId="1BD0DCF7" w:rsidR="009D3B04" w:rsidRPr="00BA57C1" w:rsidRDefault="00205B6D" w:rsidP="009D3B04">
      <w:pPr>
        <w:widowControl w:val="0"/>
        <w:numPr>
          <w:ilvl w:val="0"/>
          <w:numId w:val="1"/>
        </w:numPr>
        <w:autoSpaceDE w:val="0"/>
        <w:autoSpaceDN w:val="0"/>
        <w:adjustRightInd w:val="0"/>
        <w:spacing w:after="0" w:line="240" w:lineRule="auto"/>
        <w:jc w:val="both"/>
        <w:rPr>
          <w:rFonts w:cs="Arial"/>
        </w:rPr>
      </w:pPr>
      <w:r>
        <w:rPr>
          <w:rFonts w:cs="Arial"/>
        </w:rPr>
        <w:t>Definition of IT Policies, Roadmaps and Blueprints</w:t>
      </w:r>
    </w:p>
    <w:p w14:paraId="0AD67876" w14:textId="7C2F4E36" w:rsidR="00CF48B1" w:rsidRDefault="00CF48B1" w:rsidP="009D3B04">
      <w:pPr>
        <w:widowControl w:val="0"/>
        <w:numPr>
          <w:ilvl w:val="0"/>
          <w:numId w:val="1"/>
        </w:numPr>
        <w:autoSpaceDE w:val="0"/>
        <w:autoSpaceDN w:val="0"/>
        <w:adjustRightInd w:val="0"/>
        <w:spacing w:after="0" w:line="240" w:lineRule="auto"/>
        <w:jc w:val="both"/>
        <w:rPr>
          <w:rFonts w:cs="Arial"/>
        </w:rPr>
      </w:pPr>
      <w:r>
        <w:rPr>
          <w:rFonts w:cs="Arial"/>
        </w:rPr>
        <w:t>Overall design of new IT systems to support new ways of working</w:t>
      </w:r>
    </w:p>
    <w:p w14:paraId="3DD87071" w14:textId="2477C632" w:rsidR="00860F5B" w:rsidRDefault="00860F5B" w:rsidP="009D3B04">
      <w:pPr>
        <w:widowControl w:val="0"/>
        <w:numPr>
          <w:ilvl w:val="0"/>
          <w:numId w:val="1"/>
        </w:numPr>
        <w:autoSpaceDE w:val="0"/>
        <w:autoSpaceDN w:val="0"/>
        <w:adjustRightInd w:val="0"/>
        <w:spacing w:after="0" w:line="240" w:lineRule="auto"/>
        <w:jc w:val="both"/>
        <w:rPr>
          <w:rFonts w:cs="Arial"/>
        </w:rPr>
      </w:pPr>
      <w:r>
        <w:rPr>
          <w:rFonts w:cs="Arial"/>
        </w:rPr>
        <w:t>Definition of SLAs and KPIs for outsource partner</w:t>
      </w:r>
    </w:p>
    <w:p w14:paraId="3CB590A1" w14:textId="2B202274" w:rsidR="009D3B04" w:rsidRPr="00BA57C1" w:rsidRDefault="00205B6D" w:rsidP="009D3B04">
      <w:pPr>
        <w:widowControl w:val="0"/>
        <w:numPr>
          <w:ilvl w:val="0"/>
          <w:numId w:val="1"/>
        </w:numPr>
        <w:autoSpaceDE w:val="0"/>
        <w:autoSpaceDN w:val="0"/>
        <w:adjustRightInd w:val="0"/>
        <w:spacing w:after="0" w:line="240" w:lineRule="auto"/>
        <w:jc w:val="both"/>
        <w:rPr>
          <w:rFonts w:cs="Arial"/>
        </w:rPr>
      </w:pPr>
      <w:r>
        <w:rPr>
          <w:rFonts w:cs="Arial"/>
        </w:rPr>
        <w:t>Technical ownership of providing the service to the business</w:t>
      </w:r>
      <w:r w:rsidR="009D3B04" w:rsidRPr="00BA57C1">
        <w:rPr>
          <w:rFonts w:cs="Arial"/>
        </w:rPr>
        <w:t xml:space="preserve"> </w:t>
      </w:r>
    </w:p>
    <w:p w14:paraId="1C7A4349" w14:textId="58006EBC" w:rsidR="009D3B04" w:rsidRPr="005277D1" w:rsidRDefault="005277D1" w:rsidP="005277D1">
      <w:pPr>
        <w:widowControl w:val="0"/>
        <w:numPr>
          <w:ilvl w:val="0"/>
          <w:numId w:val="1"/>
        </w:numPr>
        <w:autoSpaceDE w:val="0"/>
        <w:autoSpaceDN w:val="0"/>
        <w:adjustRightInd w:val="0"/>
        <w:spacing w:after="0" w:line="240" w:lineRule="auto"/>
        <w:jc w:val="both"/>
        <w:rPr>
          <w:rFonts w:cs="Arial"/>
        </w:rPr>
      </w:pPr>
      <w:r>
        <w:rPr>
          <w:rFonts w:cs="Arial"/>
        </w:rPr>
        <w:t>O</w:t>
      </w:r>
      <w:r w:rsidR="00205B6D">
        <w:rPr>
          <w:rFonts w:cs="Arial"/>
        </w:rPr>
        <w:t>versight of</w:t>
      </w:r>
      <w:r w:rsidR="00654669">
        <w:rPr>
          <w:rFonts w:cs="Arial"/>
        </w:rPr>
        <w:t xml:space="preserve"> </w:t>
      </w:r>
      <w:r>
        <w:rPr>
          <w:rFonts w:cs="Arial"/>
        </w:rPr>
        <w:t>vendors providing outsourced services</w:t>
      </w:r>
      <w:r w:rsidRPr="005277D1">
        <w:rPr>
          <w:rFonts w:cs="Arial"/>
        </w:rPr>
        <w:t>.</w:t>
      </w:r>
    </w:p>
    <w:p w14:paraId="19741659" w14:textId="5BB476CA" w:rsidR="009D3B04" w:rsidRPr="00BA57C1" w:rsidRDefault="00826229" w:rsidP="009D3B04">
      <w:pPr>
        <w:widowControl w:val="0"/>
        <w:numPr>
          <w:ilvl w:val="0"/>
          <w:numId w:val="1"/>
        </w:numPr>
        <w:autoSpaceDE w:val="0"/>
        <w:autoSpaceDN w:val="0"/>
        <w:adjustRightInd w:val="0"/>
        <w:spacing w:after="0" w:line="240" w:lineRule="auto"/>
        <w:jc w:val="both"/>
        <w:rPr>
          <w:rFonts w:cs="Arial"/>
        </w:rPr>
      </w:pPr>
      <w:r>
        <w:rPr>
          <w:rFonts w:cs="Arial"/>
        </w:rPr>
        <w:t>Ensuring that Interserve Justice systems were accredited with the MOJ.</w:t>
      </w:r>
    </w:p>
    <w:p w14:paraId="158A0B1C" w14:textId="2603844B" w:rsidR="009D3B04" w:rsidRPr="00BA57C1" w:rsidRDefault="00817CD7" w:rsidP="009D3B04">
      <w:pPr>
        <w:widowControl w:val="0"/>
        <w:numPr>
          <w:ilvl w:val="0"/>
          <w:numId w:val="1"/>
        </w:numPr>
        <w:autoSpaceDE w:val="0"/>
        <w:autoSpaceDN w:val="0"/>
        <w:adjustRightInd w:val="0"/>
        <w:spacing w:after="0" w:line="240" w:lineRule="auto"/>
        <w:jc w:val="both"/>
        <w:rPr>
          <w:rFonts w:cs="Arial"/>
        </w:rPr>
      </w:pPr>
      <w:r>
        <w:rPr>
          <w:rFonts w:cs="Arial"/>
        </w:rPr>
        <w:t>Liaising</w:t>
      </w:r>
      <w:r w:rsidR="00826229">
        <w:rPr>
          <w:rFonts w:cs="Arial"/>
        </w:rPr>
        <w:t xml:space="preserve"> with the MOJ to ensure</w:t>
      </w:r>
      <w:r>
        <w:rPr>
          <w:rFonts w:cs="Arial"/>
        </w:rPr>
        <w:t xml:space="preserve"> Interserve Justice and MOJ systems were interoperable</w:t>
      </w:r>
    </w:p>
    <w:p w14:paraId="4CB3E3A4" w14:textId="77777777" w:rsidR="009D3B04" w:rsidRPr="00BA57C1" w:rsidRDefault="009D3B04" w:rsidP="00A07578">
      <w:pPr>
        <w:pStyle w:val="Heading3"/>
      </w:pPr>
      <w:r w:rsidRPr="00BA57C1">
        <w:t>Key</w:t>
      </w:r>
      <w:r>
        <w:t xml:space="preserve"> achievement/p</w:t>
      </w:r>
      <w:r w:rsidRPr="00BA57C1">
        <w:t>rojects</w:t>
      </w:r>
    </w:p>
    <w:p w14:paraId="0CC99D07" w14:textId="2D10139A" w:rsidR="00266411" w:rsidRPr="0079474A" w:rsidRDefault="009A2746" w:rsidP="009A2746">
      <w:pPr>
        <w:pStyle w:val="MediumGrid21"/>
      </w:pPr>
      <w:r w:rsidRPr="0079474A">
        <w:t>Interserve, as part of the Ministry of Justice’s Transforming Rehabilitation programme</w:t>
      </w:r>
      <w:r w:rsidR="00F909E3" w:rsidRPr="0079474A">
        <w:t>,</w:t>
      </w:r>
      <w:r w:rsidRPr="0079474A">
        <w:t xml:space="preserve"> had recently acquired several Community Rehabilitation Centres. The CRCs are the privatised portions of the Probation service dealing with non-violent offenders. As part of the acquisition Interserve had to migrate all the CRCs (over 2000 users and over 600 applications) from Ministry of Justice provided IT.</w:t>
      </w:r>
      <w:r w:rsidR="00266411" w:rsidRPr="0079474A">
        <w:t xml:space="preserve"> </w:t>
      </w:r>
      <w:r w:rsidRPr="0079474A">
        <w:t>I</w:t>
      </w:r>
      <w:r w:rsidR="00266411" w:rsidRPr="0079474A">
        <w:t xml:space="preserve"> </w:t>
      </w:r>
      <w:r w:rsidRPr="0079474A">
        <w:t>work</w:t>
      </w:r>
      <w:r w:rsidR="00266411" w:rsidRPr="0079474A">
        <w:t>ed</w:t>
      </w:r>
      <w:r w:rsidRPr="0079474A">
        <w:t xml:space="preserve"> with Interserve Justice as the Chief Technologist/Head of Architecture reporting directly to the Divisional IT Director and working with the Interserve Justice Senior Management Team. </w:t>
      </w:r>
    </w:p>
    <w:p w14:paraId="4DF349D9" w14:textId="354AF6DB" w:rsidR="009A2746" w:rsidRPr="0079474A" w:rsidRDefault="009A2746" w:rsidP="009A2746">
      <w:pPr>
        <w:pStyle w:val="MediumGrid21"/>
      </w:pPr>
      <w:r w:rsidRPr="0079474A">
        <w:lastRenderedPageBreak/>
        <w:t>The overall requirement was split into two programmes, one focusing on Applications, one focusing on Infrastructure and Service Delivery. I was the Programme Architect and the Technical Design Authority on both programmes responsible for working with the business to set strategy, developing top level Architecture Blueprints and writing Solution Architecture Documents as well as leading a team of other Architects working on the two programmes. I led the technical evaluation and then led the technical governance of th</w:t>
      </w:r>
      <w:r w:rsidR="00722ECC">
        <w:t>e</w:t>
      </w:r>
      <w:r w:rsidRPr="0079474A">
        <w:t xml:space="preserve"> outsource. </w:t>
      </w:r>
      <w:r w:rsidR="00575B80" w:rsidRPr="0079474A">
        <w:t xml:space="preserve">I </w:t>
      </w:r>
      <w:r w:rsidR="00222281" w:rsidRPr="0079474A">
        <w:t xml:space="preserve">worked directly with the customer facing teams to develop an innovative End User Computing solution that </w:t>
      </w:r>
      <w:r w:rsidR="007F6853" w:rsidRPr="0079474A">
        <w:t>enabled Interserve to move from an office-based model to mobile working</w:t>
      </w:r>
      <w:r w:rsidR="00EC17D3" w:rsidRPr="0079474A">
        <w:t>.</w:t>
      </w:r>
      <w:r w:rsidR="00045F0F">
        <w:t xml:space="preserve"> </w:t>
      </w:r>
      <w:r w:rsidRPr="0079474A">
        <w:t>Timescales were particularly aggressive on this project, so I had to push the other architects and suppliers to deliver solutions that can be delivered on time and within budget. I worked with the business to ensure that the services that are delivered accurately meet the different requirements of the five CRCs and Interserve Justice.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4560"/>
      </w:tblGrid>
      <w:tr w:rsidR="00393BDA" w:rsidRPr="008B3882" w14:paraId="2118D366" w14:textId="77777777" w:rsidTr="00CE13BB">
        <w:tc>
          <w:tcPr>
            <w:tcW w:w="5069" w:type="dxa"/>
          </w:tcPr>
          <w:p w14:paraId="553B3226" w14:textId="551F3453" w:rsidR="00393BDA" w:rsidRPr="008B3882" w:rsidRDefault="00A472A1" w:rsidP="00A07578">
            <w:pPr>
              <w:pStyle w:val="Heading2"/>
            </w:pPr>
            <w:r>
              <w:t>British Gas</w:t>
            </w:r>
          </w:p>
        </w:tc>
        <w:tc>
          <w:tcPr>
            <w:tcW w:w="4560" w:type="dxa"/>
          </w:tcPr>
          <w:p w14:paraId="5AFFC441" w14:textId="6D64A242" w:rsidR="00393BDA" w:rsidRPr="008B3882" w:rsidRDefault="00A472A1" w:rsidP="00A07578">
            <w:pPr>
              <w:pStyle w:val="Heading2"/>
            </w:pPr>
            <w:r>
              <w:t>JULY 2014</w:t>
            </w:r>
            <w:r w:rsidR="00393BDA" w:rsidRPr="008B3882">
              <w:t xml:space="preserve"> – </w:t>
            </w:r>
            <w:r>
              <w:t>December 2014</w:t>
            </w:r>
          </w:p>
        </w:tc>
      </w:tr>
      <w:tr w:rsidR="00393BDA" w:rsidRPr="008B3882" w14:paraId="5934C75C" w14:textId="77777777" w:rsidTr="00CE13BB">
        <w:tc>
          <w:tcPr>
            <w:tcW w:w="9629" w:type="dxa"/>
            <w:gridSpan w:val="2"/>
          </w:tcPr>
          <w:p w14:paraId="5072A51A" w14:textId="77777777" w:rsidR="00393BDA" w:rsidRPr="008B3882" w:rsidRDefault="00393BDA" w:rsidP="00A07578">
            <w:pPr>
              <w:pStyle w:val="Heading2"/>
            </w:pPr>
            <w:r w:rsidRPr="008B3882">
              <w:t>Enterprise Architect</w:t>
            </w:r>
          </w:p>
        </w:tc>
      </w:tr>
    </w:tbl>
    <w:p w14:paraId="261AD451" w14:textId="4259C497" w:rsidR="00565233" w:rsidRPr="007B4038" w:rsidRDefault="00FF49C9" w:rsidP="007B4038">
      <w:pPr>
        <w:pStyle w:val="MediumGrid21"/>
        <w:suppressAutoHyphens/>
      </w:pPr>
      <w:r w:rsidRPr="007B4038">
        <w:t xml:space="preserve">Enterprise Architect at British Gas on their Cloud Programme developing a multi-vendor Cloud Strategy as well as working within the Cloud Architecture work stream. </w:t>
      </w:r>
      <w:r w:rsidR="00E55533" w:rsidRPr="007B4038">
        <w:t>Primarily</w:t>
      </w:r>
      <w:r w:rsidRPr="007B4038">
        <w:t xml:space="preserve"> concentrated on working with very high-level stakeholders and gathering the overall business requirements for platforms and infrastructure and building reference architectures for using cloud services.</w:t>
      </w:r>
      <w:r w:rsidR="00E55533" w:rsidRPr="007B4038">
        <w:t xml:space="preserve"> I was also the Enterprise Architect for a project to deploy mobile apps</w:t>
      </w:r>
      <w:r w:rsidR="006759E7">
        <w:t xml:space="preserve"> using AWS</w:t>
      </w:r>
      <w:r w:rsidR="009949C8" w:rsidRPr="007B403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4560"/>
      </w:tblGrid>
      <w:tr w:rsidR="00D06CF2" w:rsidRPr="008B3882" w14:paraId="13449850" w14:textId="77777777" w:rsidTr="00CE13BB">
        <w:tc>
          <w:tcPr>
            <w:tcW w:w="5069" w:type="dxa"/>
          </w:tcPr>
          <w:p w14:paraId="2EB76367" w14:textId="70AC3DAB" w:rsidR="00D06CF2" w:rsidRPr="008B3882" w:rsidRDefault="0059427C" w:rsidP="00A07578">
            <w:pPr>
              <w:pStyle w:val="Heading2"/>
            </w:pPr>
            <w:r>
              <w:t>Zurich Insurance</w:t>
            </w:r>
          </w:p>
        </w:tc>
        <w:tc>
          <w:tcPr>
            <w:tcW w:w="4560" w:type="dxa"/>
          </w:tcPr>
          <w:p w14:paraId="4C6D2C2D" w14:textId="53A2E1AC" w:rsidR="00D06CF2" w:rsidRPr="008B3882" w:rsidRDefault="0059427C" w:rsidP="00A07578">
            <w:pPr>
              <w:pStyle w:val="Heading2"/>
            </w:pPr>
            <w:r>
              <w:t>October 2013-July 2014</w:t>
            </w:r>
          </w:p>
        </w:tc>
      </w:tr>
      <w:tr w:rsidR="00D06CF2" w:rsidRPr="008B3882" w14:paraId="4905168C" w14:textId="77777777" w:rsidTr="00CE13BB">
        <w:tc>
          <w:tcPr>
            <w:tcW w:w="9629" w:type="dxa"/>
            <w:gridSpan w:val="2"/>
          </w:tcPr>
          <w:p w14:paraId="4993DFFF" w14:textId="497FB17D" w:rsidR="00D06CF2" w:rsidRPr="008B3882" w:rsidRDefault="00D9207E" w:rsidP="00A07578">
            <w:pPr>
              <w:pStyle w:val="Heading2"/>
            </w:pPr>
            <w:r>
              <w:t>Cloud Solution</w:t>
            </w:r>
            <w:r w:rsidR="0059427C">
              <w:t xml:space="preserve"> Architect</w:t>
            </w:r>
          </w:p>
        </w:tc>
      </w:tr>
    </w:tbl>
    <w:p w14:paraId="261AD454" w14:textId="3DDFC185" w:rsidR="00565233" w:rsidRPr="007B4038" w:rsidRDefault="009A6AC6" w:rsidP="007B4038">
      <w:pPr>
        <w:pStyle w:val="MediumGrid21"/>
        <w:suppressAutoHyphens/>
      </w:pPr>
      <w:r w:rsidRPr="007B4038">
        <w:t>Contracting as a Solution Architect at Zurich Insurance initially via KPMG and then directly with Zurich. Zurich were implementing a third-party private cloud solution as well as moving services to Amazon Web Services and Azure. I identified the business requirements and how the cloud service would meet them. I also had to build interim solutions to fill the gaps in the service</w:t>
      </w:r>
      <w:r w:rsidR="00D9207E" w:rsidRPr="007B403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4560"/>
      </w:tblGrid>
      <w:tr w:rsidR="0059427C" w:rsidRPr="008B3882" w14:paraId="131FE30D" w14:textId="77777777" w:rsidTr="00CE13BB">
        <w:tc>
          <w:tcPr>
            <w:tcW w:w="5069" w:type="dxa"/>
          </w:tcPr>
          <w:p w14:paraId="0C3CC93A" w14:textId="42FCEA53" w:rsidR="0059427C" w:rsidRPr="008B3882" w:rsidRDefault="00CA7314" w:rsidP="00A07578">
            <w:pPr>
              <w:pStyle w:val="Heading2"/>
            </w:pPr>
            <w:r>
              <w:t>British american tobacco</w:t>
            </w:r>
          </w:p>
        </w:tc>
        <w:tc>
          <w:tcPr>
            <w:tcW w:w="4560" w:type="dxa"/>
          </w:tcPr>
          <w:p w14:paraId="130071F1" w14:textId="1DA03590" w:rsidR="0059427C" w:rsidRPr="008B3882" w:rsidRDefault="00CA7314" w:rsidP="00A07578">
            <w:pPr>
              <w:pStyle w:val="Heading2"/>
            </w:pPr>
            <w:r>
              <w:t>january 2013-october 2013</w:t>
            </w:r>
          </w:p>
        </w:tc>
      </w:tr>
      <w:tr w:rsidR="0059427C" w:rsidRPr="008B3882" w14:paraId="076BC20C" w14:textId="77777777" w:rsidTr="00CE13BB">
        <w:tc>
          <w:tcPr>
            <w:tcW w:w="9629" w:type="dxa"/>
            <w:gridSpan w:val="2"/>
          </w:tcPr>
          <w:p w14:paraId="49561B8D" w14:textId="67FF037D" w:rsidR="0059427C" w:rsidRPr="008B3882" w:rsidRDefault="00CA7314" w:rsidP="00A07578">
            <w:pPr>
              <w:pStyle w:val="Heading2"/>
            </w:pPr>
            <w:r>
              <w:t>solution Architect</w:t>
            </w:r>
            <w:r w:rsidR="00CB65EE">
              <w:t xml:space="preserve"> – global datacentre migration</w:t>
            </w:r>
          </w:p>
        </w:tc>
      </w:tr>
    </w:tbl>
    <w:p w14:paraId="407EE7AD" w14:textId="378B210E" w:rsidR="007D0D9A" w:rsidRPr="007B4038" w:rsidRDefault="007D0D9A" w:rsidP="007B4038">
      <w:pPr>
        <w:pStyle w:val="MediumGrid21"/>
        <w:suppressAutoHyphens/>
      </w:pPr>
      <w:r w:rsidRPr="007B4038">
        <w:t>Part of the Solution Architecture team for the Global Data Centre program moving Global applications into three new Data Centres and switching service providers. Responsible for overseeing migration of SAP Applications into a new SaaS environment and non-SAP applications into a new IaaS environment.</w:t>
      </w:r>
      <w:r w:rsidR="005210A6">
        <w:t xml:space="preserve"> Managed third-party supplier teams based in the UK, Germany and India.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4560"/>
      </w:tblGrid>
      <w:tr w:rsidR="00CB65EE" w:rsidRPr="008B3882" w14:paraId="463AE6A5" w14:textId="77777777" w:rsidTr="00CE13BB">
        <w:tc>
          <w:tcPr>
            <w:tcW w:w="5069" w:type="dxa"/>
          </w:tcPr>
          <w:p w14:paraId="1D326FDD" w14:textId="04D1FD03" w:rsidR="00CB65EE" w:rsidRPr="008B3882" w:rsidRDefault="00CB65EE" w:rsidP="00A07578">
            <w:pPr>
              <w:pStyle w:val="Heading2"/>
            </w:pPr>
            <w:r>
              <w:t>Transport for london</w:t>
            </w:r>
          </w:p>
        </w:tc>
        <w:tc>
          <w:tcPr>
            <w:tcW w:w="4560" w:type="dxa"/>
          </w:tcPr>
          <w:p w14:paraId="32FA4522" w14:textId="532D8996" w:rsidR="00CB65EE" w:rsidRPr="008B3882" w:rsidRDefault="00636FF0" w:rsidP="00A07578">
            <w:pPr>
              <w:pStyle w:val="Heading2"/>
            </w:pPr>
            <w:r>
              <w:t>febru</w:t>
            </w:r>
            <w:r w:rsidR="00CB65EE">
              <w:t>ary 2012-</w:t>
            </w:r>
            <w:r w:rsidR="00CA2BE7">
              <w:t>december 2012</w:t>
            </w:r>
          </w:p>
        </w:tc>
      </w:tr>
      <w:tr w:rsidR="00CB65EE" w:rsidRPr="008B3882" w14:paraId="4348A301" w14:textId="77777777" w:rsidTr="00CE13BB">
        <w:tc>
          <w:tcPr>
            <w:tcW w:w="9629" w:type="dxa"/>
            <w:gridSpan w:val="2"/>
          </w:tcPr>
          <w:p w14:paraId="5CAF11BF" w14:textId="7868C862" w:rsidR="00CB65EE" w:rsidRPr="008B3882" w:rsidRDefault="00CA2BE7" w:rsidP="00A07578">
            <w:pPr>
              <w:pStyle w:val="Heading2"/>
            </w:pPr>
            <w:r>
              <w:t>solution architect</w:t>
            </w:r>
          </w:p>
        </w:tc>
      </w:tr>
    </w:tbl>
    <w:p w14:paraId="261AD45A" w14:textId="5EC8D3A7" w:rsidR="00565233" w:rsidRPr="007B4038" w:rsidRDefault="00903663" w:rsidP="007B4038">
      <w:pPr>
        <w:pStyle w:val="MediumGrid21"/>
        <w:suppressAutoHyphens/>
      </w:pPr>
      <w:r w:rsidRPr="007B4038">
        <w:t>Initially focused on the Olympic readiness programme - Designing resilience into existing applications ahead of the Olympics</w:t>
      </w:r>
      <w:r w:rsidR="00B334EB" w:rsidRPr="007B4038">
        <w:t>. T</w:t>
      </w:r>
      <w:r w:rsidRPr="007B4038">
        <w:t>hen working on several Data Centre and application migration projects as well as developing strategy for non-standard mobile workers.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4560"/>
      </w:tblGrid>
      <w:tr w:rsidR="00CA2BE7" w:rsidRPr="008B3882" w14:paraId="7459D005" w14:textId="77777777" w:rsidTr="00CE13BB">
        <w:tc>
          <w:tcPr>
            <w:tcW w:w="5069" w:type="dxa"/>
          </w:tcPr>
          <w:p w14:paraId="143B958A" w14:textId="2539758E" w:rsidR="00CA2BE7" w:rsidRPr="008B3882" w:rsidRDefault="00CA2BE7" w:rsidP="00A07578">
            <w:pPr>
              <w:pStyle w:val="Heading2"/>
            </w:pPr>
            <w:r>
              <w:t>CSC</w:t>
            </w:r>
          </w:p>
        </w:tc>
        <w:tc>
          <w:tcPr>
            <w:tcW w:w="4560" w:type="dxa"/>
          </w:tcPr>
          <w:p w14:paraId="4CE47B44" w14:textId="42F4842C" w:rsidR="00CA2BE7" w:rsidRPr="008B3882" w:rsidRDefault="002E121B" w:rsidP="00A07578">
            <w:pPr>
              <w:pStyle w:val="Heading2"/>
            </w:pPr>
            <w:r>
              <w:t>august 2011-february 2012</w:t>
            </w:r>
          </w:p>
        </w:tc>
      </w:tr>
      <w:tr w:rsidR="00CA2BE7" w:rsidRPr="008B3882" w14:paraId="4E7BF15C" w14:textId="77777777" w:rsidTr="00CE13BB">
        <w:tc>
          <w:tcPr>
            <w:tcW w:w="9629" w:type="dxa"/>
            <w:gridSpan w:val="2"/>
          </w:tcPr>
          <w:p w14:paraId="348E345F" w14:textId="7700A322" w:rsidR="00CA2BE7" w:rsidRPr="008B3882" w:rsidRDefault="00636FF0" w:rsidP="00A07578">
            <w:pPr>
              <w:pStyle w:val="Heading2"/>
            </w:pPr>
            <w:r>
              <w:t>enterprise cloud architect</w:t>
            </w:r>
          </w:p>
        </w:tc>
      </w:tr>
    </w:tbl>
    <w:p w14:paraId="5724ECA8" w14:textId="7060A52C" w:rsidR="00CA2BE7" w:rsidRPr="007B4038" w:rsidRDefault="00A54DD3" w:rsidP="007B4038">
      <w:pPr>
        <w:pStyle w:val="MediumGrid21"/>
        <w:suppressAutoHyphens/>
      </w:pPr>
      <w:r w:rsidRPr="007B4038">
        <w:t>Primarily focused on CSC’s Cloud offerings and building both the technical and business case around migration to a cloud infrastructure. This role involved the whole project lifecycle from responding to complex tenders to overseeing delivery.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4560"/>
      </w:tblGrid>
      <w:tr w:rsidR="00636FF0" w:rsidRPr="008B3882" w14:paraId="451CBB2C" w14:textId="77777777" w:rsidTr="00CE13BB">
        <w:tc>
          <w:tcPr>
            <w:tcW w:w="5069" w:type="dxa"/>
          </w:tcPr>
          <w:p w14:paraId="7BF6A21C" w14:textId="4F6D47F4" w:rsidR="00636FF0" w:rsidRPr="008B3882" w:rsidRDefault="00455955" w:rsidP="00A07578">
            <w:pPr>
              <w:pStyle w:val="Heading2"/>
            </w:pPr>
            <w:r>
              <w:t>SGI</w:t>
            </w:r>
          </w:p>
        </w:tc>
        <w:tc>
          <w:tcPr>
            <w:tcW w:w="4560" w:type="dxa"/>
          </w:tcPr>
          <w:p w14:paraId="3FB6064E" w14:textId="0CD9C5F6" w:rsidR="00636FF0" w:rsidRPr="008B3882" w:rsidRDefault="00D65035" w:rsidP="00A07578">
            <w:pPr>
              <w:pStyle w:val="Heading2"/>
            </w:pPr>
            <w:r>
              <w:t>august 2010-august 2011</w:t>
            </w:r>
          </w:p>
        </w:tc>
      </w:tr>
      <w:tr w:rsidR="00636FF0" w:rsidRPr="008B3882" w14:paraId="52EDECD5" w14:textId="77777777" w:rsidTr="00CE13BB">
        <w:tc>
          <w:tcPr>
            <w:tcW w:w="9629" w:type="dxa"/>
            <w:gridSpan w:val="2"/>
          </w:tcPr>
          <w:p w14:paraId="7A4562D8" w14:textId="5875E12A" w:rsidR="00636FF0" w:rsidRPr="008B3882" w:rsidRDefault="00455955" w:rsidP="00A07578">
            <w:pPr>
              <w:pStyle w:val="Heading2"/>
            </w:pPr>
            <w:r>
              <w:t>Enterprise solution architect</w:t>
            </w:r>
          </w:p>
        </w:tc>
      </w:tr>
    </w:tbl>
    <w:p w14:paraId="78254D10" w14:textId="1874036E" w:rsidR="00636FF0" w:rsidRPr="007B4038" w:rsidRDefault="00041300" w:rsidP="007B4038">
      <w:pPr>
        <w:pStyle w:val="MediumGrid21"/>
        <w:suppressAutoHyphens/>
      </w:pPr>
      <w:r w:rsidRPr="007B4038">
        <w:t>M</w:t>
      </w:r>
      <w:r w:rsidR="00000575" w:rsidRPr="007B4038">
        <w:t>y role was to develop solutions for customers across Northern Europe. This was a customer facing role</w:t>
      </w:r>
      <w:r w:rsidR="00AD1A40" w:rsidRPr="007B4038">
        <w:t xml:space="preserve"> </w:t>
      </w:r>
      <w:r w:rsidR="00000575" w:rsidRPr="007B4038">
        <w:t>presenting at all levels and working at all stages of the sales process.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4560"/>
      </w:tblGrid>
      <w:tr w:rsidR="00636FF0" w:rsidRPr="008B3882" w14:paraId="6EB7E842" w14:textId="77777777" w:rsidTr="00CE13BB">
        <w:tc>
          <w:tcPr>
            <w:tcW w:w="5069" w:type="dxa"/>
          </w:tcPr>
          <w:p w14:paraId="4A0A60D0" w14:textId="690E6E89" w:rsidR="00636FF0" w:rsidRPr="008B3882" w:rsidRDefault="00D65035" w:rsidP="00A07578">
            <w:pPr>
              <w:pStyle w:val="Heading2"/>
            </w:pPr>
            <w:r>
              <w:t>TATA Communications</w:t>
            </w:r>
          </w:p>
        </w:tc>
        <w:tc>
          <w:tcPr>
            <w:tcW w:w="4560" w:type="dxa"/>
          </w:tcPr>
          <w:p w14:paraId="0B30EB1A" w14:textId="72EF0BBA" w:rsidR="00636FF0" w:rsidRPr="008B3882" w:rsidRDefault="00D65035" w:rsidP="00A07578">
            <w:pPr>
              <w:pStyle w:val="Heading2"/>
            </w:pPr>
            <w:r>
              <w:t>June 2009-August 2010</w:t>
            </w:r>
          </w:p>
        </w:tc>
      </w:tr>
      <w:tr w:rsidR="00636FF0" w:rsidRPr="008B3882" w14:paraId="23E6FE19" w14:textId="77777777" w:rsidTr="00CE13BB">
        <w:tc>
          <w:tcPr>
            <w:tcW w:w="9629" w:type="dxa"/>
            <w:gridSpan w:val="2"/>
          </w:tcPr>
          <w:p w14:paraId="20562570" w14:textId="4A38C621" w:rsidR="00636FF0" w:rsidRPr="008B3882" w:rsidRDefault="00E018EC" w:rsidP="00A07578">
            <w:pPr>
              <w:pStyle w:val="Heading2"/>
            </w:pPr>
            <w:r>
              <w:t>Enterprise Solution Architect</w:t>
            </w:r>
          </w:p>
        </w:tc>
      </w:tr>
    </w:tbl>
    <w:p w14:paraId="5BCF6675" w14:textId="4E955402" w:rsidR="000A71EC" w:rsidRDefault="00C541C8" w:rsidP="005210A6">
      <w:pPr>
        <w:pStyle w:val="MediumGrid21"/>
        <w:suppressAutoHyphens/>
      </w:pPr>
      <w:r w:rsidRPr="007B4038">
        <w:lastRenderedPageBreak/>
        <w:t xml:space="preserve">I was responsible for architecting complete hosted services solutions and private cloud solutions. I designed the end to end data centre infrastructure, servers, storage and networking for the solution </w:t>
      </w:r>
      <w:r w:rsidR="007D0D9A" w:rsidRPr="007B4038">
        <w:t>and</w:t>
      </w:r>
      <w:r w:rsidRPr="007B4038">
        <w:t xml:space="preserve"> architected data centre migrations.</w:t>
      </w:r>
      <w:r w:rsidR="00C970D2">
        <w:t xml:space="preserve"> I led </w:t>
      </w:r>
      <w:r w:rsidR="005210A6">
        <w:t xml:space="preserve">technical </w:t>
      </w:r>
      <w:r w:rsidR="00C970D2">
        <w:t>teams based across the UK, India and the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4560"/>
      </w:tblGrid>
      <w:tr w:rsidR="00455955" w:rsidRPr="008B3882" w14:paraId="4DA261E2" w14:textId="77777777" w:rsidTr="00CE13BB">
        <w:tc>
          <w:tcPr>
            <w:tcW w:w="5069" w:type="dxa"/>
          </w:tcPr>
          <w:p w14:paraId="5113303B" w14:textId="4DB9611D" w:rsidR="00455955" w:rsidRPr="008B3882" w:rsidRDefault="00D91A23" w:rsidP="00A07578">
            <w:pPr>
              <w:pStyle w:val="Heading2"/>
            </w:pPr>
            <w:r>
              <w:t>Sun Microsysytems</w:t>
            </w:r>
          </w:p>
        </w:tc>
        <w:tc>
          <w:tcPr>
            <w:tcW w:w="4560" w:type="dxa"/>
          </w:tcPr>
          <w:p w14:paraId="682E2731" w14:textId="5547051C" w:rsidR="00455955" w:rsidRPr="008B3882" w:rsidRDefault="00D91A23" w:rsidP="00A07578">
            <w:pPr>
              <w:pStyle w:val="Heading2"/>
            </w:pPr>
            <w:r>
              <w:t>March 2008-June 2009</w:t>
            </w:r>
          </w:p>
        </w:tc>
      </w:tr>
      <w:tr w:rsidR="00455955" w:rsidRPr="008B3882" w14:paraId="225151FD" w14:textId="77777777" w:rsidTr="00CE13BB">
        <w:tc>
          <w:tcPr>
            <w:tcW w:w="9629" w:type="dxa"/>
            <w:gridSpan w:val="2"/>
          </w:tcPr>
          <w:p w14:paraId="69920832" w14:textId="4DAD7734" w:rsidR="00455955" w:rsidRPr="008B3882" w:rsidRDefault="00E018EC" w:rsidP="00A07578">
            <w:pPr>
              <w:pStyle w:val="Heading2"/>
            </w:pPr>
            <w:r>
              <w:t xml:space="preserve">Lead </w:t>
            </w:r>
            <w:r w:rsidR="00B341C7">
              <w:t xml:space="preserve">Solution </w:t>
            </w:r>
            <w:r w:rsidR="00DA5317">
              <w:t>Architect</w:t>
            </w:r>
          </w:p>
        </w:tc>
      </w:tr>
    </w:tbl>
    <w:p w14:paraId="44E9C961" w14:textId="3631E97B" w:rsidR="00F11BFD" w:rsidRPr="007B4038" w:rsidRDefault="00F11BFD" w:rsidP="007B4038">
      <w:pPr>
        <w:pStyle w:val="MediumGrid21"/>
        <w:suppressAutoHyphens/>
      </w:pPr>
      <w:r w:rsidRPr="007B4038">
        <w:t>Lead Architect for a large global mobile tel</w:t>
      </w:r>
      <w:r w:rsidR="00B341C7" w:rsidRPr="007B4038">
        <w:t>co</w:t>
      </w:r>
      <w:r w:rsidRPr="007B4038">
        <w:t>. I was responsible for the technical relationship between Sun and the customer including providing technical sales and marketing support to the Account Director and Account Managers.</w:t>
      </w:r>
      <w:r w:rsidR="00B341C7" w:rsidRPr="007B4038">
        <w:t xml:space="preserve"> I</w:t>
      </w:r>
      <w:r w:rsidR="003B6EA7" w:rsidRPr="007B4038">
        <w:t xml:space="preserve"> was the virtual team leader for all Sun technical resource on customer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4560"/>
      </w:tblGrid>
      <w:tr w:rsidR="00455955" w:rsidRPr="008B3882" w14:paraId="6F21AB79" w14:textId="77777777" w:rsidTr="00CE13BB">
        <w:tc>
          <w:tcPr>
            <w:tcW w:w="5069" w:type="dxa"/>
          </w:tcPr>
          <w:p w14:paraId="60227448" w14:textId="1F86E96E" w:rsidR="00455955" w:rsidRPr="008B3882" w:rsidRDefault="00D91A23" w:rsidP="00A07578">
            <w:pPr>
              <w:pStyle w:val="Heading2"/>
            </w:pPr>
            <w:r>
              <w:t>IBM</w:t>
            </w:r>
          </w:p>
        </w:tc>
        <w:tc>
          <w:tcPr>
            <w:tcW w:w="4560" w:type="dxa"/>
          </w:tcPr>
          <w:p w14:paraId="24D3DF13" w14:textId="04C0D965" w:rsidR="00455955" w:rsidRPr="008B3882" w:rsidRDefault="00D91A23" w:rsidP="00A07578">
            <w:pPr>
              <w:pStyle w:val="Heading2"/>
            </w:pPr>
            <w:r>
              <w:t>august 1998-</w:t>
            </w:r>
            <w:r w:rsidR="007D0C35">
              <w:t>march 2008</w:t>
            </w:r>
          </w:p>
        </w:tc>
      </w:tr>
      <w:tr w:rsidR="00455955" w:rsidRPr="008B3882" w14:paraId="458CDA1C" w14:textId="77777777" w:rsidTr="00CE13BB">
        <w:tc>
          <w:tcPr>
            <w:tcW w:w="9629" w:type="dxa"/>
            <w:gridSpan w:val="2"/>
          </w:tcPr>
          <w:p w14:paraId="79BC3D69" w14:textId="5A1B6E69" w:rsidR="00455955" w:rsidRPr="008B3882" w:rsidRDefault="007D0C35" w:rsidP="00A07578">
            <w:pPr>
              <w:pStyle w:val="Heading2"/>
            </w:pPr>
            <w:r>
              <w:t>Pre-sALES</w:t>
            </w:r>
            <w:r w:rsidR="00373362">
              <w:t xml:space="preserve"> </w:t>
            </w:r>
            <w:r w:rsidR="009C5379">
              <w:t xml:space="preserve">Infrastructure </w:t>
            </w:r>
            <w:r w:rsidR="00373362">
              <w:t>ARchitect</w:t>
            </w:r>
          </w:p>
        </w:tc>
      </w:tr>
      <w:tr w:rsidR="00241F61" w:rsidRPr="008B3882" w14:paraId="0D588DA2" w14:textId="77777777" w:rsidTr="00CE13BB">
        <w:tc>
          <w:tcPr>
            <w:tcW w:w="9629" w:type="dxa"/>
            <w:gridSpan w:val="2"/>
          </w:tcPr>
          <w:p w14:paraId="02B8F9EC" w14:textId="361C43BD" w:rsidR="00241F61" w:rsidRDefault="00241F61" w:rsidP="00A07578">
            <w:pPr>
              <w:pStyle w:val="Heading2"/>
            </w:pPr>
            <w:r>
              <w:t>Server Sales</w:t>
            </w:r>
          </w:p>
        </w:tc>
      </w:tr>
    </w:tbl>
    <w:p w14:paraId="33EF2906" w14:textId="300ACB31" w:rsidR="00455955" w:rsidRPr="00BA57C1" w:rsidRDefault="00F56FE0" w:rsidP="00455955">
      <w:pPr>
        <w:widowControl w:val="0"/>
        <w:autoSpaceDE w:val="0"/>
        <w:autoSpaceDN w:val="0"/>
        <w:adjustRightInd w:val="0"/>
        <w:spacing w:after="0" w:line="240" w:lineRule="auto"/>
        <w:jc w:val="both"/>
        <w:rPr>
          <w:rFonts w:cs="Arial"/>
        </w:rPr>
      </w:pPr>
      <w:r w:rsidRPr="00890696">
        <w:rPr>
          <w:rFonts w:cs="Arial"/>
        </w:rPr>
        <w:t xml:space="preserve">Initially joined as a pre-sales Infrastructure Architect for IBM </w:t>
      </w:r>
      <w:r w:rsidR="00890696" w:rsidRPr="00890696">
        <w:rPr>
          <w:rFonts w:cs="Arial"/>
        </w:rPr>
        <w:t xml:space="preserve">Netfinity </w:t>
      </w:r>
      <w:r w:rsidRPr="00890696">
        <w:rPr>
          <w:rFonts w:cs="Arial"/>
        </w:rPr>
        <w:t>Servers</w:t>
      </w:r>
      <w:r w:rsidR="00890696" w:rsidRPr="00890696">
        <w:rPr>
          <w:rFonts w:cs="Arial"/>
        </w:rPr>
        <w:t xml:space="preserve"> and became the UK</w:t>
      </w:r>
      <w:r w:rsidR="005210A6">
        <w:rPr>
          <w:rFonts w:cs="Arial"/>
        </w:rPr>
        <w:t xml:space="preserve"> technical</w:t>
      </w:r>
      <w:r w:rsidR="00890696" w:rsidRPr="00890696">
        <w:rPr>
          <w:rFonts w:cs="Arial"/>
        </w:rPr>
        <w:t xml:space="preserve"> lead for BladeCenter. I then passed IBM Sales School with a distinction and achieved 140% of my target in my first year in sales.</w:t>
      </w:r>
    </w:p>
    <w:p w14:paraId="261AD45D" w14:textId="77777777" w:rsidR="00D601F1" w:rsidRPr="00BA57C1" w:rsidRDefault="00D601F1" w:rsidP="00EA7A17">
      <w:pPr>
        <w:widowControl w:val="0"/>
        <w:autoSpaceDE w:val="0"/>
        <w:autoSpaceDN w:val="0"/>
        <w:adjustRightInd w:val="0"/>
        <w:spacing w:after="0" w:line="240" w:lineRule="auto"/>
        <w:jc w:val="both"/>
        <w:rPr>
          <w:rFonts w:cs="Arial"/>
          <w:b/>
          <w:bCs/>
        </w:rPr>
      </w:pPr>
    </w:p>
    <w:p w14:paraId="261AD45E" w14:textId="77777777" w:rsidR="00565233" w:rsidRPr="00BA57C1" w:rsidRDefault="00565233" w:rsidP="004D3B4C">
      <w:pPr>
        <w:pStyle w:val="Heading1"/>
        <w:rPr>
          <w:color w:val="FF0000"/>
          <w:sz w:val="24"/>
          <w:szCs w:val="24"/>
        </w:rPr>
      </w:pPr>
      <w:r w:rsidRPr="00BA57C1">
        <w:t xml:space="preserve">Education </w:t>
      </w:r>
      <w:r w:rsidR="009170A7">
        <w:t>and</w:t>
      </w:r>
      <w:r w:rsidR="00BA57C1">
        <w:t xml:space="preserve"> q</w:t>
      </w:r>
      <w:r w:rsidR="00D36FEC" w:rsidRPr="00BA57C1">
        <w:t xml:space="preserve">ualifications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0B7A0E" w14:paraId="12DE476A" w14:textId="77777777" w:rsidTr="000C55F2">
        <w:tc>
          <w:tcPr>
            <w:tcW w:w="4814" w:type="dxa"/>
          </w:tcPr>
          <w:p w14:paraId="273127E3" w14:textId="3B497A59" w:rsidR="000B7A0E" w:rsidRDefault="000B7A0E" w:rsidP="00F55582">
            <w:pPr>
              <w:spacing w:after="0"/>
            </w:pPr>
            <w:r>
              <w:t>MSc. Information Security</w:t>
            </w:r>
          </w:p>
        </w:tc>
        <w:tc>
          <w:tcPr>
            <w:tcW w:w="4815" w:type="dxa"/>
          </w:tcPr>
          <w:p w14:paraId="23D3E3FE" w14:textId="79B5CF67" w:rsidR="000B7A0E" w:rsidRDefault="000B7A0E" w:rsidP="00F55582">
            <w:pPr>
              <w:spacing w:after="0"/>
            </w:pPr>
            <w:r>
              <w:t>201</w:t>
            </w:r>
            <w:r w:rsidR="007E5BAA">
              <w:t>6-2020</w:t>
            </w:r>
          </w:p>
        </w:tc>
      </w:tr>
      <w:tr w:rsidR="000B7A0E" w14:paraId="6C0B53C4" w14:textId="77777777" w:rsidTr="000C55F2">
        <w:tc>
          <w:tcPr>
            <w:tcW w:w="4814" w:type="dxa"/>
          </w:tcPr>
          <w:p w14:paraId="74667390" w14:textId="61B7E677" w:rsidR="000B7A0E" w:rsidRDefault="000B7A0E" w:rsidP="00F55582">
            <w:pPr>
              <w:spacing w:after="0"/>
            </w:pPr>
            <w:r>
              <w:t>Royal Holloway, University of London</w:t>
            </w:r>
          </w:p>
        </w:tc>
        <w:tc>
          <w:tcPr>
            <w:tcW w:w="4815" w:type="dxa"/>
          </w:tcPr>
          <w:p w14:paraId="196C5526" w14:textId="36E22959" w:rsidR="000B7A0E" w:rsidRDefault="007E5BAA" w:rsidP="00F55582">
            <w:pPr>
              <w:spacing w:after="0"/>
            </w:pPr>
            <w:r>
              <w:t>Currently Studying</w:t>
            </w:r>
          </w:p>
        </w:tc>
      </w:tr>
    </w:tbl>
    <w:p w14:paraId="543B1E34" w14:textId="0E54CFE4" w:rsidR="008D04F9" w:rsidRPr="00F55582" w:rsidRDefault="008D04F9" w:rsidP="008D04F9">
      <w:pPr>
        <w:widowControl w:val="0"/>
        <w:autoSpaceDE w:val="0"/>
        <w:autoSpaceDN w:val="0"/>
        <w:adjustRightInd w:val="0"/>
        <w:spacing w:after="0" w:line="240" w:lineRule="auto"/>
        <w:jc w:val="both"/>
        <w:rPr>
          <w:rFonts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F55582" w14:paraId="14810A3D" w14:textId="77777777" w:rsidTr="000C55F2">
        <w:tc>
          <w:tcPr>
            <w:tcW w:w="4814" w:type="dxa"/>
          </w:tcPr>
          <w:p w14:paraId="3EEFA9D6" w14:textId="4174F1E7" w:rsidR="00F55582" w:rsidRDefault="00F55582" w:rsidP="00F55582">
            <w:pPr>
              <w:spacing w:after="0" w:line="240" w:lineRule="auto"/>
            </w:pPr>
            <w:r>
              <w:t>GCE A Levels and O Levels</w:t>
            </w:r>
          </w:p>
        </w:tc>
        <w:tc>
          <w:tcPr>
            <w:tcW w:w="4815" w:type="dxa"/>
          </w:tcPr>
          <w:p w14:paraId="0B5344BF" w14:textId="309B2512" w:rsidR="00F55582" w:rsidRDefault="00F55582" w:rsidP="00F55582">
            <w:pPr>
              <w:spacing w:after="0" w:line="240" w:lineRule="auto"/>
            </w:pPr>
            <w:r>
              <w:t>1981-1988</w:t>
            </w:r>
          </w:p>
        </w:tc>
      </w:tr>
      <w:tr w:rsidR="00F55582" w14:paraId="22A01F0B" w14:textId="77777777" w:rsidTr="000C55F2">
        <w:tc>
          <w:tcPr>
            <w:tcW w:w="4814" w:type="dxa"/>
          </w:tcPr>
          <w:p w14:paraId="35727823" w14:textId="67180279" w:rsidR="00F55582" w:rsidRDefault="00F55582" w:rsidP="00F55582">
            <w:pPr>
              <w:spacing w:after="0" w:line="240" w:lineRule="auto"/>
            </w:pPr>
            <w:proofErr w:type="spellStart"/>
            <w:r>
              <w:t>Sexey’s</w:t>
            </w:r>
            <w:proofErr w:type="spellEnd"/>
            <w:r>
              <w:t xml:space="preserve"> School, Bruton, Somerset</w:t>
            </w:r>
          </w:p>
        </w:tc>
        <w:tc>
          <w:tcPr>
            <w:tcW w:w="4815" w:type="dxa"/>
          </w:tcPr>
          <w:p w14:paraId="0377B67A" w14:textId="123D8C97" w:rsidR="00F55582" w:rsidRDefault="00F55582" w:rsidP="00F55582">
            <w:pPr>
              <w:spacing w:after="0" w:line="240" w:lineRule="auto"/>
            </w:pPr>
          </w:p>
        </w:tc>
      </w:tr>
    </w:tbl>
    <w:p w14:paraId="261AD462" w14:textId="77777777" w:rsidR="00BA57C1" w:rsidRPr="00BA57C1" w:rsidRDefault="00BA57C1" w:rsidP="00565A6E">
      <w:pPr>
        <w:widowControl w:val="0"/>
        <w:autoSpaceDE w:val="0"/>
        <w:autoSpaceDN w:val="0"/>
        <w:adjustRightInd w:val="0"/>
        <w:spacing w:after="0" w:line="240" w:lineRule="auto"/>
        <w:jc w:val="both"/>
        <w:rPr>
          <w:rFonts w:cs="Arial"/>
        </w:rPr>
      </w:pPr>
    </w:p>
    <w:sectPr w:rsidR="00BA57C1" w:rsidRPr="00BA57C1" w:rsidSect="00327398">
      <w:headerReference w:type="default" r:id="rId8"/>
      <w:footerReference w:type="default" r:id="rId9"/>
      <w:footerReference w:type="first" r:id="rId10"/>
      <w:pgSz w:w="11907" w:h="16840"/>
      <w:pgMar w:top="1440" w:right="1080" w:bottom="1440" w:left="1080" w:header="567" w:footer="567"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F55E7" w14:textId="77777777" w:rsidR="0089142D" w:rsidRDefault="0089142D">
      <w:pPr>
        <w:spacing w:after="0" w:line="240" w:lineRule="auto"/>
      </w:pPr>
      <w:r>
        <w:separator/>
      </w:r>
    </w:p>
    <w:p w14:paraId="24C0EECD" w14:textId="77777777" w:rsidR="009B4AC1" w:rsidRDefault="009B4AC1"/>
  </w:endnote>
  <w:endnote w:type="continuationSeparator" w:id="0">
    <w:p w14:paraId="50105FA8" w14:textId="77777777" w:rsidR="0089142D" w:rsidRDefault="0089142D">
      <w:pPr>
        <w:spacing w:after="0" w:line="240" w:lineRule="auto"/>
      </w:pPr>
      <w:r>
        <w:continuationSeparator/>
      </w:r>
    </w:p>
    <w:p w14:paraId="212F014F" w14:textId="77777777" w:rsidR="009B4AC1" w:rsidRDefault="009B4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AD468" w14:textId="7932E86C" w:rsidR="00654FF7" w:rsidRPr="008D0BFA" w:rsidRDefault="008D0BFA" w:rsidP="004D3B4C">
    <w:pPr>
      <w:pStyle w:val="Heading1"/>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p w14:paraId="18722F00" w14:textId="77777777" w:rsidR="009B4AC1" w:rsidRDefault="009B4A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FD644" w14:textId="26EF8EAB" w:rsidR="008D0BFA" w:rsidRDefault="008D0BFA" w:rsidP="004D3B4C">
    <w:pPr>
      <w:pStyle w:val="Heading1"/>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0CBFACCF" w14:textId="77777777" w:rsidR="009B4AC1" w:rsidRDefault="009B4A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52603" w14:textId="77777777" w:rsidR="0089142D" w:rsidRDefault="0089142D">
      <w:pPr>
        <w:spacing w:after="0" w:line="240" w:lineRule="auto"/>
      </w:pPr>
      <w:r>
        <w:separator/>
      </w:r>
    </w:p>
    <w:p w14:paraId="3DE8B844" w14:textId="77777777" w:rsidR="009B4AC1" w:rsidRDefault="009B4AC1"/>
  </w:footnote>
  <w:footnote w:type="continuationSeparator" w:id="0">
    <w:p w14:paraId="4529ABCE" w14:textId="77777777" w:rsidR="0089142D" w:rsidRDefault="0089142D">
      <w:pPr>
        <w:spacing w:after="0" w:line="240" w:lineRule="auto"/>
      </w:pPr>
      <w:r>
        <w:continuationSeparator/>
      </w:r>
    </w:p>
    <w:p w14:paraId="0CD60576" w14:textId="77777777" w:rsidR="009B4AC1" w:rsidRDefault="009B4A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4EAF3" w:themeFill="accent1" w:themeFillTint="33"/>
      <w:tblLayout w:type="fixed"/>
      <w:tblLook w:val="04A0" w:firstRow="1" w:lastRow="0" w:firstColumn="1" w:lastColumn="0" w:noHBand="0" w:noVBand="1"/>
    </w:tblPr>
    <w:tblGrid>
      <w:gridCol w:w="9629"/>
    </w:tblGrid>
    <w:tr w:rsidR="008D0BFA" w:rsidRPr="00E7050B" w14:paraId="4943D0A4" w14:textId="77777777" w:rsidTr="005B69B3">
      <w:tc>
        <w:tcPr>
          <w:tcW w:w="9629" w:type="dxa"/>
          <w:shd w:val="clear" w:color="auto" w:fill="D4EAF3" w:themeFill="accent1" w:themeFillTint="33"/>
        </w:tcPr>
        <w:p w14:paraId="50BBA207" w14:textId="77777777" w:rsidR="008D0BFA" w:rsidRPr="00E7050B" w:rsidRDefault="008D0BFA" w:rsidP="004D3B4C">
          <w:pPr>
            <w:pStyle w:val="Heading1"/>
          </w:pPr>
          <w:r w:rsidRPr="00E7050B">
            <w:t>Andy Howarth</w:t>
          </w:r>
        </w:p>
      </w:tc>
    </w:tr>
  </w:tbl>
  <w:p w14:paraId="0F323B88" w14:textId="77777777" w:rsidR="008D0BFA" w:rsidRDefault="008D0BFA">
    <w:pPr>
      <w:pStyle w:val="Header"/>
    </w:pPr>
  </w:p>
  <w:p w14:paraId="37DA0B5B" w14:textId="77777777" w:rsidR="009B4AC1" w:rsidRDefault="009B4A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50AC6"/>
    <w:multiLevelType w:val="hybridMultilevel"/>
    <w:tmpl w:val="E84EC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8F798D"/>
    <w:multiLevelType w:val="hybridMultilevel"/>
    <w:tmpl w:val="1E68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9"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8"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7"/>
  </w:num>
  <w:num w:numId="4">
    <w:abstractNumId w:val="9"/>
  </w:num>
  <w:num w:numId="5">
    <w:abstractNumId w:val="25"/>
  </w:num>
  <w:num w:numId="6">
    <w:abstractNumId w:val="13"/>
  </w:num>
  <w:num w:numId="7">
    <w:abstractNumId w:val="2"/>
  </w:num>
  <w:num w:numId="8">
    <w:abstractNumId w:val="4"/>
  </w:num>
  <w:num w:numId="9">
    <w:abstractNumId w:val="12"/>
  </w:num>
  <w:num w:numId="10">
    <w:abstractNumId w:val="36"/>
  </w:num>
  <w:num w:numId="11">
    <w:abstractNumId w:val="18"/>
  </w:num>
  <w:num w:numId="12">
    <w:abstractNumId w:val="17"/>
  </w:num>
  <w:num w:numId="13">
    <w:abstractNumId w:val="22"/>
  </w:num>
  <w:num w:numId="14">
    <w:abstractNumId w:val="16"/>
  </w:num>
  <w:num w:numId="15">
    <w:abstractNumId w:val="26"/>
  </w:num>
  <w:num w:numId="16">
    <w:abstractNumId w:val="31"/>
  </w:num>
  <w:num w:numId="17">
    <w:abstractNumId w:val="28"/>
  </w:num>
  <w:num w:numId="18">
    <w:abstractNumId w:val="23"/>
  </w:num>
  <w:num w:numId="19">
    <w:abstractNumId w:val="33"/>
  </w:num>
  <w:num w:numId="20">
    <w:abstractNumId w:val="6"/>
  </w:num>
  <w:num w:numId="21">
    <w:abstractNumId w:val="32"/>
  </w:num>
  <w:num w:numId="22">
    <w:abstractNumId w:val="37"/>
  </w:num>
  <w:num w:numId="23">
    <w:abstractNumId w:val="10"/>
  </w:num>
  <w:num w:numId="24">
    <w:abstractNumId w:val="35"/>
  </w:num>
  <w:num w:numId="25">
    <w:abstractNumId w:val="19"/>
  </w:num>
  <w:num w:numId="26">
    <w:abstractNumId w:val="29"/>
  </w:num>
  <w:num w:numId="27">
    <w:abstractNumId w:val="5"/>
  </w:num>
  <w:num w:numId="28">
    <w:abstractNumId w:val="20"/>
  </w:num>
  <w:num w:numId="29">
    <w:abstractNumId w:val="38"/>
  </w:num>
  <w:num w:numId="30">
    <w:abstractNumId w:val="3"/>
  </w:num>
  <w:num w:numId="31">
    <w:abstractNumId w:val="24"/>
  </w:num>
  <w:num w:numId="32">
    <w:abstractNumId w:val="14"/>
  </w:num>
  <w:num w:numId="33">
    <w:abstractNumId w:val="15"/>
  </w:num>
  <w:num w:numId="34">
    <w:abstractNumId w:val="21"/>
  </w:num>
  <w:num w:numId="35">
    <w:abstractNumId w:val="34"/>
  </w:num>
  <w:num w:numId="36">
    <w:abstractNumId w:val="11"/>
  </w:num>
  <w:num w:numId="37">
    <w:abstractNumId w:val="30"/>
  </w:num>
  <w:num w:numId="3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05"/>
    <w:rsid w:val="00000575"/>
    <w:rsid w:val="000015E7"/>
    <w:rsid w:val="00002AD5"/>
    <w:rsid w:val="00011F38"/>
    <w:rsid w:val="000122F4"/>
    <w:rsid w:val="00021794"/>
    <w:rsid w:val="00023CAA"/>
    <w:rsid w:val="00027628"/>
    <w:rsid w:val="00034C27"/>
    <w:rsid w:val="000350EA"/>
    <w:rsid w:val="00037179"/>
    <w:rsid w:val="000371FA"/>
    <w:rsid w:val="00041300"/>
    <w:rsid w:val="00045F0F"/>
    <w:rsid w:val="00051B91"/>
    <w:rsid w:val="00052B76"/>
    <w:rsid w:val="00053260"/>
    <w:rsid w:val="000554F8"/>
    <w:rsid w:val="00055AAF"/>
    <w:rsid w:val="00061025"/>
    <w:rsid w:val="000722F2"/>
    <w:rsid w:val="00076452"/>
    <w:rsid w:val="00076725"/>
    <w:rsid w:val="000854FD"/>
    <w:rsid w:val="00087E9E"/>
    <w:rsid w:val="00093B3E"/>
    <w:rsid w:val="0009656A"/>
    <w:rsid w:val="000A271D"/>
    <w:rsid w:val="000A47A0"/>
    <w:rsid w:val="000A4F68"/>
    <w:rsid w:val="000A71EC"/>
    <w:rsid w:val="000A750F"/>
    <w:rsid w:val="000B7A0E"/>
    <w:rsid w:val="000C2D46"/>
    <w:rsid w:val="000C3D39"/>
    <w:rsid w:val="000C55F2"/>
    <w:rsid w:val="000D17D1"/>
    <w:rsid w:val="000D6F11"/>
    <w:rsid w:val="000E062E"/>
    <w:rsid w:val="000E63AC"/>
    <w:rsid w:val="000E6DD3"/>
    <w:rsid w:val="000F0097"/>
    <w:rsid w:val="000F040F"/>
    <w:rsid w:val="000F4CF1"/>
    <w:rsid w:val="000F679D"/>
    <w:rsid w:val="001020E4"/>
    <w:rsid w:val="001030DF"/>
    <w:rsid w:val="00106C87"/>
    <w:rsid w:val="00112844"/>
    <w:rsid w:val="0012437A"/>
    <w:rsid w:val="00125AB0"/>
    <w:rsid w:val="00131226"/>
    <w:rsid w:val="0013182B"/>
    <w:rsid w:val="00131C7F"/>
    <w:rsid w:val="00134238"/>
    <w:rsid w:val="00136679"/>
    <w:rsid w:val="001369A6"/>
    <w:rsid w:val="001419C5"/>
    <w:rsid w:val="00143988"/>
    <w:rsid w:val="00144293"/>
    <w:rsid w:val="00144640"/>
    <w:rsid w:val="00144C06"/>
    <w:rsid w:val="00145B3C"/>
    <w:rsid w:val="0014728E"/>
    <w:rsid w:val="00151CEE"/>
    <w:rsid w:val="0016352A"/>
    <w:rsid w:val="00177964"/>
    <w:rsid w:val="00183263"/>
    <w:rsid w:val="00187842"/>
    <w:rsid w:val="001904A2"/>
    <w:rsid w:val="0019545D"/>
    <w:rsid w:val="00196577"/>
    <w:rsid w:val="00197AC8"/>
    <w:rsid w:val="001A1607"/>
    <w:rsid w:val="001A317D"/>
    <w:rsid w:val="001A7514"/>
    <w:rsid w:val="001B15D8"/>
    <w:rsid w:val="001B6F9C"/>
    <w:rsid w:val="001C11C2"/>
    <w:rsid w:val="001C120C"/>
    <w:rsid w:val="001C147A"/>
    <w:rsid w:val="001C34EC"/>
    <w:rsid w:val="001C3906"/>
    <w:rsid w:val="001D58F4"/>
    <w:rsid w:val="001D5F48"/>
    <w:rsid w:val="001D75B1"/>
    <w:rsid w:val="001E319B"/>
    <w:rsid w:val="001E7E6B"/>
    <w:rsid w:val="001F0860"/>
    <w:rsid w:val="001F65F9"/>
    <w:rsid w:val="001F7EF1"/>
    <w:rsid w:val="002008FD"/>
    <w:rsid w:val="00203E83"/>
    <w:rsid w:val="00205B6D"/>
    <w:rsid w:val="00211CF8"/>
    <w:rsid w:val="00220075"/>
    <w:rsid w:val="00222281"/>
    <w:rsid w:val="00222AC1"/>
    <w:rsid w:val="00224791"/>
    <w:rsid w:val="00225D32"/>
    <w:rsid w:val="00227F03"/>
    <w:rsid w:val="002361C2"/>
    <w:rsid w:val="00237ED7"/>
    <w:rsid w:val="0024087E"/>
    <w:rsid w:val="00241F61"/>
    <w:rsid w:val="0024561E"/>
    <w:rsid w:val="00251C83"/>
    <w:rsid w:val="00251FF3"/>
    <w:rsid w:val="00266278"/>
    <w:rsid w:val="00266411"/>
    <w:rsid w:val="00273EF2"/>
    <w:rsid w:val="0027749C"/>
    <w:rsid w:val="00280259"/>
    <w:rsid w:val="00280639"/>
    <w:rsid w:val="0028110B"/>
    <w:rsid w:val="00281405"/>
    <w:rsid w:val="00287014"/>
    <w:rsid w:val="0029022D"/>
    <w:rsid w:val="002A3883"/>
    <w:rsid w:val="002A4D11"/>
    <w:rsid w:val="002B1190"/>
    <w:rsid w:val="002B24D5"/>
    <w:rsid w:val="002B36DD"/>
    <w:rsid w:val="002B405B"/>
    <w:rsid w:val="002B4B30"/>
    <w:rsid w:val="002B54B5"/>
    <w:rsid w:val="002B79CC"/>
    <w:rsid w:val="002C0D60"/>
    <w:rsid w:val="002C799E"/>
    <w:rsid w:val="002D011B"/>
    <w:rsid w:val="002D7BF3"/>
    <w:rsid w:val="002E121B"/>
    <w:rsid w:val="002E1330"/>
    <w:rsid w:val="002F2272"/>
    <w:rsid w:val="002F2D49"/>
    <w:rsid w:val="002F42EF"/>
    <w:rsid w:val="002F789B"/>
    <w:rsid w:val="00314E9A"/>
    <w:rsid w:val="00315EFE"/>
    <w:rsid w:val="00321290"/>
    <w:rsid w:val="00327398"/>
    <w:rsid w:val="0034039B"/>
    <w:rsid w:val="00341891"/>
    <w:rsid w:val="003436D0"/>
    <w:rsid w:val="00343DDD"/>
    <w:rsid w:val="00344A8F"/>
    <w:rsid w:val="0034576C"/>
    <w:rsid w:val="00345898"/>
    <w:rsid w:val="0034741E"/>
    <w:rsid w:val="003501F4"/>
    <w:rsid w:val="00350F07"/>
    <w:rsid w:val="00354FA4"/>
    <w:rsid w:val="00355657"/>
    <w:rsid w:val="003559CA"/>
    <w:rsid w:val="00356B19"/>
    <w:rsid w:val="00360850"/>
    <w:rsid w:val="0036091D"/>
    <w:rsid w:val="00360CC6"/>
    <w:rsid w:val="00373362"/>
    <w:rsid w:val="00380B8A"/>
    <w:rsid w:val="00382D95"/>
    <w:rsid w:val="003876B5"/>
    <w:rsid w:val="00390CFB"/>
    <w:rsid w:val="0039146D"/>
    <w:rsid w:val="00393BDA"/>
    <w:rsid w:val="0039440D"/>
    <w:rsid w:val="00394424"/>
    <w:rsid w:val="00395F37"/>
    <w:rsid w:val="003A05ED"/>
    <w:rsid w:val="003A0B7B"/>
    <w:rsid w:val="003A4017"/>
    <w:rsid w:val="003A7153"/>
    <w:rsid w:val="003B2756"/>
    <w:rsid w:val="003B6EA7"/>
    <w:rsid w:val="003B6EF7"/>
    <w:rsid w:val="003B7EC4"/>
    <w:rsid w:val="003C29DB"/>
    <w:rsid w:val="003C6991"/>
    <w:rsid w:val="003D18BA"/>
    <w:rsid w:val="003D5B45"/>
    <w:rsid w:val="003E22F0"/>
    <w:rsid w:val="003E4D11"/>
    <w:rsid w:val="003F2E83"/>
    <w:rsid w:val="003F2F30"/>
    <w:rsid w:val="003F336D"/>
    <w:rsid w:val="003F64B0"/>
    <w:rsid w:val="00400E9D"/>
    <w:rsid w:val="00405389"/>
    <w:rsid w:val="00406871"/>
    <w:rsid w:val="00406F70"/>
    <w:rsid w:val="00413866"/>
    <w:rsid w:val="00413ACE"/>
    <w:rsid w:val="00414972"/>
    <w:rsid w:val="00417719"/>
    <w:rsid w:val="004238B1"/>
    <w:rsid w:val="004249AB"/>
    <w:rsid w:val="00425789"/>
    <w:rsid w:val="00425BE4"/>
    <w:rsid w:val="00426E43"/>
    <w:rsid w:val="00435163"/>
    <w:rsid w:val="00436882"/>
    <w:rsid w:val="00437305"/>
    <w:rsid w:val="00437980"/>
    <w:rsid w:val="0044002A"/>
    <w:rsid w:val="004442B0"/>
    <w:rsid w:val="004506B0"/>
    <w:rsid w:val="0045180D"/>
    <w:rsid w:val="004526C8"/>
    <w:rsid w:val="00452BDD"/>
    <w:rsid w:val="00455797"/>
    <w:rsid w:val="00455955"/>
    <w:rsid w:val="0045749F"/>
    <w:rsid w:val="0046576F"/>
    <w:rsid w:val="0047230E"/>
    <w:rsid w:val="00477AE4"/>
    <w:rsid w:val="00484C0E"/>
    <w:rsid w:val="004907A9"/>
    <w:rsid w:val="00490898"/>
    <w:rsid w:val="004911A6"/>
    <w:rsid w:val="00494161"/>
    <w:rsid w:val="004A53EE"/>
    <w:rsid w:val="004B3B70"/>
    <w:rsid w:val="004B3F93"/>
    <w:rsid w:val="004B6766"/>
    <w:rsid w:val="004C0199"/>
    <w:rsid w:val="004C2AD7"/>
    <w:rsid w:val="004C4960"/>
    <w:rsid w:val="004D3B4C"/>
    <w:rsid w:val="004D5039"/>
    <w:rsid w:val="004E089C"/>
    <w:rsid w:val="004E49CC"/>
    <w:rsid w:val="004F0202"/>
    <w:rsid w:val="004F132A"/>
    <w:rsid w:val="004F6559"/>
    <w:rsid w:val="0050484E"/>
    <w:rsid w:val="00512E32"/>
    <w:rsid w:val="005144EE"/>
    <w:rsid w:val="00520168"/>
    <w:rsid w:val="00520D1D"/>
    <w:rsid w:val="00520E01"/>
    <w:rsid w:val="005210A6"/>
    <w:rsid w:val="00523DB6"/>
    <w:rsid w:val="00524DF0"/>
    <w:rsid w:val="00525E62"/>
    <w:rsid w:val="005277D1"/>
    <w:rsid w:val="00527C77"/>
    <w:rsid w:val="0053317A"/>
    <w:rsid w:val="0053347D"/>
    <w:rsid w:val="0053391F"/>
    <w:rsid w:val="005365E5"/>
    <w:rsid w:val="00540E50"/>
    <w:rsid w:val="0055012C"/>
    <w:rsid w:val="00551BA3"/>
    <w:rsid w:val="005531BC"/>
    <w:rsid w:val="00554156"/>
    <w:rsid w:val="005551B9"/>
    <w:rsid w:val="00555E22"/>
    <w:rsid w:val="0055600D"/>
    <w:rsid w:val="00556ACD"/>
    <w:rsid w:val="00561606"/>
    <w:rsid w:val="00565233"/>
    <w:rsid w:val="00565A6E"/>
    <w:rsid w:val="00571227"/>
    <w:rsid w:val="00575B80"/>
    <w:rsid w:val="00577B33"/>
    <w:rsid w:val="00580618"/>
    <w:rsid w:val="00580DFC"/>
    <w:rsid w:val="00583A9D"/>
    <w:rsid w:val="005855B3"/>
    <w:rsid w:val="00587D4E"/>
    <w:rsid w:val="0059142E"/>
    <w:rsid w:val="0059427C"/>
    <w:rsid w:val="0059721F"/>
    <w:rsid w:val="0059793D"/>
    <w:rsid w:val="005B0C5A"/>
    <w:rsid w:val="005B2BA9"/>
    <w:rsid w:val="005B3AD4"/>
    <w:rsid w:val="005C00C6"/>
    <w:rsid w:val="005C2C82"/>
    <w:rsid w:val="005C3491"/>
    <w:rsid w:val="005D2273"/>
    <w:rsid w:val="005D382D"/>
    <w:rsid w:val="005E1444"/>
    <w:rsid w:val="005E202B"/>
    <w:rsid w:val="005E3722"/>
    <w:rsid w:val="005E39B0"/>
    <w:rsid w:val="005F050E"/>
    <w:rsid w:val="005F327D"/>
    <w:rsid w:val="005F4E1B"/>
    <w:rsid w:val="0060183D"/>
    <w:rsid w:val="00602AAE"/>
    <w:rsid w:val="006175B4"/>
    <w:rsid w:val="006207D5"/>
    <w:rsid w:val="0062766F"/>
    <w:rsid w:val="006303FE"/>
    <w:rsid w:val="00631373"/>
    <w:rsid w:val="00632D33"/>
    <w:rsid w:val="00632FA1"/>
    <w:rsid w:val="00636FF0"/>
    <w:rsid w:val="00642A70"/>
    <w:rsid w:val="00653650"/>
    <w:rsid w:val="006536FC"/>
    <w:rsid w:val="006545EB"/>
    <w:rsid w:val="00654669"/>
    <w:rsid w:val="00654FF7"/>
    <w:rsid w:val="00662C99"/>
    <w:rsid w:val="00662EE7"/>
    <w:rsid w:val="006641A8"/>
    <w:rsid w:val="00665231"/>
    <w:rsid w:val="006759E7"/>
    <w:rsid w:val="0069148E"/>
    <w:rsid w:val="00694107"/>
    <w:rsid w:val="00697A61"/>
    <w:rsid w:val="006A1495"/>
    <w:rsid w:val="006A4384"/>
    <w:rsid w:val="006B0D09"/>
    <w:rsid w:val="006B332B"/>
    <w:rsid w:val="006B3F79"/>
    <w:rsid w:val="006B4474"/>
    <w:rsid w:val="006B65A1"/>
    <w:rsid w:val="006C17A8"/>
    <w:rsid w:val="006C4562"/>
    <w:rsid w:val="006D4B3D"/>
    <w:rsid w:val="006D7285"/>
    <w:rsid w:val="006E4327"/>
    <w:rsid w:val="006F23CA"/>
    <w:rsid w:val="006F2C26"/>
    <w:rsid w:val="006F4A26"/>
    <w:rsid w:val="006F5980"/>
    <w:rsid w:val="00715349"/>
    <w:rsid w:val="0072199B"/>
    <w:rsid w:val="00722ECC"/>
    <w:rsid w:val="00725B1A"/>
    <w:rsid w:val="0073051F"/>
    <w:rsid w:val="007321E3"/>
    <w:rsid w:val="00743D6F"/>
    <w:rsid w:val="00745F47"/>
    <w:rsid w:val="007475F5"/>
    <w:rsid w:val="007533BB"/>
    <w:rsid w:val="00757152"/>
    <w:rsid w:val="00761B9A"/>
    <w:rsid w:val="00765534"/>
    <w:rsid w:val="0076594A"/>
    <w:rsid w:val="007660F6"/>
    <w:rsid w:val="00766DD8"/>
    <w:rsid w:val="0077452F"/>
    <w:rsid w:val="00777B2E"/>
    <w:rsid w:val="00780195"/>
    <w:rsid w:val="00787199"/>
    <w:rsid w:val="007875C0"/>
    <w:rsid w:val="00787C84"/>
    <w:rsid w:val="0079119E"/>
    <w:rsid w:val="007928A3"/>
    <w:rsid w:val="0079474A"/>
    <w:rsid w:val="0079744C"/>
    <w:rsid w:val="007A33E5"/>
    <w:rsid w:val="007A3B0E"/>
    <w:rsid w:val="007A42F6"/>
    <w:rsid w:val="007B110C"/>
    <w:rsid w:val="007B15C8"/>
    <w:rsid w:val="007B4038"/>
    <w:rsid w:val="007B5B64"/>
    <w:rsid w:val="007B5B89"/>
    <w:rsid w:val="007C118C"/>
    <w:rsid w:val="007C1321"/>
    <w:rsid w:val="007C2099"/>
    <w:rsid w:val="007C2839"/>
    <w:rsid w:val="007C4A75"/>
    <w:rsid w:val="007D0C35"/>
    <w:rsid w:val="007D0D9A"/>
    <w:rsid w:val="007D4C3C"/>
    <w:rsid w:val="007E03F5"/>
    <w:rsid w:val="007E5BAA"/>
    <w:rsid w:val="007E6DF2"/>
    <w:rsid w:val="007E7C32"/>
    <w:rsid w:val="007F4449"/>
    <w:rsid w:val="007F5326"/>
    <w:rsid w:val="007F6853"/>
    <w:rsid w:val="00800B5D"/>
    <w:rsid w:val="0080396E"/>
    <w:rsid w:val="00807018"/>
    <w:rsid w:val="00816E44"/>
    <w:rsid w:val="00817CD7"/>
    <w:rsid w:val="00817D0C"/>
    <w:rsid w:val="00821510"/>
    <w:rsid w:val="00821533"/>
    <w:rsid w:val="00821A9F"/>
    <w:rsid w:val="00825DB6"/>
    <w:rsid w:val="00826229"/>
    <w:rsid w:val="0083102C"/>
    <w:rsid w:val="00835190"/>
    <w:rsid w:val="00835C4A"/>
    <w:rsid w:val="00836F11"/>
    <w:rsid w:val="008375E8"/>
    <w:rsid w:val="0084739D"/>
    <w:rsid w:val="0085013F"/>
    <w:rsid w:val="008569AC"/>
    <w:rsid w:val="00857B0D"/>
    <w:rsid w:val="00860F5B"/>
    <w:rsid w:val="00861109"/>
    <w:rsid w:val="00864C2E"/>
    <w:rsid w:val="0087157B"/>
    <w:rsid w:val="00880638"/>
    <w:rsid w:val="00881D1A"/>
    <w:rsid w:val="00884891"/>
    <w:rsid w:val="00885EE0"/>
    <w:rsid w:val="00890696"/>
    <w:rsid w:val="0089142D"/>
    <w:rsid w:val="0089432E"/>
    <w:rsid w:val="00894525"/>
    <w:rsid w:val="008A25D5"/>
    <w:rsid w:val="008A2B2A"/>
    <w:rsid w:val="008A7FDC"/>
    <w:rsid w:val="008B08D9"/>
    <w:rsid w:val="008B3882"/>
    <w:rsid w:val="008B6D2F"/>
    <w:rsid w:val="008C0D5F"/>
    <w:rsid w:val="008C21F8"/>
    <w:rsid w:val="008C2870"/>
    <w:rsid w:val="008C3978"/>
    <w:rsid w:val="008C68CF"/>
    <w:rsid w:val="008D04F9"/>
    <w:rsid w:val="008D075B"/>
    <w:rsid w:val="008D0BFA"/>
    <w:rsid w:val="008D0F22"/>
    <w:rsid w:val="008D1A16"/>
    <w:rsid w:val="008D2D53"/>
    <w:rsid w:val="008D3AE5"/>
    <w:rsid w:val="008D3F9B"/>
    <w:rsid w:val="008D5DEB"/>
    <w:rsid w:val="008E6097"/>
    <w:rsid w:val="008F1DCC"/>
    <w:rsid w:val="008F5DC4"/>
    <w:rsid w:val="00901755"/>
    <w:rsid w:val="00903663"/>
    <w:rsid w:val="009138B9"/>
    <w:rsid w:val="00915F8F"/>
    <w:rsid w:val="009170A7"/>
    <w:rsid w:val="009223B2"/>
    <w:rsid w:val="009242FD"/>
    <w:rsid w:val="009243F6"/>
    <w:rsid w:val="009250D2"/>
    <w:rsid w:val="0093434F"/>
    <w:rsid w:val="00935792"/>
    <w:rsid w:val="00936B64"/>
    <w:rsid w:val="00941E05"/>
    <w:rsid w:val="00943036"/>
    <w:rsid w:val="00945989"/>
    <w:rsid w:val="00945C23"/>
    <w:rsid w:val="00947B1F"/>
    <w:rsid w:val="009562AA"/>
    <w:rsid w:val="0096182B"/>
    <w:rsid w:val="00963AF3"/>
    <w:rsid w:val="00964779"/>
    <w:rsid w:val="009652BB"/>
    <w:rsid w:val="00972680"/>
    <w:rsid w:val="00972811"/>
    <w:rsid w:val="00975E09"/>
    <w:rsid w:val="00977E1A"/>
    <w:rsid w:val="00980CD0"/>
    <w:rsid w:val="00987050"/>
    <w:rsid w:val="00992767"/>
    <w:rsid w:val="00993720"/>
    <w:rsid w:val="0099426B"/>
    <w:rsid w:val="0099457F"/>
    <w:rsid w:val="009949C8"/>
    <w:rsid w:val="009949DF"/>
    <w:rsid w:val="009A0432"/>
    <w:rsid w:val="009A2746"/>
    <w:rsid w:val="009A327C"/>
    <w:rsid w:val="009A6408"/>
    <w:rsid w:val="009A6425"/>
    <w:rsid w:val="009A6AC6"/>
    <w:rsid w:val="009B1431"/>
    <w:rsid w:val="009B1F32"/>
    <w:rsid w:val="009B2BEF"/>
    <w:rsid w:val="009B3E15"/>
    <w:rsid w:val="009B4AC1"/>
    <w:rsid w:val="009B782E"/>
    <w:rsid w:val="009C2CE5"/>
    <w:rsid w:val="009C5379"/>
    <w:rsid w:val="009C57DE"/>
    <w:rsid w:val="009D16CD"/>
    <w:rsid w:val="009D2719"/>
    <w:rsid w:val="009D300C"/>
    <w:rsid w:val="009D358F"/>
    <w:rsid w:val="009D3B04"/>
    <w:rsid w:val="009D4D1A"/>
    <w:rsid w:val="009D5EED"/>
    <w:rsid w:val="009D66C8"/>
    <w:rsid w:val="009D720B"/>
    <w:rsid w:val="009E1A93"/>
    <w:rsid w:val="009E285E"/>
    <w:rsid w:val="009E2AA8"/>
    <w:rsid w:val="009E5B1D"/>
    <w:rsid w:val="009F6E26"/>
    <w:rsid w:val="009F7AFE"/>
    <w:rsid w:val="00A04D19"/>
    <w:rsid w:val="00A07578"/>
    <w:rsid w:val="00A14554"/>
    <w:rsid w:val="00A14F5D"/>
    <w:rsid w:val="00A173E7"/>
    <w:rsid w:val="00A2185F"/>
    <w:rsid w:val="00A25A8D"/>
    <w:rsid w:val="00A27C96"/>
    <w:rsid w:val="00A3013A"/>
    <w:rsid w:val="00A30F41"/>
    <w:rsid w:val="00A32F9E"/>
    <w:rsid w:val="00A35B44"/>
    <w:rsid w:val="00A43CFA"/>
    <w:rsid w:val="00A44F3E"/>
    <w:rsid w:val="00A46676"/>
    <w:rsid w:val="00A472A1"/>
    <w:rsid w:val="00A50ADC"/>
    <w:rsid w:val="00A54DD3"/>
    <w:rsid w:val="00A608B9"/>
    <w:rsid w:val="00A613BB"/>
    <w:rsid w:val="00A66032"/>
    <w:rsid w:val="00A67579"/>
    <w:rsid w:val="00A732F6"/>
    <w:rsid w:val="00A75DD3"/>
    <w:rsid w:val="00A84A66"/>
    <w:rsid w:val="00A9717E"/>
    <w:rsid w:val="00AA07EC"/>
    <w:rsid w:val="00AA7B50"/>
    <w:rsid w:val="00AB324B"/>
    <w:rsid w:val="00AC10C2"/>
    <w:rsid w:val="00AC2FE2"/>
    <w:rsid w:val="00AD1A40"/>
    <w:rsid w:val="00AD252D"/>
    <w:rsid w:val="00AD507F"/>
    <w:rsid w:val="00AD549D"/>
    <w:rsid w:val="00AD6B07"/>
    <w:rsid w:val="00AE1136"/>
    <w:rsid w:val="00AE1F06"/>
    <w:rsid w:val="00AE7A01"/>
    <w:rsid w:val="00AF0935"/>
    <w:rsid w:val="00AF0F21"/>
    <w:rsid w:val="00AF2191"/>
    <w:rsid w:val="00AF379F"/>
    <w:rsid w:val="00AF6B8E"/>
    <w:rsid w:val="00B10661"/>
    <w:rsid w:val="00B11BD4"/>
    <w:rsid w:val="00B2231D"/>
    <w:rsid w:val="00B225A2"/>
    <w:rsid w:val="00B23A3A"/>
    <w:rsid w:val="00B26243"/>
    <w:rsid w:val="00B27592"/>
    <w:rsid w:val="00B27ACA"/>
    <w:rsid w:val="00B3077B"/>
    <w:rsid w:val="00B334EB"/>
    <w:rsid w:val="00B341C7"/>
    <w:rsid w:val="00B3447A"/>
    <w:rsid w:val="00B403BE"/>
    <w:rsid w:val="00B43F3A"/>
    <w:rsid w:val="00B46A58"/>
    <w:rsid w:val="00B61DD1"/>
    <w:rsid w:val="00B635E4"/>
    <w:rsid w:val="00B6391C"/>
    <w:rsid w:val="00B643B6"/>
    <w:rsid w:val="00B67843"/>
    <w:rsid w:val="00B71847"/>
    <w:rsid w:val="00B73ADC"/>
    <w:rsid w:val="00B74C13"/>
    <w:rsid w:val="00B81DA0"/>
    <w:rsid w:val="00B8345B"/>
    <w:rsid w:val="00B87216"/>
    <w:rsid w:val="00BA3828"/>
    <w:rsid w:val="00BA57C1"/>
    <w:rsid w:val="00BB2AAA"/>
    <w:rsid w:val="00BB57CF"/>
    <w:rsid w:val="00BB57F0"/>
    <w:rsid w:val="00BC1ADE"/>
    <w:rsid w:val="00BC1D0B"/>
    <w:rsid w:val="00BC3B22"/>
    <w:rsid w:val="00BC5DC4"/>
    <w:rsid w:val="00BD0165"/>
    <w:rsid w:val="00BD10B7"/>
    <w:rsid w:val="00BD425A"/>
    <w:rsid w:val="00BD579F"/>
    <w:rsid w:val="00BD60C8"/>
    <w:rsid w:val="00BE23E0"/>
    <w:rsid w:val="00BE7F8F"/>
    <w:rsid w:val="00BF2A39"/>
    <w:rsid w:val="00BF3B95"/>
    <w:rsid w:val="00C02618"/>
    <w:rsid w:val="00C1418D"/>
    <w:rsid w:val="00C16343"/>
    <w:rsid w:val="00C206E1"/>
    <w:rsid w:val="00C27A7C"/>
    <w:rsid w:val="00C40B44"/>
    <w:rsid w:val="00C40D53"/>
    <w:rsid w:val="00C454C1"/>
    <w:rsid w:val="00C46DEB"/>
    <w:rsid w:val="00C528DB"/>
    <w:rsid w:val="00C53E14"/>
    <w:rsid w:val="00C541C8"/>
    <w:rsid w:val="00C5625F"/>
    <w:rsid w:val="00C57F57"/>
    <w:rsid w:val="00C60BD4"/>
    <w:rsid w:val="00C65D87"/>
    <w:rsid w:val="00C672A6"/>
    <w:rsid w:val="00C801D9"/>
    <w:rsid w:val="00C82791"/>
    <w:rsid w:val="00C86361"/>
    <w:rsid w:val="00C87636"/>
    <w:rsid w:val="00C9435D"/>
    <w:rsid w:val="00C9569A"/>
    <w:rsid w:val="00C970D2"/>
    <w:rsid w:val="00CA136B"/>
    <w:rsid w:val="00CA2BE7"/>
    <w:rsid w:val="00CA30FD"/>
    <w:rsid w:val="00CA5281"/>
    <w:rsid w:val="00CA7314"/>
    <w:rsid w:val="00CB0057"/>
    <w:rsid w:val="00CB3F1B"/>
    <w:rsid w:val="00CB51A4"/>
    <w:rsid w:val="00CB65EE"/>
    <w:rsid w:val="00CC1B43"/>
    <w:rsid w:val="00CD3153"/>
    <w:rsid w:val="00CD779C"/>
    <w:rsid w:val="00CE1E70"/>
    <w:rsid w:val="00CF48B1"/>
    <w:rsid w:val="00CF61B9"/>
    <w:rsid w:val="00CF76DB"/>
    <w:rsid w:val="00D02B3B"/>
    <w:rsid w:val="00D03691"/>
    <w:rsid w:val="00D06CF2"/>
    <w:rsid w:val="00D077E3"/>
    <w:rsid w:val="00D078EC"/>
    <w:rsid w:val="00D12FC0"/>
    <w:rsid w:val="00D13903"/>
    <w:rsid w:val="00D161D1"/>
    <w:rsid w:val="00D2432D"/>
    <w:rsid w:val="00D26852"/>
    <w:rsid w:val="00D319B5"/>
    <w:rsid w:val="00D31F4B"/>
    <w:rsid w:val="00D343D7"/>
    <w:rsid w:val="00D34E5D"/>
    <w:rsid w:val="00D36FEC"/>
    <w:rsid w:val="00D45B07"/>
    <w:rsid w:val="00D50BBC"/>
    <w:rsid w:val="00D52597"/>
    <w:rsid w:val="00D52D61"/>
    <w:rsid w:val="00D538CF"/>
    <w:rsid w:val="00D55465"/>
    <w:rsid w:val="00D555B8"/>
    <w:rsid w:val="00D56412"/>
    <w:rsid w:val="00D601F1"/>
    <w:rsid w:val="00D63925"/>
    <w:rsid w:val="00D65035"/>
    <w:rsid w:val="00D70822"/>
    <w:rsid w:val="00D71CC4"/>
    <w:rsid w:val="00D7443F"/>
    <w:rsid w:val="00D758AE"/>
    <w:rsid w:val="00D7706B"/>
    <w:rsid w:val="00D80E35"/>
    <w:rsid w:val="00D81C8E"/>
    <w:rsid w:val="00D82898"/>
    <w:rsid w:val="00D83317"/>
    <w:rsid w:val="00D90FBD"/>
    <w:rsid w:val="00D91A23"/>
    <w:rsid w:val="00D9207E"/>
    <w:rsid w:val="00D95100"/>
    <w:rsid w:val="00DA1715"/>
    <w:rsid w:val="00DA183E"/>
    <w:rsid w:val="00DA2551"/>
    <w:rsid w:val="00DA3716"/>
    <w:rsid w:val="00DA396D"/>
    <w:rsid w:val="00DA5317"/>
    <w:rsid w:val="00DA5C74"/>
    <w:rsid w:val="00DB0E54"/>
    <w:rsid w:val="00DC1093"/>
    <w:rsid w:val="00DC2DEC"/>
    <w:rsid w:val="00DC3CB6"/>
    <w:rsid w:val="00DC3F0D"/>
    <w:rsid w:val="00DC5FA3"/>
    <w:rsid w:val="00DC7D98"/>
    <w:rsid w:val="00DD4A11"/>
    <w:rsid w:val="00DD69B8"/>
    <w:rsid w:val="00DE15A0"/>
    <w:rsid w:val="00DE16E9"/>
    <w:rsid w:val="00DE1E64"/>
    <w:rsid w:val="00DE5E17"/>
    <w:rsid w:val="00DF406A"/>
    <w:rsid w:val="00DF54D1"/>
    <w:rsid w:val="00E018EC"/>
    <w:rsid w:val="00E02161"/>
    <w:rsid w:val="00E04B00"/>
    <w:rsid w:val="00E05491"/>
    <w:rsid w:val="00E06CBE"/>
    <w:rsid w:val="00E07725"/>
    <w:rsid w:val="00E07869"/>
    <w:rsid w:val="00E12742"/>
    <w:rsid w:val="00E14F87"/>
    <w:rsid w:val="00E168E5"/>
    <w:rsid w:val="00E2199F"/>
    <w:rsid w:val="00E2531C"/>
    <w:rsid w:val="00E272E4"/>
    <w:rsid w:val="00E33437"/>
    <w:rsid w:val="00E34331"/>
    <w:rsid w:val="00E4057C"/>
    <w:rsid w:val="00E441B6"/>
    <w:rsid w:val="00E46E74"/>
    <w:rsid w:val="00E47336"/>
    <w:rsid w:val="00E5233F"/>
    <w:rsid w:val="00E55533"/>
    <w:rsid w:val="00E560C3"/>
    <w:rsid w:val="00E60D20"/>
    <w:rsid w:val="00E637A2"/>
    <w:rsid w:val="00E7050B"/>
    <w:rsid w:val="00E74700"/>
    <w:rsid w:val="00E76215"/>
    <w:rsid w:val="00E80844"/>
    <w:rsid w:val="00E838D9"/>
    <w:rsid w:val="00E83C6A"/>
    <w:rsid w:val="00E86F37"/>
    <w:rsid w:val="00E90A09"/>
    <w:rsid w:val="00E90E5C"/>
    <w:rsid w:val="00E91A30"/>
    <w:rsid w:val="00EA79EE"/>
    <w:rsid w:val="00EA7A17"/>
    <w:rsid w:val="00EB0372"/>
    <w:rsid w:val="00EB3800"/>
    <w:rsid w:val="00EC17D3"/>
    <w:rsid w:val="00EC5C20"/>
    <w:rsid w:val="00ED2167"/>
    <w:rsid w:val="00ED2E2B"/>
    <w:rsid w:val="00EE7388"/>
    <w:rsid w:val="00EF2B3A"/>
    <w:rsid w:val="00EF30EC"/>
    <w:rsid w:val="00EF4CA2"/>
    <w:rsid w:val="00EF6B9C"/>
    <w:rsid w:val="00F021F9"/>
    <w:rsid w:val="00F0718C"/>
    <w:rsid w:val="00F11BFD"/>
    <w:rsid w:val="00F13A7B"/>
    <w:rsid w:val="00F159AA"/>
    <w:rsid w:val="00F170EF"/>
    <w:rsid w:val="00F171C4"/>
    <w:rsid w:val="00F20D58"/>
    <w:rsid w:val="00F21B62"/>
    <w:rsid w:val="00F3131B"/>
    <w:rsid w:val="00F31509"/>
    <w:rsid w:val="00F32434"/>
    <w:rsid w:val="00F327F2"/>
    <w:rsid w:val="00F35C05"/>
    <w:rsid w:val="00F36A81"/>
    <w:rsid w:val="00F36C83"/>
    <w:rsid w:val="00F4069A"/>
    <w:rsid w:val="00F4295F"/>
    <w:rsid w:val="00F44458"/>
    <w:rsid w:val="00F463C7"/>
    <w:rsid w:val="00F50508"/>
    <w:rsid w:val="00F5192D"/>
    <w:rsid w:val="00F54322"/>
    <w:rsid w:val="00F54FBE"/>
    <w:rsid w:val="00F55582"/>
    <w:rsid w:val="00F56FE0"/>
    <w:rsid w:val="00F6760C"/>
    <w:rsid w:val="00F74E16"/>
    <w:rsid w:val="00F75CDF"/>
    <w:rsid w:val="00F909E3"/>
    <w:rsid w:val="00F9133F"/>
    <w:rsid w:val="00F91AFA"/>
    <w:rsid w:val="00F925F0"/>
    <w:rsid w:val="00F93A95"/>
    <w:rsid w:val="00F95F6B"/>
    <w:rsid w:val="00FA0EC9"/>
    <w:rsid w:val="00FA3F8A"/>
    <w:rsid w:val="00FA5933"/>
    <w:rsid w:val="00FC2A16"/>
    <w:rsid w:val="00FD3233"/>
    <w:rsid w:val="00FD6CBB"/>
    <w:rsid w:val="00FD7BC8"/>
    <w:rsid w:val="00FE051C"/>
    <w:rsid w:val="00FE351A"/>
    <w:rsid w:val="00FF032C"/>
    <w:rsid w:val="00FF0DC5"/>
    <w:rsid w:val="00FF49C9"/>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61AD40F"/>
  <w15:docId w15:val="{AAA91389-5990-4AD7-A357-F0CCD2DC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0B"/>
  </w:style>
  <w:style w:type="paragraph" w:styleId="Heading1">
    <w:name w:val="heading 1"/>
    <w:basedOn w:val="Normal"/>
    <w:next w:val="Normal"/>
    <w:link w:val="Heading1Char"/>
    <w:uiPriority w:val="9"/>
    <w:qFormat/>
    <w:rsid w:val="004D3B4C"/>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rFonts w:asciiTheme="majorHAnsi" w:hAnsiTheme="majorHAnsi"/>
      <w:caps/>
      <w:color w:val="FFFFFF" w:themeColor="background1"/>
      <w:spacing w:val="15"/>
      <w:sz w:val="22"/>
      <w:szCs w:val="22"/>
    </w:rPr>
  </w:style>
  <w:style w:type="paragraph" w:styleId="Heading2">
    <w:name w:val="heading 2"/>
    <w:basedOn w:val="Normal"/>
    <w:next w:val="Normal"/>
    <w:link w:val="Heading2Char"/>
    <w:uiPriority w:val="9"/>
    <w:unhideWhenUsed/>
    <w:qFormat/>
    <w:rsid w:val="00A07578"/>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rFonts w:asciiTheme="majorHAnsi" w:hAnsiTheme="majorHAnsi"/>
      <w:caps/>
      <w:spacing w:val="15"/>
    </w:rPr>
  </w:style>
  <w:style w:type="paragraph" w:styleId="Heading3">
    <w:name w:val="heading 3"/>
    <w:basedOn w:val="Normal"/>
    <w:next w:val="Normal"/>
    <w:link w:val="Heading3Char"/>
    <w:uiPriority w:val="9"/>
    <w:unhideWhenUsed/>
    <w:qFormat/>
    <w:rsid w:val="00A07578"/>
    <w:pPr>
      <w:pBdr>
        <w:top w:val="single" w:sz="6" w:space="2" w:color="3494BA" w:themeColor="accent1"/>
      </w:pBdr>
      <w:spacing w:before="300" w:after="0"/>
      <w:outlineLvl w:val="2"/>
    </w:pPr>
    <w:rPr>
      <w:rFonts w:asciiTheme="majorHAnsi" w:hAnsiTheme="majorHAnsi"/>
      <w:caps/>
      <w:color w:val="1A495C" w:themeColor="accent1" w:themeShade="7F"/>
      <w:spacing w:val="15"/>
    </w:rPr>
  </w:style>
  <w:style w:type="paragraph" w:styleId="Heading4">
    <w:name w:val="heading 4"/>
    <w:basedOn w:val="Normal"/>
    <w:next w:val="Normal"/>
    <w:link w:val="Heading4Char"/>
    <w:uiPriority w:val="9"/>
    <w:semiHidden/>
    <w:unhideWhenUsed/>
    <w:qFormat/>
    <w:rsid w:val="00E7050B"/>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E7050B"/>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E7050B"/>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E7050B"/>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E705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705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BA57C1"/>
    <w:pPr>
      <w:tabs>
        <w:tab w:val="center" w:pos="4513"/>
        <w:tab w:val="right" w:pos="9026"/>
      </w:tabs>
    </w:pPr>
  </w:style>
  <w:style w:type="character" w:customStyle="1" w:styleId="FooterChar">
    <w:name w:val="Footer Char"/>
    <w:basedOn w:val="DefaultParagraphFont"/>
    <w:link w:val="Footer"/>
    <w:uiPriority w:val="99"/>
    <w:rsid w:val="00BA57C1"/>
    <w:rPr>
      <w:sz w:val="22"/>
      <w:szCs w:val="22"/>
    </w:rPr>
  </w:style>
  <w:style w:type="character" w:customStyle="1" w:styleId="Heading1Char">
    <w:name w:val="Heading 1 Char"/>
    <w:basedOn w:val="DefaultParagraphFont"/>
    <w:link w:val="Heading1"/>
    <w:uiPriority w:val="9"/>
    <w:rsid w:val="004D3B4C"/>
    <w:rPr>
      <w:rFonts w:asciiTheme="majorHAnsi" w:hAnsiTheme="majorHAnsi"/>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A07578"/>
    <w:rPr>
      <w:rFonts w:asciiTheme="majorHAnsi" w:hAnsiTheme="majorHAnsi"/>
      <w:caps/>
      <w:spacing w:val="15"/>
      <w:shd w:val="clear" w:color="auto" w:fill="D4EAF3" w:themeFill="accent1" w:themeFillTint="33"/>
    </w:rPr>
  </w:style>
  <w:style w:type="character" w:customStyle="1" w:styleId="Heading3Char">
    <w:name w:val="Heading 3 Char"/>
    <w:basedOn w:val="DefaultParagraphFont"/>
    <w:link w:val="Heading3"/>
    <w:uiPriority w:val="9"/>
    <w:rsid w:val="00A07578"/>
    <w:rPr>
      <w:rFonts w:asciiTheme="majorHAnsi" w:hAnsiTheme="majorHAnsi"/>
      <w:caps/>
      <w:color w:val="1A495C" w:themeColor="accent1" w:themeShade="7F"/>
      <w:spacing w:val="15"/>
    </w:rPr>
  </w:style>
  <w:style w:type="character" w:customStyle="1" w:styleId="Heading4Char">
    <w:name w:val="Heading 4 Char"/>
    <w:basedOn w:val="DefaultParagraphFont"/>
    <w:link w:val="Heading4"/>
    <w:uiPriority w:val="9"/>
    <w:semiHidden/>
    <w:rsid w:val="00E7050B"/>
    <w:rPr>
      <w:caps/>
      <w:color w:val="276E8B" w:themeColor="accent1" w:themeShade="BF"/>
      <w:spacing w:val="10"/>
    </w:rPr>
  </w:style>
  <w:style w:type="character" w:customStyle="1" w:styleId="Heading5Char">
    <w:name w:val="Heading 5 Char"/>
    <w:basedOn w:val="DefaultParagraphFont"/>
    <w:link w:val="Heading5"/>
    <w:uiPriority w:val="9"/>
    <w:semiHidden/>
    <w:rsid w:val="00E7050B"/>
    <w:rPr>
      <w:caps/>
      <w:color w:val="276E8B" w:themeColor="accent1" w:themeShade="BF"/>
      <w:spacing w:val="10"/>
    </w:rPr>
  </w:style>
  <w:style w:type="character" w:customStyle="1" w:styleId="Heading6Char">
    <w:name w:val="Heading 6 Char"/>
    <w:basedOn w:val="DefaultParagraphFont"/>
    <w:link w:val="Heading6"/>
    <w:uiPriority w:val="9"/>
    <w:semiHidden/>
    <w:rsid w:val="00E7050B"/>
    <w:rPr>
      <w:caps/>
      <w:color w:val="276E8B" w:themeColor="accent1" w:themeShade="BF"/>
      <w:spacing w:val="10"/>
    </w:rPr>
  </w:style>
  <w:style w:type="character" w:customStyle="1" w:styleId="Heading7Char">
    <w:name w:val="Heading 7 Char"/>
    <w:basedOn w:val="DefaultParagraphFont"/>
    <w:link w:val="Heading7"/>
    <w:uiPriority w:val="9"/>
    <w:semiHidden/>
    <w:rsid w:val="00E7050B"/>
    <w:rPr>
      <w:caps/>
      <w:color w:val="276E8B" w:themeColor="accent1" w:themeShade="BF"/>
      <w:spacing w:val="10"/>
    </w:rPr>
  </w:style>
  <w:style w:type="character" w:customStyle="1" w:styleId="Heading8Char">
    <w:name w:val="Heading 8 Char"/>
    <w:basedOn w:val="DefaultParagraphFont"/>
    <w:link w:val="Heading8"/>
    <w:uiPriority w:val="9"/>
    <w:semiHidden/>
    <w:rsid w:val="00E7050B"/>
    <w:rPr>
      <w:caps/>
      <w:spacing w:val="10"/>
      <w:sz w:val="18"/>
      <w:szCs w:val="18"/>
    </w:rPr>
  </w:style>
  <w:style w:type="character" w:customStyle="1" w:styleId="Heading9Char">
    <w:name w:val="Heading 9 Char"/>
    <w:basedOn w:val="DefaultParagraphFont"/>
    <w:link w:val="Heading9"/>
    <w:uiPriority w:val="9"/>
    <w:semiHidden/>
    <w:rsid w:val="00E7050B"/>
    <w:rPr>
      <w:i/>
      <w:iCs/>
      <w:caps/>
      <w:spacing w:val="10"/>
      <w:sz w:val="18"/>
      <w:szCs w:val="18"/>
    </w:rPr>
  </w:style>
  <w:style w:type="paragraph" w:styleId="Caption">
    <w:name w:val="caption"/>
    <w:basedOn w:val="Normal"/>
    <w:next w:val="Normal"/>
    <w:uiPriority w:val="35"/>
    <w:semiHidden/>
    <w:unhideWhenUsed/>
    <w:qFormat/>
    <w:rsid w:val="00E7050B"/>
    <w:rPr>
      <w:b/>
      <w:bCs/>
      <w:color w:val="276E8B" w:themeColor="accent1" w:themeShade="BF"/>
      <w:sz w:val="16"/>
      <w:szCs w:val="16"/>
    </w:rPr>
  </w:style>
  <w:style w:type="paragraph" w:styleId="Title">
    <w:name w:val="Title"/>
    <w:basedOn w:val="Normal"/>
    <w:next w:val="Normal"/>
    <w:link w:val="TitleChar"/>
    <w:uiPriority w:val="10"/>
    <w:qFormat/>
    <w:rsid w:val="00E7050B"/>
    <w:pPr>
      <w:spacing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E7050B"/>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E7050B"/>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7050B"/>
    <w:rPr>
      <w:caps/>
      <w:color w:val="595959" w:themeColor="text1" w:themeTint="A6"/>
      <w:spacing w:val="10"/>
      <w:sz w:val="21"/>
      <w:szCs w:val="21"/>
    </w:rPr>
  </w:style>
  <w:style w:type="character" w:styleId="Strong">
    <w:name w:val="Strong"/>
    <w:uiPriority w:val="22"/>
    <w:qFormat/>
    <w:rsid w:val="00E7050B"/>
    <w:rPr>
      <w:b/>
      <w:bCs/>
    </w:rPr>
  </w:style>
  <w:style w:type="character" w:styleId="Emphasis">
    <w:name w:val="Emphasis"/>
    <w:uiPriority w:val="20"/>
    <w:qFormat/>
    <w:rsid w:val="00E7050B"/>
    <w:rPr>
      <w:caps/>
      <w:color w:val="1A495C" w:themeColor="accent1" w:themeShade="7F"/>
      <w:spacing w:val="5"/>
    </w:rPr>
  </w:style>
  <w:style w:type="paragraph" w:styleId="NoSpacing">
    <w:name w:val="No Spacing"/>
    <w:uiPriority w:val="1"/>
    <w:qFormat/>
    <w:rsid w:val="00E7050B"/>
    <w:pPr>
      <w:spacing w:after="0" w:line="240" w:lineRule="auto"/>
    </w:pPr>
  </w:style>
  <w:style w:type="paragraph" w:styleId="Quote">
    <w:name w:val="Quote"/>
    <w:basedOn w:val="Normal"/>
    <w:next w:val="Normal"/>
    <w:link w:val="QuoteChar"/>
    <w:uiPriority w:val="29"/>
    <w:qFormat/>
    <w:rsid w:val="00E7050B"/>
    <w:rPr>
      <w:i/>
      <w:iCs/>
      <w:sz w:val="24"/>
      <w:szCs w:val="24"/>
    </w:rPr>
  </w:style>
  <w:style w:type="character" w:customStyle="1" w:styleId="QuoteChar">
    <w:name w:val="Quote Char"/>
    <w:basedOn w:val="DefaultParagraphFont"/>
    <w:link w:val="Quote"/>
    <w:uiPriority w:val="29"/>
    <w:rsid w:val="00E7050B"/>
    <w:rPr>
      <w:i/>
      <w:iCs/>
      <w:sz w:val="24"/>
      <w:szCs w:val="24"/>
    </w:rPr>
  </w:style>
  <w:style w:type="paragraph" w:styleId="IntenseQuote">
    <w:name w:val="Intense Quote"/>
    <w:basedOn w:val="Normal"/>
    <w:next w:val="Normal"/>
    <w:link w:val="IntenseQuoteChar"/>
    <w:uiPriority w:val="30"/>
    <w:qFormat/>
    <w:rsid w:val="00E7050B"/>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E7050B"/>
    <w:rPr>
      <w:color w:val="3494BA" w:themeColor="accent1"/>
      <w:sz w:val="24"/>
      <w:szCs w:val="24"/>
    </w:rPr>
  </w:style>
  <w:style w:type="character" w:styleId="SubtleEmphasis">
    <w:name w:val="Subtle Emphasis"/>
    <w:uiPriority w:val="19"/>
    <w:qFormat/>
    <w:rsid w:val="00E7050B"/>
    <w:rPr>
      <w:i/>
      <w:iCs/>
      <w:color w:val="1A495C" w:themeColor="accent1" w:themeShade="7F"/>
    </w:rPr>
  </w:style>
  <w:style w:type="character" w:styleId="IntenseEmphasis">
    <w:name w:val="Intense Emphasis"/>
    <w:uiPriority w:val="21"/>
    <w:qFormat/>
    <w:rsid w:val="00E7050B"/>
    <w:rPr>
      <w:b/>
      <w:bCs/>
      <w:caps/>
      <w:color w:val="1A495C" w:themeColor="accent1" w:themeShade="7F"/>
      <w:spacing w:val="10"/>
    </w:rPr>
  </w:style>
  <w:style w:type="character" w:styleId="SubtleReference">
    <w:name w:val="Subtle Reference"/>
    <w:uiPriority w:val="31"/>
    <w:qFormat/>
    <w:rsid w:val="00E7050B"/>
    <w:rPr>
      <w:b/>
      <w:bCs/>
      <w:color w:val="3494BA" w:themeColor="accent1"/>
    </w:rPr>
  </w:style>
  <w:style w:type="character" w:styleId="IntenseReference">
    <w:name w:val="Intense Reference"/>
    <w:uiPriority w:val="32"/>
    <w:qFormat/>
    <w:rsid w:val="00E7050B"/>
    <w:rPr>
      <w:b/>
      <w:bCs/>
      <w:i/>
      <w:iCs/>
      <w:caps/>
      <w:color w:val="3494BA" w:themeColor="accent1"/>
    </w:rPr>
  </w:style>
  <w:style w:type="character" w:styleId="BookTitle">
    <w:name w:val="Book Title"/>
    <w:uiPriority w:val="33"/>
    <w:qFormat/>
    <w:rsid w:val="00E7050B"/>
    <w:rPr>
      <w:b/>
      <w:bCs/>
      <w:i/>
      <w:iCs/>
      <w:spacing w:val="0"/>
    </w:rPr>
  </w:style>
  <w:style w:type="paragraph" w:styleId="TOCHeading">
    <w:name w:val="TOC Heading"/>
    <w:basedOn w:val="Heading1"/>
    <w:next w:val="Normal"/>
    <w:uiPriority w:val="39"/>
    <w:semiHidden/>
    <w:unhideWhenUsed/>
    <w:qFormat/>
    <w:rsid w:val="00E7050B"/>
    <w:pPr>
      <w:outlineLvl w:val="9"/>
    </w:pPr>
  </w:style>
  <w:style w:type="paragraph" w:customStyle="1" w:styleId="MediumGrid21">
    <w:name w:val="Medium Grid 21"/>
    <w:basedOn w:val="Normal"/>
    <w:link w:val="MediumGrid2Char"/>
    <w:uiPriority w:val="1"/>
    <w:rsid w:val="005F050E"/>
    <w:pPr>
      <w:spacing w:line="240" w:lineRule="auto"/>
    </w:pPr>
  </w:style>
  <w:style w:type="character" w:customStyle="1" w:styleId="MediumGrid2Char">
    <w:name w:val="Medium Grid 2 Char"/>
    <w:link w:val="MediumGrid21"/>
    <w:uiPriority w:val="1"/>
    <w:rsid w:val="005F0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D7D2B-1CAC-4601-ABDA-8346D775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Fennell, Andrew (UK - London)</dc:creator>
  <cp:lastModifiedBy>Andy Howarth</cp:lastModifiedBy>
  <cp:revision>2</cp:revision>
  <cp:lastPrinted>2019-01-13T16:32:00Z</cp:lastPrinted>
  <dcterms:created xsi:type="dcterms:W3CDTF">2019-05-27T07:58:00Z</dcterms:created>
  <dcterms:modified xsi:type="dcterms:W3CDTF">2019-05-27T07:58:00Z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ies>
</file>