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B0E" w:rsidRDefault="00D45B0E" w:rsidP="004E0FDC">
      <w:pPr>
        <w:pStyle w:val="NoSpacing"/>
        <w:rPr>
          <w:rFonts w:asciiTheme="majorHAnsi" w:hAnsiTheme="majorHAnsi" w:cstheme="majorHAnsi"/>
          <w:b/>
          <w:u w:val="single"/>
        </w:rPr>
      </w:pPr>
    </w:p>
    <w:p w:rsidR="00C43F78" w:rsidRPr="00280B94" w:rsidRDefault="00C43F78" w:rsidP="004E0FDC">
      <w:pPr>
        <w:pStyle w:val="NoSpacing"/>
        <w:rPr>
          <w:rFonts w:asciiTheme="majorHAnsi" w:hAnsiTheme="majorHAnsi" w:cstheme="majorHAnsi"/>
          <w:b/>
          <w:u w:val="single"/>
        </w:rPr>
      </w:pPr>
    </w:p>
    <w:tbl>
      <w:tblPr>
        <w:tblStyle w:val="TableGrid"/>
        <w:tblW w:w="10348"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702"/>
        <w:gridCol w:w="2409"/>
        <w:gridCol w:w="1063"/>
        <w:gridCol w:w="2481"/>
        <w:gridCol w:w="2693"/>
      </w:tblGrid>
      <w:tr w:rsidR="00CF3D8E" w:rsidRPr="004C28C8" w:rsidTr="00CF3D8E">
        <w:tc>
          <w:tcPr>
            <w:tcW w:w="5174" w:type="dxa"/>
            <w:gridSpan w:val="3"/>
            <w:tcBorders>
              <w:bottom w:val="single" w:sz="12" w:space="0" w:color="538135" w:themeColor="accent6" w:themeShade="BF"/>
            </w:tcBorders>
          </w:tcPr>
          <w:p w:rsidR="00CF3D8E" w:rsidRPr="00F3299F" w:rsidRDefault="00CF3D8E" w:rsidP="004E0FDC">
            <w:pPr>
              <w:pStyle w:val="NoSpacing"/>
              <w:ind w:left="567" w:hanging="567"/>
              <w:rPr>
                <w:b/>
                <w:noProof/>
                <w:sz w:val="52"/>
              </w:rPr>
            </w:pPr>
            <w:r w:rsidRPr="00F3299F">
              <w:rPr>
                <w:b/>
                <w:noProof/>
                <w:sz w:val="52"/>
              </w:rPr>
              <w:t>Manoj Chugh</w:t>
            </w:r>
          </w:p>
        </w:tc>
        <w:tc>
          <w:tcPr>
            <w:tcW w:w="5174" w:type="dxa"/>
            <w:gridSpan w:val="2"/>
            <w:tcBorders>
              <w:bottom w:val="single" w:sz="12" w:space="0" w:color="538135" w:themeColor="accent6" w:themeShade="BF"/>
            </w:tcBorders>
            <w:vAlign w:val="bottom"/>
          </w:tcPr>
          <w:p w:rsidR="00CF3D8E" w:rsidRPr="00F3299F" w:rsidRDefault="00CF3D8E" w:rsidP="00CF3D8E">
            <w:pPr>
              <w:pStyle w:val="NoSpacing"/>
              <w:ind w:left="567" w:hanging="567"/>
              <w:jc w:val="right"/>
              <w:rPr>
                <w:b/>
                <w:noProof/>
                <w:sz w:val="52"/>
              </w:rPr>
            </w:pPr>
            <w:r w:rsidRPr="00F3299F">
              <w:rPr>
                <w:b/>
                <w:noProof/>
                <w:sz w:val="28"/>
              </w:rPr>
              <w:t>Group Chief Architect – Orwell Banking</w:t>
            </w:r>
          </w:p>
        </w:tc>
      </w:tr>
      <w:tr w:rsidR="004E0FDC" w:rsidRPr="004C28C8" w:rsidTr="00CF3D8E">
        <w:tc>
          <w:tcPr>
            <w:tcW w:w="10348" w:type="dxa"/>
            <w:gridSpan w:val="5"/>
            <w:tcBorders>
              <w:top w:val="single" w:sz="12" w:space="0" w:color="538135" w:themeColor="accent6" w:themeShade="BF"/>
            </w:tcBorders>
          </w:tcPr>
          <w:p w:rsidR="004E0FDC" w:rsidRPr="004E0FDC" w:rsidRDefault="004E0FDC" w:rsidP="004051A2">
            <w:pPr>
              <w:pStyle w:val="NoSpacing"/>
              <w:spacing w:after="360"/>
              <w:ind w:left="567" w:hanging="567"/>
              <w:rPr>
                <w:rFonts w:asciiTheme="majorHAnsi" w:hAnsiTheme="majorHAnsi" w:cstheme="majorHAnsi"/>
                <w:sz w:val="20"/>
                <w:szCs w:val="20"/>
              </w:rPr>
            </w:pPr>
            <w:r w:rsidRPr="00751C59">
              <w:rPr>
                <w:noProof/>
                <w:lang w:eastAsia="en-GB"/>
              </w:rPr>
              <w:drawing>
                <wp:inline distT="0" distB="0" distL="0" distR="0">
                  <wp:extent cx="161925" cy="150495"/>
                  <wp:effectExtent l="0" t="0" r="3175" b="1905"/>
                  <wp:docPr id="8" name="Picture 3" descr="mobile-icon-layout-previ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mobile-icon-layout-preview"/>
                          <pic:cNvPicPr>
                            <a:picLocks/>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1925" cy="150495"/>
                          </a:xfrm>
                          <a:prstGeom prst="rect">
                            <a:avLst/>
                          </a:prstGeom>
                          <a:noFill/>
                          <a:ln>
                            <a:noFill/>
                          </a:ln>
                        </pic:spPr>
                      </pic:pic>
                    </a:graphicData>
                  </a:graphic>
                </wp:inline>
              </w:drawing>
            </w:r>
            <w:r w:rsidRPr="00280B94">
              <w:rPr>
                <w:rFonts w:asciiTheme="majorHAnsi" w:hAnsiTheme="majorHAnsi" w:cstheme="majorHAnsi"/>
                <w:sz w:val="20"/>
                <w:szCs w:val="20"/>
              </w:rPr>
              <w:t>07896979703</w:t>
            </w:r>
            <w:r w:rsidRPr="00280B94">
              <w:rPr>
                <w:rFonts w:asciiTheme="majorHAnsi" w:hAnsiTheme="majorHAnsi" w:cstheme="majorHAnsi"/>
                <w:b/>
                <w:color w:val="99CC00"/>
                <w:sz w:val="20"/>
                <w:szCs w:val="20"/>
              </w:rPr>
              <w:t xml:space="preserve"> </w:t>
            </w:r>
            <w:r w:rsidRPr="00280B94">
              <w:rPr>
                <w:rFonts w:asciiTheme="majorHAnsi" w:hAnsiTheme="majorHAnsi" w:cstheme="majorHAnsi"/>
                <w:noProof/>
                <w:sz w:val="20"/>
                <w:szCs w:val="20"/>
                <w:lang w:eastAsia="en-GB"/>
              </w:rPr>
              <w:drawing>
                <wp:inline distT="0" distB="0" distL="0" distR="0">
                  <wp:extent cx="176543" cy="134414"/>
                  <wp:effectExtent l="0" t="0" r="1270" b="5715"/>
                  <wp:docPr id="2" name="Picture 2"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ail"/>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7963" cy="143109"/>
                          </a:xfrm>
                          <a:prstGeom prst="rect">
                            <a:avLst/>
                          </a:prstGeom>
                          <a:noFill/>
                          <a:ln>
                            <a:noFill/>
                          </a:ln>
                        </pic:spPr>
                      </pic:pic>
                    </a:graphicData>
                  </a:graphic>
                </wp:inline>
              </w:drawing>
            </w:r>
            <w:r w:rsidRPr="00280B94">
              <w:rPr>
                <w:rFonts w:asciiTheme="majorHAnsi" w:hAnsiTheme="majorHAnsi" w:cstheme="majorHAnsi"/>
                <w:sz w:val="20"/>
                <w:szCs w:val="20"/>
              </w:rPr>
              <w:t xml:space="preserve"> </w:t>
            </w:r>
            <w:hyperlink r:id="rId10" w:history="1">
              <w:r w:rsidRPr="00E047F6">
                <w:rPr>
                  <w:rStyle w:val="Hyperlink"/>
                  <w:rFonts w:asciiTheme="majorHAnsi" w:hAnsiTheme="majorHAnsi" w:cstheme="majorHAnsi"/>
                  <w:sz w:val="20"/>
                  <w:szCs w:val="20"/>
                </w:rPr>
                <w:t>manojchugh5@gmail.com</w:t>
              </w:r>
            </w:hyperlink>
            <w:r w:rsidRPr="00095F57">
              <w:rPr>
                <w:rStyle w:val="Hyperlink"/>
                <w:rFonts w:asciiTheme="majorHAnsi" w:hAnsiTheme="majorHAnsi" w:cstheme="majorHAnsi"/>
                <w:sz w:val="20"/>
                <w:szCs w:val="20"/>
                <w:u w:val="none"/>
              </w:rPr>
              <w:t xml:space="preserve"> </w:t>
            </w:r>
            <w:r w:rsidRPr="00095F57">
              <w:rPr>
                <w:rStyle w:val="Hyperlink"/>
                <w:rFonts w:asciiTheme="majorHAnsi" w:hAnsiTheme="majorHAnsi" w:cstheme="majorHAnsi"/>
                <w:noProof/>
                <w:sz w:val="20"/>
                <w:szCs w:val="20"/>
                <w:u w:val="none"/>
                <w:lang w:eastAsia="en-GB"/>
              </w:rPr>
              <w:drawing>
                <wp:inline distT="0" distB="0" distL="0" distR="0">
                  <wp:extent cx="138430" cy="148590"/>
                  <wp:effectExtent l="0" t="0" r="0" b="3810"/>
                  <wp:docPr id="1" name="Picture 1" descr="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s"/>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8430" cy="148590"/>
                          </a:xfrm>
                          <a:prstGeom prst="rect">
                            <a:avLst/>
                          </a:prstGeom>
                          <a:noFill/>
                          <a:ln>
                            <a:noFill/>
                          </a:ln>
                        </pic:spPr>
                      </pic:pic>
                    </a:graphicData>
                  </a:graphic>
                </wp:inline>
              </w:drawing>
            </w:r>
            <w:r w:rsidRPr="00280B94">
              <w:rPr>
                <w:rFonts w:asciiTheme="majorHAnsi" w:hAnsiTheme="majorHAnsi" w:cstheme="majorHAnsi"/>
                <w:sz w:val="20"/>
                <w:szCs w:val="20"/>
              </w:rPr>
              <w:t xml:space="preserve"> British Citizen</w:t>
            </w:r>
          </w:p>
        </w:tc>
      </w:tr>
      <w:tr w:rsidR="004E0FDC" w:rsidRPr="004E0FDC" w:rsidTr="00CF3D8E">
        <w:tc>
          <w:tcPr>
            <w:tcW w:w="4111" w:type="dxa"/>
            <w:gridSpan w:val="2"/>
            <w:tcBorders>
              <w:bottom w:val="single" w:sz="12" w:space="0" w:color="538135" w:themeColor="accent6" w:themeShade="BF"/>
            </w:tcBorders>
          </w:tcPr>
          <w:p w:rsidR="004E0FDC" w:rsidRPr="004E0FDC" w:rsidRDefault="004E0FDC" w:rsidP="004E0FDC">
            <w:pPr>
              <w:pStyle w:val="NoSpacing"/>
              <w:rPr>
                <w:rFonts w:asciiTheme="minorHAnsi" w:hAnsiTheme="minorHAnsi" w:cstheme="majorHAnsi"/>
                <w:b/>
                <w:color w:val="538135" w:themeColor="accent6" w:themeShade="BF"/>
                <w:sz w:val="28"/>
                <w:szCs w:val="20"/>
              </w:rPr>
            </w:pPr>
            <w:r w:rsidRPr="004E0FDC">
              <w:rPr>
                <w:rFonts w:asciiTheme="minorHAnsi" w:hAnsiTheme="minorHAnsi" w:cstheme="majorHAnsi"/>
                <w:b/>
                <w:color w:val="538135" w:themeColor="accent6" w:themeShade="BF"/>
                <w:sz w:val="28"/>
                <w:szCs w:val="20"/>
              </w:rPr>
              <w:t>PROFILE</w:t>
            </w:r>
          </w:p>
        </w:tc>
        <w:tc>
          <w:tcPr>
            <w:tcW w:w="3544" w:type="dxa"/>
            <w:gridSpan w:val="2"/>
            <w:tcBorders>
              <w:bottom w:val="single" w:sz="12" w:space="0" w:color="538135" w:themeColor="accent6" w:themeShade="BF"/>
            </w:tcBorders>
          </w:tcPr>
          <w:p w:rsidR="004E0FDC" w:rsidRPr="004E0FDC" w:rsidRDefault="004E0FDC" w:rsidP="004E0FDC">
            <w:pPr>
              <w:pStyle w:val="NoSpacing"/>
              <w:rPr>
                <w:rFonts w:asciiTheme="minorHAnsi" w:hAnsiTheme="minorHAnsi" w:cstheme="majorHAnsi"/>
                <w:b/>
                <w:color w:val="538135" w:themeColor="accent6" w:themeShade="BF"/>
                <w:sz w:val="28"/>
                <w:szCs w:val="20"/>
              </w:rPr>
            </w:pPr>
            <w:r w:rsidRPr="004E0FDC">
              <w:rPr>
                <w:rFonts w:asciiTheme="minorHAnsi" w:hAnsiTheme="minorHAnsi" w:cstheme="majorHAnsi"/>
                <w:b/>
                <w:color w:val="538135" w:themeColor="accent6" w:themeShade="BF"/>
                <w:sz w:val="28"/>
                <w:szCs w:val="20"/>
              </w:rPr>
              <w:t>Technologies</w:t>
            </w:r>
          </w:p>
        </w:tc>
        <w:tc>
          <w:tcPr>
            <w:tcW w:w="2693" w:type="dxa"/>
            <w:tcBorders>
              <w:bottom w:val="single" w:sz="12" w:space="0" w:color="538135" w:themeColor="accent6" w:themeShade="BF"/>
            </w:tcBorders>
          </w:tcPr>
          <w:p w:rsidR="004E0FDC" w:rsidRPr="004E0FDC" w:rsidRDefault="004E0FDC" w:rsidP="004E0FDC">
            <w:pPr>
              <w:pStyle w:val="NoSpacing"/>
              <w:rPr>
                <w:rFonts w:asciiTheme="minorHAnsi" w:hAnsiTheme="minorHAnsi" w:cstheme="majorHAnsi"/>
                <w:b/>
                <w:color w:val="538135" w:themeColor="accent6" w:themeShade="BF"/>
                <w:sz w:val="28"/>
                <w:szCs w:val="20"/>
              </w:rPr>
            </w:pPr>
            <w:r w:rsidRPr="004E0FDC">
              <w:rPr>
                <w:rFonts w:asciiTheme="minorHAnsi" w:hAnsiTheme="minorHAnsi" w:cstheme="majorHAnsi"/>
                <w:b/>
                <w:color w:val="538135" w:themeColor="accent6" w:themeShade="BF"/>
                <w:sz w:val="28"/>
                <w:szCs w:val="20"/>
              </w:rPr>
              <w:t>Industries</w:t>
            </w:r>
          </w:p>
        </w:tc>
      </w:tr>
      <w:tr w:rsidR="00F0641E" w:rsidTr="00CF3D8E">
        <w:trPr>
          <w:trHeight w:val="1355"/>
        </w:trPr>
        <w:tc>
          <w:tcPr>
            <w:tcW w:w="4111" w:type="dxa"/>
            <w:gridSpan w:val="2"/>
            <w:tcBorders>
              <w:top w:val="single" w:sz="12" w:space="0" w:color="538135" w:themeColor="accent6" w:themeShade="BF"/>
            </w:tcBorders>
          </w:tcPr>
          <w:p w:rsidR="00F0641E" w:rsidRPr="004E0FDC" w:rsidRDefault="004E0FDC" w:rsidP="00B426BB">
            <w:pPr>
              <w:suppressAutoHyphens w:val="0"/>
              <w:autoSpaceDE/>
              <w:spacing w:before="240" w:after="240"/>
              <w:rPr>
                <w:sz w:val="18"/>
                <w:szCs w:val="18"/>
                <w:lang w:eastAsia="en-US"/>
              </w:rPr>
            </w:pPr>
            <w:r w:rsidRPr="004E0FDC">
              <w:rPr>
                <w:sz w:val="18"/>
                <w:szCs w:val="18"/>
              </w:rPr>
              <w:t xml:space="preserve">● </w:t>
            </w:r>
            <w:r w:rsidR="00F0641E" w:rsidRPr="004E0FDC">
              <w:rPr>
                <w:rFonts w:asciiTheme="majorHAnsi" w:hAnsiTheme="majorHAnsi" w:cstheme="majorHAnsi"/>
                <w:sz w:val="18"/>
                <w:szCs w:val="18"/>
              </w:rPr>
              <w:t>A hands-on technical individual with 22 years of experience in Architecture, Strategy, Consulting, Sales of highly scalable, resilient and secure solutions</w:t>
            </w:r>
            <w:r w:rsidRPr="004E0FDC">
              <w:rPr>
                <w:rFonts w:asciiTheme="majorHAnsi" w:hAnsiTheme="majorHAnsi" w:cstheme="majorHAnsi"/>
                <w:sz w:val="18"/>
                <w:szCs w:val="18"/>
              </w:rPr>
              <w:br/>
            </w:r>
            <w:r w:rsidR="00F0641E" w:rsidRPr="004E0FDC">
              <w:rPr>
                <w:sz w:val="18"/>
                <w:szCs w:val="18"/>
              </w:rPr>
              <w:t xml:space="preserve">● </w:t>
            </w:r>
            <w:r w:rsidR="00F0641E" w:rsidRPr="004E0FDC">
              <w:rPr>
                <w:rFonts w:asciiTheme="majorHAnsi" w:hAnsiTheme="majorHAnsi" w:cstheme="majorHAnsi"/>
                <w:sz w:val="18"/>
                <w:szCs w:val="18"/>
              </w:rPr>
              <w:t>Led consulting &amp; sales with targets of up to $20mm</w:t>
            </w:r>
          </w:p>
        </w:tc>
        <w:tc>
          <w:tcPr>
            <w:tcW w:w="3544" w:type="dxa"/>
            <w:gridSpan w:val="2"/>
            <w:tcBorders>
              <w:top w:val="single" w:sz="12" w:space="0" w:color="538135" w:themeColor="accent6" w:themeShade="BF"/>
            </w:tcBorders>
          </w:tcPr>
          <w:p w:rsidR="00F0641E" w:rsidRPr="004E0FDC" w:rsidRDefault="00F0641E" w:rsidP="00B426BB">
            <w:pPr>
              <w:suppressAutoHyphens w:val="0"/>
              <w:autoSpaceDE/>
              <w:spacing w:before="240" w:after="240"/>
              <w:rPr>
                <w:sz w:val="18"/>
                <w:szCs w:val="18"/>
                <w:lang w:eastAsia="en-US"/>
              </w:rPr>
            </w:pPr>
            <w:r w:rsidRPr="004E0FDC">
              <w:rPr>
                <w:rFonts w:asciiTheme="majorHAnsi" w:hAnsiTheme="majorHAnsi" w:cstheme="majorHAnsi"/>
                <w:sz w:val="18"/>
                <w:szCs w:val="18"/>
              </w:rPr>
              <w:t>Big Data / Machine Learning / Analytics</w:t>
            </w:r>
            <w:r w:rsidRPr="00CF3D8E">
              <w:rPr>
                <w:rFonts w:asciiTheme="majorHAnsi" w:hAnsiTheme="majorHAnsi" w:cstheme="majorHAnsi"/>
                <w:sz w:val="18"/>
                <w:szCs w:val="18"/>
              </w:rPr>
              <w:t xml:space="preserve"> ●</w:t>
            </w:r>
            <w:r w:rsidR="006D0832" w:rsidRPr="00CF3D8E">
              <w:rPr>
                <w:rFonts w:asciiTheme="majorHAnsi" w:hAnsiTheme="majorHAnsi" w:cstheme="majorHAnsi"/>
                <w:sz w:val="18"/>
                <w:szCs w:val="18"/>
              </w:rPr>
              <w:t xml:space="preserve"> </w:t>
            </w:r>
            <w:r w:rsidR="00CF3D8E" w:rsidRPr="004E0FDC">
              <w:rPr>
                <w:rFonts w:asciiTheme="majorHAnsi" w:hAnsiTheme="majorHAnsi" w:cstheme="majorHAnsi"/>
                <w:sz w:val="18"/>
                <w:szCs w:val="18"/>
              </w:rPr>
              <w:t>Cloud (GCP, AWS, Azure, Openstack)</w:t>
            </w:r>
            <w:r w:rsidR="00CF3D8E" w:rsidRPr="00CF3D8E">
              <w:rPr>
                <w:rFonts w:asciiTheme="majorHAnsi" w:hAnsiTheme="majorHAnsi" w:cstheme="majorHAnsi"/>
                <w:sz w:val="18"/>
                <w:szCs w:val="18"/>
              </w:rPr>
              <w:t xml:space="preserve"> ●</w:t>
            </w:r>
            <w:r w:rsidR="00CF3D8E">
              <w:rPr>
                <w:rFonts w:asciiTheme="majorHAnsi" w:hAnsiTheme="majorHAnsi" w:cstheme="majorHAnsi"/>
                <w:sz w:val="18"/>
                <w:szCs w:val="18"/>
              </w:rPr>
              <w:t xml:space="preserve"> </w:t>
            </w:r>
            <w:r w:rsidR="00CF3D8E" w:rsidRPr="00CF3D8E">
              <w:rPr>
                <w:rFonts w:asciiTheme="majorHAnsi" w:hAnsiTheme="majorHAnsi" w:cstheme="majorHAnsi"/>
                <w:sz w:val="18"/>
                <w:szCs w:val="18"/>
              </w:rPr>
              <w:t xml:space="preserve">Data warehousing </w:t>
            </w:r>
            <w:r w:rsidRPr="00CF3D8E">
              <w:rPr>
                <w:rFonts w:asciiTheme="majorHAnsi" w:hAnsiTheme="majorHAnsi" w:cstheme="majorHAnsi"/>
                <w:sz w:val="18"/>
                <w:szCs w:val="18"/>
              </w:rPr>
              <w:t xml:space="preserve">● </w:t>
            </w:r>
            <w:r w:rsidRPr="004E0FDC">
              <w:rPr>
                <w:rFonts w:asciiTheme="majorHAnsi" w:hAnsiTheme="majorHAnsi" w:cstheme="majorHAnsi"/>
                <w:sz w:val="18"/>
                <w:szCs w:val="18"/>
              </w:rPr>
              <w:t>DevOps/SRE</w:t>
            </w:r>
            <w:r w:rsidRPr="00CF3D8E">
              <w:rPr>
                <w:rFonts w:asciiTheme="majorHAnsi" w:hAnsiTheme="majorHAnsi" w:cstheme="majorHAnsi"/>
                <w:sz w:val="18"/>
                <w:szCs w:val="18"/>
              </w:rPr>
              <w:t xml:space="preserve"> ● </w:t>
            </w:r>
            <w:r w:rsidRPr="004E0FDC">
              <w:rPr>
                <w:rFonts w:asciiTheme="majorHAnsi" w:hAnsiTheme="majorHAnsi" w:cstheme="majorHAnsi"/>
                <w:sz w:val="18"/>
                <w:szCs w:val="18"/>
              </w:rPr>
              <w:t>Microservices, Containers (Kubernetes/Docker)</w:t>
            </w:r>
            <w:r w:rsidRPr="00CF3D8E">
              <w:rPr>
                <w:rFonts w:asciiTheme="majorHAnsi" w:hAnsiTheme="majorHAnsi" w:cstheme="majorHAnsi"/>
                <w:sz w:val="18"/>
                <w:szCs w:val="18"/>
              </w:rPr>
              <w:t xml:space="preserve"> ● </w:t>
            </w:r>
            <w:r w:rsidRPr="004E0FDC">
              <w:rPr>
                <w:rFonts w:asciiTheme="majorHAnsi" w:hAnsiTheme="majorHAnsi" w:cstheme="majorHAnsi"/>
                <w:sz w:val="18"/>
                <w:szCs w:val="18"/>
              </w:rPr>
              <w:t>Serverless &amp; NoSQL</w:t>
            </w:r>
          </w:p>
        </w:tc>
        <w:tc>
          <w:tcPr>
            <w:tcW w:w="2693" w:type="dxa"/>
            <w:tcBorders>
              <w:top w:val="single" w:sz="12" w:space="0" w:color="538135" w:themeColor="accent6" w:themeShade="BF"/>
            </w:tcBorders>
          </w:tcPr>
          <w:p w:rsidR="00F0641E" w:rsidRPr="004E0FDC" w:rsidRDefault="00F0641E" w:rsidP="00B426BB">
            <w:pPr>
              <w:suppressAutoHyphens w:val="0"/>
              <w:autoSpaceDE/>
              <w:spacing w:before="240" w:after="240"/>
              <w:rPr>
                <w:sz w:val="18"/>
                <w:szCs w:val="18"/>
                <w:lang w:eastAsia="en-US"/>
              </w:rPr>
            </w:pPr>
            <w:r w:rsidRPr="004E0FDC">
              <w:rPr>
                <w:rFonts w:asciiTheme="majorHAnsi" w:hAnsiTheme="majorHAnsi" w:cstheme="majorHAnsi"/>
                <w:sz w:val="18"/>
                <w:szCs w:val="18"/>
              </w:rPr>
              <w:t>Payments</w:t>
            </w:r>
            <w:r w:rsidRPr="004E0FDC">
              <w:rPr>
                <w:sz w:val="18"/>
                <w:szCs w:val="18"/>
              </w:rPr>
              <w:t xml:space="preserve"> ● </w:t>
            </w:r>
            <w:r w:rsidRPr="004E0FDC">
              <w:rPr>
                <w:rFonts w:asciiTheme="majorHAnsi" w:hAnsiTheme="majorHAnsi" w:cstheme="majorHAnsi"/>
                <w:sz w:val="18"/>
                <w:szCs w:val="18"/>
              </w:rPr>
              <w:t xml:space="preserve">Treasury ● Retail </w:t>
            </w:r>
            <w:r w:rsidR="004E0FDC" w:rsidRPr="004E0FDC">
              <w:rPr>
                <w:rFonts w:asciiTheme="majorHAnsi" w:hAnsiTheme="majorHAnsi" w:cstheme="majorHAnsi"/>
                <w:sz w:val="18"/>
                <w:szCs w:val="18"/>
              </w:rPr>
              <w:t xml:space="preserve">/ </w:t>
            </w:r>
            <w:r w:rsidRPr="004E0FDC">
              <w:rPr>
                <w:rFonts w:asciiTheme="majorHAnsi" w:hAnsiTheme="majorHAnsi" w:cstheme="majorHAnsi"/>
                <w:sz w:val="18"/>
                <w:szCs w:val="18"/>
              </w:rPr>
              <w:t>Wholesale</w:t>
            </w:r>
            <w:r w:rsidR="004E0FDC" w:rsidRPr="004E0FDC">
              <w:rPr>
                <w:rFonts w:asciiTheme="majorHAnsi" w:hAnsiTheme="majorHAnsi" w:cstheme="majorHAnsi"/>
                <w:sz w:val="18"/>
                <w:szCs w:val="18"/>
              </w:rPr>
              <w:t xml:space="preserve"> / Investment</w:t>
            </w:r>
            <w:r w:rsidRPr="004E0FDC">
              <w:rPr>
                <w:rFonts w:asciiTheme="majorHAnsi" w:hAnsiTheme="majorHAnsi" w:cstheme="majorHAnsi"/>
                <w:sz w:val="18"/>
                <w:szCs w:val="18"/>
              </w:rPr>
              <w:t xml:space="preserve"> </w:t>
            </w:r>
            <w:r w:rsidR="004E0FDC" w:rsidRPr="004E0FDC">
              <w:rPr>
                <w:rFonts w:asciiTheme="majorHAnsi" w:hAnsiTheme="majorHAnsi" w:cstheme="majorHAnsi"/>
                <w:sz w:val="18"/>
                <w:szCs w:val="18"/>
              </w:rPr>
              <w:t>B</w:t>
            </w:r>
            <w:r w:rsidRPr="004E0FDC">
              <w:rPr>
                <w:rFonts w:asciiTheme="majorHAnsi" w:hAnsiTheme="majorHAnsi" w:cstheme="majorHAnsi"/>
                <w:sz w:val="18"/>
                <w:szCs w:val="18"/>
              </w:rPr>
              <w:t xml:space="preserve">anking ● Insurance ● Consumer ● Internet ● Energy </w:t>
            </w:r>
            <w:r w:rsidR="004E0FDC" w:rsidRPr="004E0FDC">
              <w:rPr>
                <w:rFonts w:asciiTheme="majorHAnsi" w:hAnsiTheme="majorHAnsi" w:cstheme="majorHAnsi"/>
                <w:sz w:val="18"/>
                <w:szCs w:val="18"/>
              </w:rPr>
              <w:t>T</w:t>
            </w:r>
            <w:r w:rsidRPr="004E0FDC">
              <w:rPr>
                <w:rFonts w:asciiTheme="majorHAnsi" w:hAnsiTheme="majorHAnsi" w:cstheme="majorHAnsi"/>
                <w:sz w:val="18"/>
                <w:szCs w:val="18"/>
              </w:rPr>
              <w:t>rading ● Utilities</w:t>
            </w:r>
          </w:p>
        </w:tc>
      </w:tr>
      <w:tr w:rsidR="004E0FDC" w:rsidRPr="004C28C8" w:rsidTr="00CF3D8E">
        <w:tc>
          <w:tcPr>
            <w:tcW w:w="10348" w:type="dxa"/>
            <w:gridSpan w:val="5"/>
            <w:tcBorders>
              <w:bottom w:val="single" w:sz="12" w:space="0" w:color="538135" w:themeColor="accent6" w:themeShade="BF"/>
            </w:tcBorders>
          </w:tcPr>
          <w:p w:rsidR="004E0FDC" w:rsidRPr="004C28C8" w:rsidRDefault="004E0FDC" w:rsidP="00CB003C">
            <w:pPr>
              <w:pStyle w:val="NoSpacing"/>
              <w:rPr>
                <w:rFonts w:asciiTheme="minorHAnsi" w:hAnsiTheme="minorHAnsi" w:cstheme="majorHAnsi"/>
                <w:b/>
                <w:color w:val="538135" w:themeColor="accent6" w:themeShade="BF"/>
                <w:sz w:val="28"/>
                <w:szCs w:val="20"/>
              </w:rPr>
            </w:pPr>
            <w:r w:rsidRPr="00B426BB">
              <w:rPr>
                <w:rFonts w:asciiTheme="minorHAnsi" w:hAnsiTheme="minorHAnsi" w:cstheme="majorHAnsi"/>
                <w:b/>
                <w:color w:val="538135" w:themeColor="accent6" w:themeShade="BF"/>
                <w:sz w:val="28"/>
                <w:szCs w:val="20"/>
              </w:rPr>
              <w:t>EXPERIENCE</w:t>
            </w:r>
          </w:p>
        </w:tc>
      </w:tr>
      <w:tr w:rsidR="00FB23AD" w:rsidTr="00BE76F5">
        <w:tc>
          <w:tcPr>
            <w:tcW w:w="1702" w:type="dxa"/>
            <w:tcBorders>
              <w:top w:val="single" w:sz="12" w:space="0" w:color="538135" w:themeColor="accent6" w:themeShade="BF"/>
            </w:tcBorders>
          </w:tcPr>
          <w:p w:rsidR="00FB23AD" w:rsidRPr="00DF4661" w:rsidRDefault="00FB23AD" w:rsidP="002B6CBC">
            <w:pPr>
              <w:pStyle w:val="NoSpacing"/>
              <w:spacing w:before="360"/>
              <w:jc w:val="both"/>
              <w:rPr>
                <w:rFonts w:asciiTheme="majorHAnsi" w:hAnsiTheme="majorHAnsi" w:cstheme="majorHAnsi"/>
                <w:sz w:val="18"/>
                <w:szCs w:val="18"/>
              </w:rPr>
            </w:pPr>
            <w:r w:rsidRPr="00DF4661">
              <w:rPr>
                <w:rFonts w:asciiTheme="majorHAnsi" w:hAnsiTheme="majorHAnsi" w:cstheme="majorHAnsi"/>
                <w:sz w:val="18"/>
                <w:szCs w:val="18"/>
              </w:rPr>
              <w:t>10/2018 – Till date</w:t>
            </w:r>
          </w:p>
        </w:tc>
        <w:tc>
          <w:tcPr>
            <w:tcW w:w="8646" w:type="dxa"/>
            <w:gridSpan w:val="4"/>
            <w:tcBorders>
              <w:top w:val="single" w:sz="12" w:space="0" w:color="538135" w:themeColor="accent6" w:themeShade="BF"/>
            </w:tcBorders>
          </w:tcPr>
          <w:p w:rsidR="004051A2" w:rsidRPr="004051A2" w:rsidRDefault="00FB23AD" w:rsidP="00152C9A">
            <w:pPr>
              <w:pStyle w:val="NoSpacing"/>
              <w:spacing w:before="120"/>
              <w:rPr>
                <w:rFonts w:asciiTheme="majorHAnsi" w:hAnsiTheme="majorHAnsi" w:cstheme="majorHAnsi"/>
                <w:sz w:val="24"/>
              </w:rPr>
            </w:pPr>
            <w:r w:rsidRPr="004051A2">
              <w:rPr>
                <w:rFonts w:asciiTheme="majorHAnsi" w:hAnsiTheme="majorHAnsi" w:cstheme="majorHAnsi"/>
                <w:b/>
                <w:sz w:val="24"/>
              </w:rPr>
              <w:t>Orwell Group</w:t>
            </w:r>
          </w:p>
          <w:p w:rsidR="00FB23AD" w:rsidRPr="004051A2" w:rsidRDefault="00FB23AD" w:rsidP="004051A2">
            <w:pPr>
              <w:pStyle w:val="NoSpacing"/>
              <w:rPr>
                <w:rFonts w:asciiTheme="majorHAnsi" w:hAnsiTheme="majorHAnsi" w:cstheme="majorHAnsi"/>
                <w:b/>
                <w:sz w:val="21"/>
              </w:rPr>
            </w:pPr>
            <w:r w:rsidRPr="004051A2">
              <w:rPr>
                <w:rFonts w:asciiTheme="majorHAnsi" w:hAnsiTheme="majorHAnsi" w:cstheme="majorHAnsi"/>
                <w:b/>
                <w:sz w:val="21"/>
              </w:rPr>
              <w:t>Group Chief Architect</w:t>
            </w:r>
          </w:p>
          <w:p w:rsidR="00535FA6" w:rsidRPr="00535FA6" w:rsidRDefault="00535FA6" w:rsidP="00535FA6">
            <w:pPr>
              <w:pStyle w:val="NoSpacing"/>
              <w:jc w:val="both"/>
              <w:rPr>
                <w:rFonts w:asciiTheme="majorHAnsi" w:hAnsiTheme="majorHAnsi" w:cstheme="majorHAnsi"/>
                <w:sz w:val="18"/>
                <w:szCs w:val="20"/>
              </w:rPr>
            </w:pPr>
            <w:r w:rsidRPr="00535FA6">
              <w:rPr>
                <w:rFonts w:asciiTheme="majorHAnsi" w:hAnsiTheme="majorHAnsi" w:cstheme="majorHAnsi"/>
                <w:sz w:val="18"/>
                <w:szCs w:val="20"/>
              </w:rPr>
              <w:t xml:space="preserve">● </w:t>
            </w:r>
            <w:r w:rsidR="00FB23AD" w:rsidRPr="00535FA6">
              <w:rPr>
                <w:rFonts w:asciiTheme="majorHAnsi" w:hAnsiTheme="majorHAnsi" w:cstheme="majorHAnsi"/>
                <w:sz w:val="18"/>
                <w:szCs w:val="20"/>
              </w:rPr>
              <w:t xml:space="preserve">Built </w:t>
            </w:r>
            <w:r w:rsidR="00CD283E" w:rsidRPr="00535FA6">
              <w:rPr>
                <w:rFonts w:asciiTheme="majorHAnsi" w:hAnsiTheme="majorHAnsi" w:cstheme="majorHAnsi"/>
                <w:sz w:val="18"/>
                <w:szCs w:val="20"/>
              </w:rPr>
              <w:t xml:space="preserve">a </w:t>
            </w:r>
            <w:r w:rsidR="0089559A">
              <w:rPr>
                <w:rFonts w:asciiTheme="majorHAnsi" w:hAnsiTheme="majorHAnsi" w:cstheme="majorHAnsi"/>
                <w:sz w:val="18"/>
                <w:szCs w:val="20"/>
              </w:rPr>
              <w:t xml:space="preserve">multi-cloud </w:t>
            </w:r>
            <w:r w:rsidR="00CD283E" w:rsidRPr="00535FA6">
              <w:rPr>
                <w:rFonts w:asciiTheme="majorHAnsi" w:hAnsiTheme="majorHAnsi" w:cstheme="majorHAnsi"/>
                <w:sz w:val="18"/>
                <w:szCs w:val="20"/>
              </w:rPr>
              <w:t xml:space="preserve">borderless </w:t>
            </w:r>
            <w:r w:rsidR="00FB23AD" w:rsidRPr="00535FA6">
              <w:rPr>
                <w:rFonts w:asciiTheme="majorHAnsi" w:hAnsiTheme="majorHAnsi" w:cstheme="majorHAnsi"/>
                <w:sz w:val="18"/>
                <w:szCs w:val="20"/>
              </w:rPr>
              <w:t xml:space="preserve">Bank-as-a-Service platform </w:t>
            </w:r>
            <w:r w:rsidR="00CD283E" w:rsidRPr="00535FA6">
              <w:rPr>
                <w:rFonts w:asciiTheme="majorHAnsi" w:hAnsiTheme="majorHAnsi" w:cstheme="majorHAnsi"/>
                <w:sz w:val="18"/>
                <w:szCs w:val="20"/>
              </w:rPr>
              <w:t xml:space="preserve">(highly distributed, highly available, resilient and secure) </w:t>
            </w:r>
            <w:r w:rsidR="00FB23AD" w:rsidRPr="00535FA6">
              <w:rPr>
                <w:rFonts w:asciiTheme="majorHAnsi" w:hAnsiTheme="majorHAnsi" w:cstheme="majorHAnsi"/>
                <w:sz w:val="18"/>
                <w:szCs w:val="20"/>
              </w:rPr>
              <w:t>with full Open Banking compliance (PSD2) in 10 months using real-time event streaming architecture</w:t>
            </w:r>
          </w:p>
          <w:p w:rsidR="008124E3" w:rsidRPr="00535FA6" w:rsidRDefault="00535FA6" w:rsidP="00535FA6">
            <w:pPr>
              <w:pStyle w:val="NoSpacing"/>
              <w:jc w:val="both"/>
              <w:rPr>
                <w:rFonts w:asciiTheme="majorHAnsi" w:hAnsiTheme="majorHAnsi" w:cstheme="majorHAnsi"/>
                <w:sz w:val="18"/>
                <w:szCs w:val="20"/>
              </w:rPr>
            </w:pPr>
            <w:r w:rsidRPr="00535FA6">
              <w:rPr>
                <w:rFonts w:asciiTheme="majorHAnsi" w:hAnsiTheme="majorHAnsi" w:cstheme="majorHAnsi"/>
                <w:sz w:val="18"/>
                <w:szCs w:val="20"/>
              </w:rPr>
              <w:t xml:space="preserve">● </w:t>
            </w:r>
            <w:r w:rsidR="008124E3" w:rsidRPr="00535FA6">
              <w:rPr>
                <w:rFonts w:asciiTheme="majorHAnsi" w:hAnsiTheme="majorHAnsi" w:cstheme="majorHAnsi"/>
                <w:sz w:val="18"/>
                <w:szCs w:val="20"/>
              </w:rPr>
              <w:t xml:space="preserve">I was invited to speak at MariaDB Openworks conference in NYC in Feb,19 about </w:t>
            </w:r>
            <w:r w:rsidR="0089559A">
              <w:rPr>
                <w:rFonts w:asciiTheme="majorHAnsi" w:hAnsiTheme="majorHAnsi" w:cstheme="majorHAnsi"/>
                <w:sz w:val="18"/>
                <w:szCs w:val="20"/>
              </w:rPr>
              <w:t>my</w:t>
            </w:r>
            <w:r w:rsidR="008124E3" w:rsidRPr="00535FA6">
              <w:rPr>
                <w:rFonts w:asciiTheme="majorHAnsi" w:hAnsiTheme="majorHAnsi" w:cstheme="majorHAnsi"/>
                <w:sz w:val="18"/>
                <w:szCs w:val="20"/>
              </w:rPr>
              <w:t xml:space="preserve"> unique </w:t>
            </w:r>
            <w:r w:rsidR="0089559A">
              <w:rPr>
                <w:rFonts w:asciiTheme="majorHAnsi" w:hAnsiTheme="majorHAnsi" w:cstheme="majorHAnsi"/>
                <w:sz w:val="18"/>
                <w:szCs w:val="20"/>
              </w:rPr>
              <w:t>design</w:t>
            </w:r>
          </w:p>
          <w:p w:rsidR="00CD283E" w:rsidRPr="00535FA6" w:rsidRDefault="00CD283E" w:rsidP="00535FA6">
            <w:pPr>
              <w:pStyle w:val="NoSpacing"/>
              <w:jc w:val="both"/>
              <w:rPr>
                <w:rFonts w:asciiTheme="majorHAnsi" w:hAnsiTheme="majorHAnsi" w:cstheme="majorHAnsi"/>
                <w:sz w:val="18"/>
                <w:szCs w:val="20"/>
              </w:rPr>
            </w:pPr>
          </w:p>
          <w:p w:rsidR="00CD283E" w:rsidRPr="00CD283E" w:rsidRDefault="00CD283E" w:rsidP="00FB23AD">
            <w:pPr>
              <w:pStyle w:val="NoSpacing"/>
              <w:jc w:val="both"/>
              <w:rPr>
                <w:rFonts w:asciiTheme="majorHAnsi" w:hAnsiTheme="majorHAnsi" w:cstheme="majorHAnsi"/>
                <w:b/>
                <w:sz w:val="20"/>
                <w:szCs w:val="20"/>
              </w:rPr>
            </w:pPr>
            <w:r w:rsidRPr="00CD283E">
              <w:rPr>
                <w:rFonts w:asciiTheme="majorHAnsi" w:hAnsiTheme="majorHAnsi" w:cstheme="majorHAnsi"/>
                <w:b/>
                <w:sz w:val="20"/>
                <w:szCs w:val="20"/>
              </w:rPr>
              <w:t>Key Projects</w:t>
            </w:r>
          </w:p>
          <w:p w:rsidR="00FB23AD" w:rsidRPr="0089559A" w:rsidRDefault="00CD283E" w:rsidP="0089559A">
            <w:pPr>
              <w:pStyle w:val="NoSpacing"/>
              <w:jc w:val="both"/>
              <w:rPr>
                <w:rFonts w:asciiTheme="majorHAnsi" w:hAnsiTheme="majorHAnsi" w:cstheme="majorHAnsi"/>
                <w:sz w:val="18"/>
                <w:szCs w:val="20"/>
              </w:rPr>
            </w:pPr>
            <w:r w:rsidRPr="00535FA6">
              <w:rPr>
                <w:rFonts w:asciiTheme="majorHAnsi" w:hAnsiTheme="majorHAnsi" w:cstheme="majorHAnsi"/>
                <w:sz w:val="18"/>
                <w:szCs w:val="20"/>
              </w:rPr>
              <w:t>Designed a multi-cloud solution for AWS, Azure and GCP</w:t>
            </w:r>
            <w:r w:rsidR="0089559A">
              <w:rPr>
                <w:rFonts w:asciiTheme="majorHAnsi" w:hAnsiTheme="majorHAnsi" w:cstheme="majorHAnsi"/>
                <w:sz w:val="18"/>
                <w:szCs w:val="20"/>
              </w:rPr>
              <w:t xml:space="preserve"> </w:t>
            </w:r>
            <w:r w:rsidR="0089559A" w:rsidRPr="00535FA6">
              <w:rPr>
                <w:rFonts w:asciiTheme="majorHAnsi" w:hAnsiTheme="majorHAnsi" w:cstheme="majorHAnsi"/>
                <w:sz w:val="18"/>
                <w:szCs w:val="20"/>
              </w:rPr>
              <w:t>●</w:t>
            </w:r>
            <w:r w:rsidR="0089559A">
              <w:rPr>
                <w:rFonts w:asciiTheme="majorHAnsi" w:hAnsiTheme="majorHAnsi" w:cstheme="majorHAnsi"/>
                <w:sz w:val="18"/>
                <w:szCs w:val="20"/>
              </w:rPr>
              <w:t xml:space="preserve"> </w:t>
            </w:r>
            <w:r w:rsidRPr="00535FA6">
              <w:rPr>
                <w:rFonts w:asciiTheme="majorHAnsi" w:hAnsiTheme="majorHAnsi" w:cstheme="majorHAnsi"/>
                <w:sz w:val="18"/>
                <w:szCs w:val="20"/>
              </w:rPr>
              <w:t>Designed AWS EKS for Kubernetes/Docker/Istio side-car service mesh based microservices using Springboot following Domain Driven Design principles</w:t>
            </w:r>
            <w:r w:rsidR="0089559A">
              <w:rPr>
                <w:rFonts w:asciiTheme="majorHAnsi" w:hAnsiTheme="majorHAnsi" w:cstheme="majorHAnsi"/>
                <w:sz w:val="18"/>
                <w:szCs w:val="20"/>
              </w:rPr>
              <w:t xml:space="preserve"> </w:t>
            </w:r>
            <w:r w:rsidR="0089559A" w:rsidRPr="00535FA6">
              <w:rPr>
                <w:rFonts w:asciiTheme="majorHAnsi" w:hAnsiTheme="majorHAnsi" w:cstheme="majorHAnsi"/>
                <w:sz w:val="18"/>
                <w:szCs w:val="20"/>
              </w:rPr>
              <w:t>●</w:t>
            </w:r>
            <w:r w:rsidR="0089559A">
              <w:rPr>
                <w:rFonts w:asciiTheme="majorHAnsi" w:hAnsiTheme="majorHAnsi" w:cstheme="majorHAnsi"/>
                <w:sz w:val="18"/>
                <w:szCs w:val="20"/>
              </w:rPr>
              <w:t xml:space="preserve"> </w:t>
            </w:r>
            <w:r w:rsidR="00FB23AD" w:rsidRPr="00535FA6">
              <w:rPr>
                <w:rFonts w:asciiTheme="majorHAnsi" w:hAnsiTheme="majorHAnsi" w:cstheme="majorHAnsi"/>
                <w:sz w:val="18"/>
                <w:szCs w:val="20"/>
              </w:rPr>
              <w:t>Implemented Cloud-native Monitoring solution using Prometheus &amp; Grafana</w:t>
            </w:r>
            <w:r w:rsidR="0089559A">
              <w:rPr>
                <w:rFonts w:asciiTheme="majorHAnsi" w:hAnsiTheme="majorHAnsi" w:cstheme="majorHAnsi"/>
                <w:sz w:val="18"/>
                <w:szCs w:val="20"/>
              </w:rPr>
              <w:t xml:space="preserve"> </w:t>
            </w:r>
            <w:r w:rsidR="0089559A" w:rsidRPr="00535FA6">
              <w:rPr>
                <w:rFonts w:asciiTheme="majorHAnsi" w:hAnsiTheme="majorHAnsi" w:cstheme="majorHAnsi"/>
                <w:sz w:val="18"/>
                <w:szCs w:val="20"/>
              </w:rPr>
              <w:t>●</w:t>
            </w:r>
            <w:r w:rsidR="0089559A">
              <w:rPr>
                <w:rFonts w:asciiTheme="majorHAnsi" w:hAnsiTheme="majorHAnsi" w:cstheme="majorHAnsi"/>
                <w:sz w:val="18"/>
                <w:szCs w:val="20"/>
              </w:rPr>
              <w:t xml:space="preserve"> </w:t>
            </w:r>
            <w:r w:rsidR="00FB23AD" w:rsidRPr="00535FA6">
              <w:rPr>
                <w:rFonts w:asciiTheme="majorHAnsi" w:hAnsiTheme="majorHAnsi" w:cstheme="majorHAnsi"/>
                <w:sz w:val="18"/>
                <w:szCs w:val="20"/>
              </w:rPr>
              <w:t>Architected Drools Rule Engine, Activiti Workflow Engine</w:t>
            </w:r>
            <w:r w:rsidR="008124E3" w:rsidRPr="00535FA6">
              <w:rPr>
                <w:rFonts w:asciiTheme="majorHAnsi" w:hAnsiTheme="majorHAnsi" w:cstheme="majorHAnsi"/>
                <w:sz w:val="18"/>
                <w:szCs w:val="20"/>
              </w:rPr>
              <w:t xml:space="preserve">, GraphQL </w:t>
            </w:r>
            <w:r w:rsidR="00FB23AD" w:rsidRPr="00535FA6">
              <w:rPr>
                <w:rFonts w:asciiTheme="majorHAnsi" w:hAnsiTheme="majorHAnsi" w:cstheme="majorHAnsi"/>
                <w:sz w:val="18"/>
                <w:szCs w:val="20"/>
              </w:rPr>
              <w:t>and Workflow scheduler for the Real-time streaming event driven platform to build Fraud, AML, onboarding and sanctions capability</w:t>
            </w:r>
            <w:r w:rsidR="0089559A">
              <w:rPr>
                <w:rFonts w:asciiTheme="majorHAnsi" w:hAnsiTheme="majorHAnsi" w:cstheme="majorHAnsi"/>
                <w:sz w:val="18"/>
                <w:szCs w:val="20"/>
              </w:rPr>
              <w:t xml:space="preserve"> </w:t>
            </w:r>
            <w:r w:rsidR="0089559A" w:rsidRPr="00535FA6">
              <w:rPr>
                <w:rFonts w:asciiTheme="majorHAnsi" w:hAnsiTheme="majorHAnsi" w:cstheme="majorHAnsi"/>
                <w:sz w:val="18"/>
                <w:szCs w:val="20"/>
              </w:rPr>
              <w:t>●</w:t>
            </w:r>
            <w:r w:rsidR="0089559A">
              <w:rPr>
                <w:rFonts w:asciiTheme="majorHAnsi" w:hAnsiTheme="majorHAnsi" w:cstheme="majorHAnsi"/>
                <w:sz w:val="18"/>
                <w:szCs w:val="20"/>
              </w:rPr>
              <w:t xml:space="preserve"> </w:t>
            </w:r>
            <w:r w:rsidR="00FB23AD" w:rsidRPr="00535FA6">
              <w:rPr>
                <w:rFonts w:asciiTheme="majorHAnsi" w:hAnsiTheme="majorHAnsi" w:cstheme="majorHAnsi"/>
                <w:sz w:val="18"/>
                <w:szCs w:val="20"/>
              </w:rPr>
              <w:t>Introduced AWS Cognito for OAuth/OIDC for AuthN &amp; AuthZ for banking platform</w:t>
            </w:r>
            <w:r w:rsidR="0089559A">
              <w:rPr>
                <w:rFonts w:asciiTheme="majorHAnsi" w:hAnsiTheme="majorHAnsi" w:cstheme="majorHAnsi"/>
                <w:sz w:val="18"/>
                <w:szCs w:val="20"/>
              </w:rPr>
              <w:t xml:space="preserve"> </w:t>
            </w:r>
            <w:r w:rsidR="0089559A" w:rsidRPr="00535FA6">
              <w:rPr>
                <w:rFonts w:asciiTheme="majorHAnsi" w:hAnsiTheme="majorHAnsi" w:cstheme="majorHAnsi"/>
                <w:sz w:val="18"/>
                <w:szCs w:val="20"/>
              </w:rPr>
              <w:t>●</w:t>
            </w:r>
            <w:r w:rsidR="0089559A">
              <w:rPr>
                <w:rFonts w:asciiTheme="majorHAnsi" w:hAnsiTheme="majorHAnsi" w:cstheme="majorHAnsi"/>
                <w:sz w:val="18"/>
                <w:szCs w:val="20"/>
              </w:rPr>
              <w:t xml:space="preserve">  </w:t>
            </w:r>
            <w:r w:rsidR="00FB23AD" w:rsidRPr="00535FA6">
              <w:rPr>
                <w:rFonts w:asciiTheme="majorHAnsi" w:hAnsiTheme="majorHAnsi" w:cstheme="majorHAnsi"/>
                <w:sz w:val="18"/>
                <w:szCs w:val="20"/>
              </w:rPr>
              <w:t>Designed Apigee layer for public facing API gateway</w:t>
            </w:r>
            <w:r w:rsidR="0089559A">
              <w:rPr>
                <w:rFonts w:asciiTheme="majorHAnsi" w:hAnsiTheme="majorHAnsi" w:cstheme="majorHAnsi"/>
                <w:sz w:val="18"/>
                <w:szCs w:val="20"/>
              </w:rPr>
              <w:t xml:space="preserve"> </w:t>
            </w:r>
            <w:r w:rsidR="0089559A" w:rsidRPr="00535FA6">
              <w:rPr>
                <w:rFonts w:asciiTheme="majorHAnsi" w:hAnsiTheme="majorHAnsi" w:cstheme="majorHAnsi"/>
                <w:sz w:val="18"/>
                <w:szCs w:val="20"/>
              </w:rPr>
              <w:t>●</w:t>
            </w:r>
            <w:r w:rsidR="0089559A">
              <w:rPr>
                <w:rFonts w:asciiTheme="majorHAnsi" w:hAnsiTheme="majorHAnsi" w:cstheme="majorHAnsi"/>
                <w:sz w:val="18"/>
                <w:szCs w:val="20"/>
              </w:rPr>
              <w:t xml:space="preserve"> </w:t>
            </w:r>
            <w:r w:rsidR="00FB23AD" w:rsidRPr="00535FA6">
              <w:rPr>
                <w:rFonts w:asciiTheme="majorHAnsi" w:hAnsiTheme="majorHAnsi" w:cstheme="majorHAnsi"/>
                <w:sz w:val="18"/>
                <w:szCs w:val="20"/>
              </w:rPr>
              <w:t>Designed Serverless Architecture for channels using AWS Lambda, AWS DynamoDB</w:t>
            </w:r>
            <w:r w:rsidR="0089559A">
              <w:rPr>
                <w:rFonts w:asciiTheme="majorHAnsi" w:hAnsiTheme="majorHAnsi" w:cstheme="majorHAnsi"/>
                <w:sz w:val="18"/>
                <w:szCs w:val="20"/>
              </w:rPr>
              <w:t xml:space="preserve"> </w:t>
            </w:r>
            <w:r w:rsidR="0089559A" w:rsidRPr="00535FA6">
              <w:rPr>
                <w:rFonts w:asciiTheme="majorHAnsi" w:hAnsiTheme="majorHAnsi" w:cstheme="majorHAnsi"/>
                <w:sz w:val="18"/>
                <w:szCs w:val="20"/>
              </w:rPr>
              <w:t>●</w:t>
            </w:r>
            <w:r w:rsidR="0089559A">
              <w:rPr>
                <w:rFonts w:asciiTheme="majorHAnsi" w:hAnsiTheme="majorHAnsi" w:cstheme="majorHAnsi"/>
                <w:sz w:val="18"/>
                <w:szCs w:val="20"/>
              </w:rPr>
              <w:t xml:space="preserve"> </w:t>
            </w:r>
            <w:r w:rsidRPr="00535FA6">
              <w:rPr>
                <w:rFonts w:asciiTheme="majorHAnsi" w:hAnsiTheme="majorHAnsi" w:cstheme="majorHAnsi"/>
                <w:sz w:val="18"/>
                <w:szCs w:val="20"/>
              </w:rPr>
              <w:t xml:space="preserve">Architected </w:t>
            </w:r>
            <w:r w:rsidR="00FB23AD" w:rsidRPr="00535FA6">
              <w:rPr>
                <w:rFonts w:asciiTheme="majorHAnsi" w:hAnsiTheme="majorHAnsi" w:cstheme="majorHAnsi"/>
                <w:sz w:val="18"/>
                <w:szCs w:val="20"/>
              </w:rPr>
              <w:t>ELK as the Logs aggregation</w:t>
            </w:r>
            <w:r w:rsidR="0089559A">
              <w:rPr>
                <w:rFonts w:asciiTheme="majorHAnsi" w:hAnsiTheme="majorHAnsi" w:cstheme="majorHAnsi"/>
                <w:sz w:val="18"/>
                <w:szCs w:val="20"/>
              </w:rPr>
              <w:t xml:space="preserve"> </w:t>
            </w:r>
            <w:r w:rsidR="0089559A" w:rsidRPr="00535FA6">
              <w:rPr>
                <w:rFonts w:asciiTheme="majorHAnsi" w:hAnsiTheme="majorHAnsi" w:cstheme="majorHAnsi"/>
                <w:sz w:val="18"/>
                <w:szCs w:val="20"/>
              </w:rPr>
              <w:t>●</w:t>
            </w:r>
            <w:r w:rsidR="0089559A">
              <w:rPr>
                <w:rFonts w:asciiTheme="majorHAnsi" w:hAnsiTheme="majorHAnsi" w:cstheme="majorHAnsi"/>
                <w:sz w:val="18"/>
                <w:szCs w:val="20"/>
              </w:rPr>
              <w:t xml:space="preserve"> </w:t>
            </w:r>
            <w:r w:rsidRPr="00535FA6">
              <w:rPr>
                <w:rFonts w:asciiTheme="majorHAnsi" w:hAnsiTheme="majorHAnsi" w:cstheme="majorHAnsi"/>
                <w:sz w:val="18"/>
                <w:szCs w:val="20"/>
              </w:rPr>
              <w:t xml:space="preserve">Architected back-office front-end using </w:t>
            </w:r>
            <w:r w:rsidR="00FB23AD" w:rsidRPr="00535FA6">
              <w:rPr>
                <w:rFonts w:asciiTheme="majorHAnsi" w:hAnsiTheme="majorHAnsi" w:cstheme="majorHAnsi"/>
                <w:sz w:val="18"/>
                <w:szCs w:val="20"/>
              </w:rPr>
              <w:t>React/Redux/Webpack/SaaS/Nodejs</w:t>
            </w:r>
            <w:r w:rsidRPr="00535FA6">
              <w:rPr>
                <w:rFonts w:asciiTheme="majorHAnsi" w:hAnsiTheme="majorHAnsi" w:cstheme="majorHAnsi"/>
                <w:sz w:val="18"/>
                <w:szCs w:val="20"/>
              </w:rPr>
              <w:t xml:space="preserve"> &amp; Mobile Apps using </w:t>
            </w:r>
            <w:r w:rsidR="00FB23AD" w:rsidRPr="00535FA6">
              <w:rPr>
                <w:rFonts w:asciiTheme="majorHAnsi" w:hAnsiTheme="majorHAnsi" w:cstheme="majorHAnsi"/>
                <w:sz w:val="18"/>
                <w:szCs w:val="20"/>
              </w:rPr>
              <w:t>Kotlin/Swift</w:t>
            </w:r>
            <w:r w:rsidR="0089559A">
              <w:rPr>
                <w:rFonts w:asciiTheme="majorHAnsi" w:hAnsiTheme="majorHAnsi" w:cstheme="majorHAnsi"/>
                <w:sz w:val="18"/>
                <w:szCs w:val="20"/>
              </w:rPr>
              <w:t xml:space="preserve"> </w:t>
            </w:r>
            <w:r w:rsidR="0089559A" w:rsidRPr="00535FA6">
              <w:rPr>
                <w:rFonts w:asciiTheme="majorHAnsi" w:hAnsiTheme="majorHAnsi" w:cstheme="majorHAnsi"/>
                <w:sz w:val="18"/>
                <w:szCs w:val="20"/>
              </w:rPr>
              <w:t>●</w:t>
            </w:r>
            <w:r w:rsidR="0089559A">
              <w:rPr>
                <w:rFonts w:asciiTheme="majorHAnsi" w:hAnsiTheme="majorHAnsi" w:cstheme="majorHAnsi"/>
                <w:sz w:val="18"/>
                <w:szCs w:val="20"/>
              </w:rPr>
              <w:t xml:space="preserve"> </w:t>
            </w:r>
            <w:r w:rsidR="00FB23AD" w:rsidRPr="00535FA6">
              <w:rPr>
                <w:rFonts w:asciiTheme="majorHAnsi" w:hAnsiTheme="majorHAnsi" w:cstheme="majorHAnsi"/>
                <w:sz w:val="18"/>
                <w:szCs w:val="20"/>
              </w:rPr>
              <w:t xml:space="preserve">Kafka as the backbone for Event Sourcing </w:t>
            </w:r>
            <w:r w:rsidRPr="00535FA6">
              <w:rPr>
                <w:rFonts w:asciiTheme="majorHAnsi" w:hAnsiTheme="majorHAnsi" w:cstheme="majorHAnsi"/>
                <w:sz w:val="18"/>
                <w:szCs w:val="20"/>
              </w:rPr>
              <w:t xml:space="preserve">principles and </w:t>
            </w:r>
            <w:r w:rsidR="00FB23AD" w:rsidRPr="00535FA6">
              <w:rPr>
                <w:rFonts w:asciiTheme="majorHAnsi" w:hAnsiTheme="majorHAnsi" w:cstheme="majorHAnsi"/>
                <w:sz w:val="18"/>
                <w:szCs w:val="20"/>
              </w:rPr>
              <w:t>Apache Storm, Spark, Kafka Streaming as the stream processing</w:t>
            </w:r>
            <w:r w:rsidR="0089559A">
              <w:rPr>
                <w:rFonts w:asciiTheme="majorHAnsi" w:hAnsiTheme="majorHAnsi" w:cstheme="majorHAnsi"/>
                <w:sz w:val="18"/>
                <w:szCs w:val="20"/>
              </w:rPr>
              <w:t xml:space="preserve"> </w:t>
            </w:r>
            <w:r w:rsidR="0089559A" w:rsidRPr="00535FA6">
              <w:rPr>
                <w:rFonts w:asciiTheme="majorHAnsi" w:hAnsiTheme="majorHAnsi" w:cstheme="majorHAnsi"/>
                <w:sz w:val="18"/>
                <w:szCs w:val="20"/>
              </w:rPr>
              <w:t>●</w:t>
            </w:r>
            <w:r w:rsidR="0089559A">
              <w:rPr>
                <w:rFonts w:asciiTheme="majorHAnsi" w:hAnsiTheme="majorHAnsi" w:cstheme="majorHAnsi"/>
                <w:sz w:val="18"/>
                <w:szCs w:val="20"/>
              </w:rPr>
              <w:t xml:space="preserve"> </w:t>
            </w:r>
            <w:r w:rsidR="00FB23AD" w:rsidRPr="00535FA6">
              <w:rPr>
                <w:rFonts w:asciiTheme="majorHAnsi" w:hAnsiTheme="majorHAnsi" w:cstheme="majorHAnsi"/>
                <w:sz w:val="18"/>
                <w:szCs w:val="20"/>
              </w:rPr>
              <w:t>MariaDB &amp; ScyllaDB as the SQL/NoSQL architecture</w:t>
            </w:r>
            <w:r w:rsidRPr="00535FA6">
              <w:rPr>
                <w:rFonts w:asciiTheme="majorHAnsi" w:hAnsiTheme="majorHAnsi" w:cstheme="majorHAnsi"/>
                <w:sz w:val="18"/>
                <w:szCs w:val="20"/>
              </w:rPr>
              <w:t xml:space="preserve"> including CDC solution</w:t>
            </w:r>
            <w:r w:rsidR="0089559A">
              <w:rPr>
                <w:rFonts w:asciiTheme="majorHAnsi" w:hAnsiTheme="majorHAnsi" w:cstheme="majorHAnsi"/>
                <w:sz w:val="18"/>
                <w:szCs w:val="20"/>
              </w:rPr>
              <w:t xml:space="preserve"> </w:t>
            </w:r>
            <w:r w:rsidR="0089559A" w:rsidRPr="00535FA6">
              <w:rPr>
                <w:rFonts w:asciiTheme="majorHAnsi" w:hAnsiTheme="majorHAnsi" w:cstheme="majorHAnsi"/>
                <w:sz w:val="18"/>
                <w:szCs w:val="20"/>
              </w:rPr>
              <w:t>●</w:t>
            </w:r>
            <w:r w:rsidR="0089559A">
              <w:rPr>
                <w:rFonts w:asciiTheme="majorHAnsi" w:hAnsiTheme="majorHAnsi" w:cstheme="majorHAnsi"/>
                <w:sz w:val="18"/>
                <w:szCs w:val="20"/>
              </w:rPr>
              <w:t xml:space="preserve"> </w:t>
            </w:r>
            <w:r w:rsidR="00FB23AD" w:rsidRPr="00535FA6">
              <w:rPr>
                <w:rFonts w:asciiTheme="majorHAnsi" w:hAnsiTheme="majorHAnsi" w:cstheme="majorHAnsi"/>
                <w:sz w:val="18"/>
                <w:szCs w:val="20"/>
              </w:rPr>
              <w:t>Hadoop HIVE, H</w:t>
            </w:r>
            <w:r w:rsidR="0081086B" w:rsidRPr="00535FA6">
              <w:rPr>
                <w:rFonts w:asciiTheme="majorHAnsi" w:hAnsiTheme="majorHAnsi" w:cstheme="majorHAnsi"/>
                <w:sz w:val="18"/>
                <w:szCs w:val="20"/>
              </w:rPr>
              <w:t>B</w:t>
            </w:r>
            <w:r w:rsidR="00FB23AD" w:rsidRPr="00535FA6">
              <w:rPr>
                <w:rFonts w:asciiTheme="majorHAnsi" w:hAnsiTheme="majorHAnsi" w:cstheme="majorHAnsi"/>
                <w:sz w:val="18"/>
                <w:szCs w:val="20"/>
              </w:rPr>
              <w:t>ase, HDFS, Spark as the Analytics platform</w:t>
            </w:r>
            <w:r w:rsidR="0089559A">
              <w:rPr>
                <w:rFonts w:asciiTheme="majorHAnsi" w:hAnsiTheme="majorHAnsi" w:cstheme="majorHAnsi"/>
                <w:sz w:val="18"/>
                <w:szCs w:val="20"/>
              </w:rPr>
              <w:t xml:space="preserve"> </w:t>
            </w:r>
            <w:r w:rsidR="0089559A" w:rsidRPr="00535FA6">
              <w:rPr>
                <w:rFonts w:asciiTheme="majorHAnsi" w:hAnsiTheme="majorHAnsi" w:cstheme="majorHAnsi"/>
                <w:sz w:val="18"/>
                <w:szCs w:val="20"/>
              </w:rPr>
              <w:t>●</w:t>
            </w:r>
            <w:r w:rsidR="0089559A">
              <w:rPr>
                <w:rFonts w:asciiTheme="majorHAnsi" w:hAnsiTheme="majorHAnsi" w:cstheme="majorHAnsi"/>
                <w:sz w:val="18"/>
                <w:szCs w:val="20"/>
              </w:rPr>
              <w:t xml:space="preserve">  </w:t>
            </w:r>
            <w:r w:rsidR="00FB23AD" w:rsidRPr="00535FA6">
              <w:rPr>
                <w:rFonts w:asciiTheme="majorHAnsi" w:hAnsiTheme="majorHAnsi" w:cstheme="majorHAnsi"/>
                <w:sz w:val="18"/>
                <w:szCs w:val="20"/>
              </w:rPr>
              <w:t>AWS Lambda, DynamoDB, EventBridge as the serverless solution</w:t>
            </w:r>
          </w:p>
        </w:tc>
      </w:tr>
      <w:tr w:rsidR="00FB23AD" w:rsidTr="00BE76F5">
        <w:tc>
          <w:tcPr>
            <w:tcW w:w="1702" w:type="dxa"/>
          </w:tcPr>
          <w:p w:rsidR="00FB23AD" w:rsidRPr="00DF4661" w:rsidRDefault="00FB23AD" w:rsidP="002B6CBC">
            <w:pPr>
              <w:pStyle w:val="NoSpacing"/>
              <w:spacing w:before="360"/>
              <w:jc w:val="both"/>
              <w:rPr>
                <w:rFonts w:asciiTheme="majorHAnsi" w:hAnsiTheme="majorHAnsi" w:cstheme="majorHAnsi"/>
                <w:sz w:val="18"/>
                <w:szCs w:val="18"/>
              </w:rPr>
            </w:pPr>
            <w:r w:rsidRPr="00DF4661">
              <w:rPr>
                <w:rFonts w:asciiTheme="majorHAnsi" w:hAnsiTheme="majorHAnsi" w:cstheme="majorHAnsi"/>
                <w:sz w:val="18"/>
                <w:szCs w:val="18"/>
              </w:rPr>
              <w:t>09/2016 – 10/2018</w:t>
            </w:r>
          </w:p>
        </w:tc>
        <w:tc>
          <w:tcPr>
            <w:tcW w:w="8646" w:type="dxa"/>
            <w:gridSpan w:val="4"/>
          </w:tcPr>
          <w:p w:rsidR="004051A2" w:rsidRPr="00905491" w:rsidRDefault="00FB23AD" w:rsidP="00905491">
            <w:pPr>
              <w:pStyle w:val="NoSpacing"/>
              <w:spacing w:before="120"/>
              <w:rPr>
                <w:rFonts w:asciiTheme="majorHAnsi" w:hAnsiTheme="majorHAnsi" w:cstheme="majorHAnsi"/>
                <w:b/>
                <w:sz w:val="24"/>
              </w:rPr>
            </w:pPr>
            <w:r w:rsidRPr="00905491">
              <w:rPr>
                <w:rFonts w:asciiTheme="majorHAnsi" w:hAnsiTheme="majorHAnsi" w:cstheme="majorHAnsi"/>
                <w:b/>
                <w:sz w:val="24"/>
              </w:rPr>
              <w:t>HSBC (seconded from Wipro)</w:t>
            </w:r>
          </w:p>
          <w:p w:rsidR="00FB23AD" w:rsidRPr="00905491" w:rsidRDefault="00DF4661" w:rsidP="00905491">
            <w:pPr>
              <w:pStyle w:val="NoSpacing"/>
              <w:rPr>
                <w:rFonts w:asciiTheme="majorHAnsi" w:hAnsiTheme="majorHAnsi" w:cstheme="majorHAnsi"/>
                <w:b/>
                <w:sz w:val="21"/>
              </w:rPr>
            </w:pPr>
            <w:r w:rsidRPr="00905491">
              <w:rPr>
                <w:rFonts w:asciiTheme="majorHAnsi" w:hAnsiTheme="majorHAnsi" w:cstheme="majorHAnsi"/>
                <w:b/>
                <w:sz w:val="21"/>
              </w:rPr>
              <w:t>Client Partner - Chief Architect</w:t>
            </w:r>
          </w:p>
          <w:p w:rsidR="00FB23AD" w:rsidRPr="00905491" w:rsidRDefault="00FB23AD" w:rsidP="00905491">
            <w:pPr>
              <w:pStyle w:val="NoSpacing"/>
              <w:rPr>
                <w:rFonts w:asciiTheme="majorHAnsi" w:hAnsiTheme="majorHAnsi" w:cstheme="majorHAnsi"/>
                <w:b/>
                <w:sz w:val="21"/>
              </w:rPr>
            </w:pPr>
            <w:r w:rsidRPr="00905491">
              <w:rPr>
                <w:rFonts w:asciiTheme="majorHAnsi" w:hAnsiTheme="majorHAnsi" w:cstheme="majorHAnsi"/>
                <w:b/>
                <w:sz w:val="21"/>
              </w:rPr>
              <w:t>Global Operations, Big Data and Cloud Transformation (Target $20mm)</w:t>
            </w:r>
          </w:p>
          <w:p w:rsidR="00FB23AD" w:rsidRDefault="00AC4C5C" w:rsidP="00AC4C5C">
            <w:pPr>
              <w:pStyle w:val="NoSpacing"/>
              <w:jc w:val="both"/>
              <w:rPr>
                <w:rFonts w:asciiTheme="majorHAnsi" w:hAnsiTheme="majorHAnsi" w:cstheme="majorHAnsi"/>
                <w:sz w:val="18"/>
                <w:szCs w:val="20"/>
              </w:rPr>
            </w:pPr>
            <w:r>
              <w:rPr>
                <w:rFonts w:asciiTheme="majorHAnsi" w:hAnsiTheme="majorHAnsi" w:cstheme="majorHAnsi"/>
                <w:sz w:val="18"/>
                <w:szCs w:val="20"/>
              </w:rPr>
              <w:t xml:space="preserve">I was </w:t>
            </w:r>
            <w:r w:rsidR="00FB23AD" w:rsidRPr="00AC4C5C">
              <w:rPr>
                <w:rFonts w:asciiTheme="majorHAnsi" w:hAnsiTheme="majorHAnsi" w:cstheme="majorHAnsi"/>
                <w:sz w:val="18"/>
                <w:szCs w:val="20"/>
              </w:rPr>
              <w:t>Lead Consulting Partner for HSBC to drive digital, data and cloud transformations</w:t>
            </w:r>
            <w:r>
              <w:rPr>
                <w:rFonts w:asciiTheme="majorHAnsi" w:hAnsiTheme="majorHAnsi" w:cstheme="majorHAnsi"/>
                <w:sz w:val="18"/>
                <w:szCs w:val="20"/>
              </w:rPr>
              <w:t>.</w:t>
            </w:r>
          </w:p>
          <w:p w:rsidR="00AC4C5C" w:rsidRPr="00AC4C5C" w:rsidRDefault="00AC4C5C" w:rsidP="00AC4C5C">
            <w:pPr>
              <w:pStyle w:val="NoSpacing"/>
              <w:jc w:val="both"/>
              <w:rPr>
                <w:rFonts w:asciiTheme="majorHAnsi" w:hAnsiTheme="majorHAnsi" w:cstheme="majorHAnsi"/>
                <w:sz w:val="18"/>
                <w:szCs w:val="20"/>
              </w:rPr>
            </w:pPr>
          </w:p>
          <w:p w:rsidR="00FB23AD" w:rsidRPr="00AC4C5C" w:rsidRDefault="00FB23AD" w:rsidP="00905491">
            <w:pPr>
              <w:pStyle w:val="NoSpacing"/>
              <w:numPr>
                <w:ilvl w:val="0"/>
                <w:numId w:val="20"/>
              </w:numPr>
              <w:jc w:val="both"/>
              <w:rPr>
                <w:rFonts w:asciiTheme="majorHAnsi" w:hAnsiTheme="majorHAnsi" w:cstheme="majorHAnsi"/>
                <w:sz w:val="18"/>
                <w:szCs w:val="20"/>
              </w:rPr>
            </w:pPr>
            <w:r w:rsidRPr="00AC4C5C">
              <w:rPr>
                <w:rFonts w:asciiTheme="majorHAnsi" w:hAnsiTheme="majorHAnsi" w:cstheme="majorHAnsi"/>
                <w:sz w:val="18"/>
                <w:szCs w:val="20"/>
              </w:rPr>
              <w:t>Worked as Chief Architect at HSBC on building Hadoop Platform-as-a-service &amp; Data-as-a-Service with 2017 savings on hardware of over $85mm. Total number of nodes over 4k with forecasted storage of 1 Exabyte. The solution is based on virtualizing Hadoop, separating storage and compute, implementing Object Storage with Software defined Storage &amp; Networking, building a data lake across whole of HSBC, Migrating existing Data applications to Google Cloud</w:t>
            </w:r>
          </w:p>
          <w:p w:rsidR="00FB23AD" w:rsidRPr="00AC4C5C" w:rsidRDefault="00FB23AD" w:rsidP="00905491">
            <w:pPr>
              <w:pStyle w:val="NoSpacing"/>
              <w:numPr>
                <w:ilvl w:val="0"/>
                <w:numId w:val="20"/>
              </w:numPr>
              <w:jc w:val="both"/>
              <w:rPr>
                <w:rFonts w:asciiTheme="majorHAnsi" w:hAnsiTheme="majorHAnsi" w:cstheme="majorHAnsi"/>
                <w:sz w:val="18"/>
                <w:szCs w:val="20"/>
              </w:rPr>
            </w:pPr>
            <w:r w:rsidRPr="00AC4C5C">
              <w:rPr>
                <w:rFonts w:asciiTheme="majorHAnsi" w:hAnsiTheme="majorHAnsi" w:cstheme="majorHAnsi"/>
                <w:sz w:val="18"/>
                <w:szCs w:val="20"/>
              </w:rPr>
              <w:t>Chief Analytics Architect for cash &amp; cheque reduction across 68 countries, 13 product lines, 4 global businesses, current annual spend of $90mm.</w:t>
            </w:r>
          </w:p>
          <w:p w:rsidR="00FB23AD" w:rsidRPr="00AC4C5C" w:rsidRDefault="00FB23AD" w:rsidP="00905491">
            <w:pPr>
              <w:pStyle w:val="NoSpacing"/>
              <w:numPr>
                <w:ilvl w:val="0"/>
                <w:numId w:val="20"/>
              </w:numPr>
              <w:jc w:val="both"/>
              <w:rPr>
                <w:rFonts w:asciiTheme="majorHAnsi" w:hAnsiTheme="majorHAnsi" w:cstheme="majorHAnsi"/>
                <w:sz w:val="18"/>
                <w:szCs w:val="20"/>
              </w:rPr>
            </w:pPr>
            <w:r w:rsidRPr="00AC4C5C">
              <w:rPr>
                <w:rFonts w:asciiTheme="majorHAnsi" w:hAnsiTheme="majorHAnsi" w:cstheme="majorHAnsi"/>
                <w:sz w:val="18"/>
                <w:szCs w:val="20"/>
              </w:rPr>
              <w:t>Chief architect for lean six sigma Process excellence &amp; Analytics for payments modernization</w:t>
            </w:r>
          </w:p>
          <w:p w:rsidR="00FB23AD" w:rsidRPr="00AC4C5C" w:rsidRDefault="00FB23AD" w:rsidP="00905491">
            <w:pPr>
              <w:pStyle w:val="NoSpacing"/>
              <w:numPr>
                <w:ilvl w:val="0"/>
                <w:numId w:val="20"/>
              </w:numPr>
              <w:jc w:val="both"/>
              <w:rPr>
                <w:rFonts w:asciiTheme="majorHAnsi" w:hAnsiTheme="majorHAnsi" w:cstheme="majorHAnsi"/>
                <w:sz w:val="18"/>
                <w:szCs w:val="20"/>
              </w:rPr>
            </w:pPr>
            <w:r w:rsidRPr="00AC4C5C">
              <w:rPr>
                <w:rFonts w:asciiTheme="majorHAnsi" w:hAnsiTheme="majorHAnsi" w:cstheme="majorHAnsi"/>
                <w:sz w:val="18"/>
                <w:szCs w:val="20"/>
              </w:rPr>
              <w:t>Built HSBC’s global analytics strategy with Technology, Data, Talent and Operating Model transformation</w:t>
            </w:r>
          </w:p>
          <w:p w:rsidR="00FB23AD" w:rsidRPr="00AC4C5C" w:rsidRDefault="00FB23AD" w:rsidP="00905491">
            <w:pPr>
              <w:pStyle w:val="NoSpacing"/>
              <w:numPr>
                <w:ilvl w:val="0"/>
                <w:numId w:val="20"/>
              </w:numPr>
              <w:jc w:val="both"/>
              <w:rPr>
                <w:rFonts w:asciiTheme="majorHAnsi" w:hAnsiTheme="majorHAnsi" w:cstheme="majorHAnsi"/>
                <w:sz w:val="18"/>
                <w:szCs w:val="20"/>
              </w:rPr>
            </w:pPr>
            <w:r w:rsidRPr="00AC4C5C">
              <w:rPr>
                <w:rFonts w:asciiTheme="majorHAnsi" w:hAnsiTheme="majorHAnsi" w:cstheme="majorHAnsi"/>
                <w:sz w:val="18"/>
                <w:szCs w:val="20"/>
              </w:rPr>
              <w:t>Cloud transformation for Data/Analytics to Google Cloud Platform</w:t>
            </w:r>
          </w:p>
          <w:p w:rsidR="00FB23AD" w:rsidRPr="00AC4C5C" w:rsidRDefault="00FB23AD" w:rsidP="00905491">
            <w:pPr>
              <w:pStyle w:val="NoSpacing"/>
              <w:numPr>
                <w:ilvl w:val="0"/>
                <w:numId w:val="20"/>
              </w:numPr>
              <w:jc w:val="both"/>
              <w:rPr>
                <w:rFonts w:asciiTheme="majorHAnsi" w:hAnsiTheme="majorHAnsi" w:cstheme="majorHAnsi"/>
                <w:sz w:val="18"/>
                <w:szCs w:val="20"/>
              </w:rPr>
            </w:pPr>
            <w:r w:rsidRPr="00AC4C5C">
              <w:rPr>
                <w:rFonts w:asciiTheme="majorHAnsi" w:hAnsiTheme="majorHAnsi" w:cstheme="majorHAnsi"/>
                <w:sz w:val="18"/>
                <w:szCs w:val="20"/>
              </w:rPr>
              <w:t>Extensively Used Mulesoft AnyPoint platform for API integration (Process, Experience and System APIs)</w:t>
            </w:r>
          </w:p>
          <w:p w:rsidR="00FB23AD" w:rsidRPr="00AC4C5C" w:rsidRDefault="00FB23AD" w:rsidP="00905491">
            <w:pPr>
              <w:pStyle w:val="NoSpacing"/>
              <w:numPr>
                <w:ilvl w:val="0"/>
                <w:numId w:val="20"/>
              </w:numPr>
              <w:jc w:val="both"/>
              <w:rPr>
                <w:rFonts w:asciiTheme="majorHAnsi" w:hAnsiTheme="majorHAnsi" w:cstheme="majorHAnsi"/>
                <w:sz w:val="18"/>
                <w:szCs w:val="20"/>
              </w:rPr>
            </w:pPr>
            <w:r w:rsidRPr="00AC4C5C">
              <w:rPr>
                <w:rFonts w:asciiTheme="majorHAnsi" w:hAnsiTheme="majorHAnsi" w:cstheme="majorHAnsi"/>
                <w:sz w:val="18"/>
                <w:szCs w:val="20"/>
              </w:rPr>
              <w:t>On-prem legacy cloud using VMWare vRealize</w:t>
            </w:r>
          </w:p>
          <w:p w:rsidR="00FB23AD" w:rsidRPr="00AC4C5C" w:rsidRDefault="00FB23AD" w:rsidP="00905491">
            <w:pPr>
              <w:pStyle w:val="NoSpacing"/>
              <w:numPr>
                <w:ilvl w:val="0"/>
                <w:numId w:val="20"/>
              </w:numPr>
              <w:jc w:val="both"/>
              <w:rPr>
                <w:rFonts w:asciiTheme="majorHAnsi" w:hAnsiTheme="majorHAnsi" w:cstheme="majorHAnsi"/>
                <w:sz w:val="18"/>
                <w:szCs w:val="20"/>
              </w:rPr>
            </w:pPr>
            <w:r w:rsidRPr="00AC4C5C">
              <w:rPr>
                <w:rFonts w:asciiTheme="majorHAnsi" w:hAnsiTheme="majorHAnsi" w:cstheme="majorHAnsi"/>
                <w:sz w:val="18"/>
                <w:szCs w:val="20"/>
              </w:rPr>
              <w:t>Setting the vision and defining policies for Big Data and Cloud working with partners such as VMWare, Dell EMC, Hortonworks, HPE, Cisco, RedHat, Google, Amazon, Microsoft and Intel</w:t>
            </w:r>
          </w:p>
          <w:p w:rsidR="00FB23AD" w:rsidRPr="00AC4C5C" w:rsidRDefault="00FB23AD" w:rsidP="00905491">
            <w:pPr>
              <w:pStyle w:val="NoSpacing"/>
              <w:numPr>
                <w:ilvl w:val="0"/>
                <w:numId w:val="20"/>
              </w:numPr>
              <w:jc w:val="both"/>
              <w:rPr>
                <w:rFonts w:asciiTheme="majorHAnsi" w:hAnsiTheme="majorHAnsi" w:cstheme="majorHAnsi"/>
                <w:sz w:val="18"/>
                <w:szCs w:val="20"/>
              </w:rPr>
            </w:pPr>
            <w:r w:rsidRPr="00AC4C5C">
              <w:rPr>
                <w:rFonts w:asciiTheme="majorHAnsi" w:hAnsiTheme="majorHAnsi" w:cstheme="majorHAnsi"/>
                <w:sz w:val="18"/>
                <w:szCs w:val="20"/>
              </w:rPr>
              <w:t>Managing TCO for the strategic Anything-as-as-Service portfolio for Hadoop and Storage</w:t>
            </w:r>
          </w:p>
          <w:p w:rsidR="00FB23AD" w:rsidRPr="00AC4C5C" w:rsidRDefault="00FB23AD" w:rsidP="00905491">
            <w:pPr>
              <w:pStyle w:val="NoSpacing"/>
              <w:numPr>
                <w:ilvl w:val="0"/>
                <w:numId w:val="20"/>
              </w:numPr>
              <w:jc w:val="both"/>
              <w:rPr>
                <w:rFonts w:asciiTheme="majorHAnsi" w:hAnsiTheme="majorHAnsi" w:cstheme="majorHAnsi"/>
                <w:sz w:val="18"/>
                <w:szCs w:val="20"/>
              </w:rPr>
            </w:pPr>
            <w:r w:rsidRPr="00AC4C5C">
              <w:rPr>
                <w:rFonts w:asciiTheme="majorHAnsi" w:hAnsiTheme="majorHAnsi" w:cstheme="majorHAnsi"/>
                <w:sz w:val="18"/>
                <w:szCs w:val="20"/>
              </w:rPr>
              <w:t>Leading consulting assignments in Global Enterprise Architecture, Big Data, Cloud, Microservices, Analytics and Financial Services with strong focus on thought and strategic leadership driving growth and delivery across the fast growing digital and analytics portfolio</w:t>
            </w:r>
          </w:p>
          <w:p w:rsidR="00FB23AD" w:rsidRPr="00AC4C5C" w:rsidRDefault="00FB23AD" w:rsidP="00905491">
            <w:pPr>
              <w:pStyle w:val="NoSpacing"/>
              <w:numPr>
                <w:ilvl w:val="0"/>
                <w:numId w:val="20"/>
              </w:numPr>
              <w:jc w:val="both"/>
              <w:rPr>
                <w:rFonts w:asciiTheme="majorHAnsi" w:hAnsiTheme="majorHAnsi" w:cstheme="majorHAnsi"/>
                <w:sz w:val="20"/>
                <w:szCs w:val="20"/>
              </w:rPr>
            </w:pPr>
            <w:r w:rsidRPr="00AC4C5C">
              <w:rPr>
                <w:rFonts w:asciiTheme="majorHAnsi" w:hAnsiTheme="majorHAnsi" w:cstheme="majorHAnsi"/>
                <w:sz w:val="18"/>
                <w:szCs w:val="20"/>
              </w:rPr>
              <w:t>Leading container orchestration and edge network utilization in IaaS using Mesosphere, DC/OS, Kubernetes, Docker and Yarn</w:t>
            </w:r>
          </w:p>
          <w:p w:rsidR="00AC4C5C" w:rsidRDefault="00AC4C5C" w:rsidP="00AC4C5C">
            <w:pPr>
              <w:pStyle w:val="NoSpacing"/>
              <w:jc w:val="both"/>
              <w:rPr>
                <w:rFonts w:asciiTheme="majorHAnsi" w:hAnsiTheme="majorHAnsi" w:cstheme="majorHAnsi"/>
                <w:sz w:val="20"/>
                <w:szCs w:val="20"/>
              </w:rPr>
            </w:pPr>
          </w:p>
          <w:p w:rsidR="00AC4C5C" w:rsidRPr="00FB23AD" w:rsidRDefault="00AC4C5C" w:rsidP="00AC4C5C">
            <w:pPr>
              <w:pStyle w:val="NoSpacing"/>
              <w:jc w:val="both"/>
              <w:rPr>
                <w:rFonts w:asciiTheme="majorHAnsi" w:hAnsiTheme="majorHAnsi" w:cstheme="majorHAnsi"/>
                <w:sz w:val="20"/>
                <w:szCs w:val="20"/>
              </w:rPr>
            </w:pPr>
          </w:p>
        </w:tc>
      </w:tr>
      <w:tr w:rsidR="00FB23AD" w:rsidTr="00BE76F5">
        <w:tc>
          <w:tcPr>
            <w:tcW w:w="1702" w:type="dxa"/>
          </w:tcPr>
          <w:p w:rsidR="00FB23AD" w:rsidRPr="00DF4661" w:rsidRDefault="00635F11" w:rsidP="002B6CBC">
            <w:pPr>
              <w:pStyle w:val="NoSpacing"/>
              <w:spacing w:before="360"/>
              <w:jc w:val="both"/>
              <w:rPr>
                <w:rFonts w:asciiTheme="majorHAnsi" w:hAnsiTheme="majorHAnsi" w:cstheme="majorHAnsi"/>
                <w:sz w:val="18"/>
                <w:szCs w:val="18"/>
              </w:rPr>
            </w:pPr>
            <w:r w:rsidRPr="00DF4661">
              <w:rPr>
                <w:rFonts w:asciiTheme="majorHAnsi" w:hAnsiTheme="majorHAnsi" w:cstheme="majorHAnsi"/>
                <w:sz w:val="18"/>
                <w:szCs w:val="18"/>
              </w:rPr>
              <w:lastRenderedPageBreak/>
              <w:t>11/2012 – 07/2016</w:t>
            </w:r>
          </w:p>
        </w:tc>
        <w:tc>
          <w:tcPr>
            <w:tcW w:w="8646" w:type="dxa"/>
            <w:gridSpan w:val="4"/>
          </w:tcPr>
          <w:p w:rsidR="004051A2" w:rsidRPr="004051A2" w:rsidRDefault="00FB23AD" w:rsidP="00152C9A">
            <w:pPr>
              <w:pStyle w:val="NoSpacing"/>
              <w:spacing w:before="120"/>
              <w:rPr>
                <w:rFonts w:asciiTheme="majorHAnsi" w:hAnsiTheme="majorHAnsi" w:cstheme="majorHAnsi"/>
                <w:b/>
                <w:sz w:val="24"/>
              </w:rPr>
            </w:pPr>
            <w:r w:rsidRPr="004051A2">
              <w:rPr>
                <w:rFonts w:asciiTheme="majorHAnsi" w:hAnsiTheme="majorHAnsi" w:cstheme="majorHAnsi"/>
                <w:b/>
                <w:sz w:val="24"/>
              </w:rPr>
              <w:t>J.P. Morgan</w:t>
            </w:r>
            <w:r w:rsidR="004051A2" w:rsidRPr="004051A2">
              <w:rPr>
                <w:rFonts w:asciiTheme="majorHAnsi" w:hAnsiTheme="majorHAnsi" w:cstheme="majorHAnsi"/>
                <w:b/>
                <w:sz w:val="24"/>
              </w:rPr>
              <w:t xml:space="preserve"> Global Commercial Cards and Big Data transformation</w:t>
            </w:r>
          </w:p>
          <w:p w:rsidR="00FB23AD" w:rsidRPr="00280B94" w:rsidRDefault="00F3299F" w:rsidP="004051A2">
            <w:pPr>
              <w:pStyle w:val="NoSpacing"/>
              <w:rPr>
                <w:rFonts w:asciiTheme="majorHAnsi" w:hAnsiTheme="majorHAnsi" w:cstheme="majorHAnsi"/>
                <w:b/>
              </w:rPr>
            </w:pPr>
            <w:r w:rsidRPr="00280B94">
              <w:rPr>
                <w:rFonts w:asciiTheme="majorHAnsi" w:hAnsiTheme="majorHAnsi" w:cstheme="majorHAnsi"/>
                <w:b/>
              </w:rPr>
              <w:t>VP - Head of Architecture</w:t>
            </w:r>
          </w:p>
          <w:p w:rsidR="00FB23AD" w:rsidRPr="00AC4C5C" w:rsidRDefault="00FB23AD" w:rsidP="00FB23AD">
            <w:pPr>
              <w:pStyle w:val="NoSpacing"/>
              <w:numPr>
                <w:ilvl w:val="0"/>
                <w:numId w:val="20"/>
              </w:numPr>
              <w:jc w:val="both"/>
              <w:rPr>
                <w:rFonts w:asciiTheme="majorHAnsi" w:hAnsiTheme="majorHAnsi" w:cstheme="majorHAnsi"/>
                <w:sz w:val="18"/>
                <w:szCs w:val="20"/>
              </w:rPr>
            </w:pPr>
            <w:r w:rsidRPr="00AC4C5C">
              <w:rPr>
                <w:rFonts w:asciiTheme="majorHAnsi" w:hAnsiTheme="majorHAnsi" w:cstheme="majorHAnsi"/>
                <w:sz w:val="18"/>
                <w:szCs w:val="20"/>
              </w:rPr>
              <w:t>Head of Architecture for &gt;$100m multi-year transformation program for Hadoop Big Data Ecosystem based on Hortonworks&amp; Cloudera, HBase, Spark, Kafka, Greenplum technologies</w:t>
            </w:r>
          </w:p>
          <w:p w:rsidR="00FB23AD" w:rsidRPr="00AC4C5C" w:rsidRDefault="00FB23AD" w:rsidP="00FB23AD">
            <w:pPr>
              <w:pStyle w:val="NoSpacing"/>
              <w:numPr>
                <w:ilvl w:val="0"/>
                <w:numId w:val="20"/>
              </w:numPr>
              <w:jc w:val="both"/>
              <w:rPr>
                <w:rFonts w:asciiTheme="majorHAnsi" w:hAnsiTheme="majorHAnsi" w:cstheme="majorHAnsi"/>
                <w:sz w:val="18"/>
                <w:szCs w:val="20"/>
              </w:rPr>
            </w:pPr>
            <w:r w:rsidRPr="00AC4C5C">
              <w:rPr>
                <w:rFonts w:asciiTheme="majorHAnsi" w:hAnsiTheme="majorHAnsi" w:cstheme="majorHAnsi"/>
                <w:sz w:val="18"/>
                <w:szCs w:val="20"/>
              </w:rPr>
              <w:t>Built Chase Data Ecosystem in response to Regulatory, Executive Management, Control, Economic-based stress testing and Operational Management Requirements</w:t>
            </w:r>
          </w:p>
          <w:p w:rsidR="00FB23AD" w:rsidRPr="00AC4C5C" w:rsidRDefault="00FB23AD" w:rsidP="00FB23AD">
            <w:pPr>
              <w:pStyle w:val="NoSpacing"/>
              <w:numPr>
                <w:ilvl w:val="0"/>
                <w:numId w:val="20"/>
              </w:numPr>
              <w:jc w:val="both"/>
              <w:rPr>
                <w:rFonts w:asciiTheme="majorHAnsi" w:hAnsiTheme="majorHAnsi" w:cstheme="majorHAnsi"/>
                <w:sz w:val="18"/>
                <w:szCs w:val="20"/>
              </w:rPr>
            </w:pPr>
            <w:r w:rsidRPr="00AC4C5C">
              <w:rPr>
                <w:rFonts w:asciiTheme="majorHAnsi" w:hAnsiTheme="majorHAnsi" w:cstheme="majorHAnsi"/>
                <w:sz w:val="18"/>
                <w:szCs w:val="20"/>
              </w:rPr>
              <w:t>POC for the cloud deployment for non-PI sensitive JPMC applications to AWS</w:t>
            </w:r>
          </w:p>
          <w:p w:rsidR="00FB23AD" w:rsidRPr="00AC4C5C" w:rsidRDefault="00FB23AD" w:rsidP="00FB23AD">
            <w:pPr>
              <w:pStyle w:val="NoSpacing"/>
              <w:numPr>
                <w:ilvl w:val="0"/>
                <w:numId w:val="20"/>
              </w:numPr>
              <w:jc w:val="both"/>
              <w:rPr>
                <w:rFonts w:asciiTheme="majorHAnsi" w:hAnsiTheme="majorHAnsi" w:cstheme="majorHAnsi"/>
                <w:sz w:val="18"/>
                <w:szCs w:val="20"/>
              </w:rPr>
            </w:pPr>
            <w:r w:rsidRPr="00AC4C5C">
              <w:rPr>
                <w:rFonts w:asciiTheme="majorHAnsi" w:hAnsiTheme="majorHAnsi" w:cstheme="majorHAnsi"/>
                <w:sz w:val="18"/>
                <w:szCs w:val="20"/>
              </w:rPr>
              <w:t>Managing 4 commercial card platforms with a</w:t>
            </w:r>
            <w:r w:rsidR="0081086B" w:rsidRPr="00AC4C5C">
              <w:rPr>
                <w:rFonts w:asciiTheme="majorHAnsi" w:hAnsiTheme="majorHAnsi" w:cstheme="majorHAnsi"/>
                <w:sz w:val="18"/>
                <w:szCs w:val="20"/>
              </w:rPr>
              <w:t>n</w:t>
            </w:r>
            <w:r w:rsidRPr="00AC4C5C">
              <w:rPr>
                <w:rFonts w:asciiTheme="majorHAnsi" w:hAnsiTheme="majorHAnsi" w:cstheme="majorHAnsi"/>
                <w:sz w:val="18"/>
                <w:szCs w:val="20"/>
              </w:rPr>
              <w:t xml:space="preserve"> annual budget &gt; $50m</w:t>
            </w:r>
          </w:p>
          <w:p w:rsidR="00FB23AD" w:rsidRPr="00AC4C5C" w:rsidRDefault="00FB23AD" w:rsidP="00FB23AD">
            <w:pPr>
              <w:pStyle w:val="NoSpacing"/>
              <w:numPr>
                <w:ilvl w:val="0"/>
                <w:numId w:val="20"/>
              </w:numPr>
              <w:jc w:val="both"/>
              <w:rPr>
                <w:rFonts w:asciiTheme="majorHAnsi" w:hAnsiTheme="majorHAnsi" w:cstheme="majorHAnsi"/>
                <w:sz w:val="18"/>
                <w:szCs w:val="20"/>
              </w:rPr>
            </w:pPr>
            <w:r w:rsidRPr="00AC4C5C">
              <w:rPr>
                <w:rFonts w:asciiTheme="majorHAnsi" w:hAnsiTheme="majorHAnsi" w:cstheme="majorHAnsi"/>
                <w:sz w:val="18"/>
                <w:szCs w:val="20"/>
              </w:rPr>
              <w:t>Architected low latency high volume SOA/B2B platform with transactions in 95 countries &amp; 30 currencies with spends of $49 billion/year</w:t>
            </w:r>
          </w:p>
          <w:p w:rsidR="00FB23AD" w:rsidRPr="00AC4C5C" w:rsidRDefault="00FB23AD" w:rsidP="00FB23AD">
            <w:pPr>
              <w:pStyle w:val="NoSpacing"/>
              <w:numPr>
                <w:ilvl w:val="0"/>
                <w:numId w:val="20"/>
              </w:numPr>
              <w:jc w:val="both"/>
              <w:rPr>
                <w:rFonts w:asciiTheme="majorHAnsi" w:hAnsiTheme="majorHAnsi" w:cstheme="majorHAnsi"/>
                <w:sz w:val="18"/>
                <w:szCs w:val="20"/>
              </w:rPr>
            </w:pPr>
            <w:r w:rsidRPr="00AC4C5C">
              <w:rPr>
                <w:rFonts w:asciiTheme="majorHAnsi" w:hAnsiTheme="majorHAnsi" w:cstheme="majorHAnsi"/>
                <w:sz w:val="18"/>
                <w:szCs w:val="20"/>
              </w:rPr>
              <w:t>Multi-million pounds compliance projects involving Basel III, SEPA, OFAC screening, cross-currency transaction reporting. Implemented AML/OFAC compliance using Actimize/Fortent, Case Management tooling and Bridger Insight XG</w:t>
            </w:r>
          </w:p>
          <w:p w:rsidR="00FB23AD" w:rsidRPr="00AC4C5C" w:rsidRDefault="00FB23AD" w:rsidP="00FB23AD">
            <w:pPr>
              <w:pStyle w:val="NoSpacing"/>
              <w:numPr>
                <w:ilvl w:val="0"/>
                <w:numId w:val="20"/>
              </w:numPr>
              <w:jc w:val="both"/>
              <w:rPr>
                <w:rFonts w:asciiTheme="majorHAnsi" w:hAnsiTheme="majorHAnsi" w:cstheme="majorHAnsi"/>
                <w:sz w:val="18"/>
                <w:szCs w:val="20"/>
              </w:rPr>
            </w:pPr>
            <w:r w:rsidRPr="00AC4C5C">
              <w:rPr>
                <w:rFonts w:asciiTheme="majorHAnsi" w:hAnsiTheme="majorHAnsi" w:cstheme="majorHAnsi"/>
                <w:sz w:val="18"/>
                <w:szCs w:val="20"/>
              </w:rPr>
              <w:t xml:space="preserve">Led DevOps transformation reducing release cycles from </w:t>
            </w:r>
            <w:r w:rsidR="0081086B" w:rsidRPr="00AC4C5C">
              <w:rPr>
                <w:rFonts w:asciiTheme="majorHAnsi" w:hAnsiTheme="majorHAnsi" w:cstheme="majorHAnsi"/>
                <w:sz w:val="18"/>
                <w:szCs w:val="20"/>
              </w:rPr>
              <w:t>3-month</w:t>
            </w:r>
            <w:r w:rsidRPr="00AC4C5C">
              <w:rPr>
                <w:rFonts w:asciiTheme="majorHAnsi" w:hAnsiTheme="majorHAnsi" w:cstheme="majorHAnsi"/>
                <w:sz w:val="18"/>
                <w:szCs w:val="20"/>
              </w:rPr>
              <w:t xml:space="preserve"> waterfall to 2 week</w:t>
            </w:r>
            <w:r w:rsidR="008E385B" w:rsidRPr="00AC4C5C">
              <w:rPr>
                <w:rFonts w:asciiTheme="majorHAnsi" w:hAnsiTheme="majorHAnsi" w:cstheme="majorHAnsi"/>
                <w:sz w:val="18"/>
                <w:szCs w:val="20"/>
              </w:rPr>
              <w:t>s</w:t>
            </w:r>
            <w:r w:rsidRPr="00AC4C5C">
              <w:rPr>
                <w:rFonts w:asciiTheme="majorHAnsi" w:hAnsiTheme="majorHAnsi" w:cstheme="majorHAnsi"/>
                <w:sz w:val="18"/>
                <w:szCs w:val="20"/>
              </w:rPr>
              <w:t xml:space="preserve"> </w:t>
            </w:r>
          </w:p>
          <w:p w:rsidR="00FB23AD" w:rsidRPr="00AC4C5C" w:rsidRDefault="00FB23AD" w:rsidP="00FB23AD">
            <w:pPr>
              <w:pStyle w:val="NoSpacing"/>
              <w:numPr>
                <w:ilvl w:val="0"/>
                <w:numId w:val="20"/>
              </w:numPr>
              <w:jc w:val="both"/>
              <w:rPr>
                <w:rFonts w:asciiTheme="majorHAnsi" w:hAnsiTheme="majorHAnsi" w:cstheme="majorHAnsi"/>
                <w:sz w:val="18"/>
                <w:szCs w:val="20"/>
              </w:rPr>
            </w:pPr>
            <w:r w:rsidRPr="00AC4C5C">
              <w:rPr>
                <w:rFonts w:asciiTheme="majorHAnsi" w:hAnsiTheme="majorHAnsi" w:cstheme="majorHAnsi"/>
                <w:sz w:val="18"/>
                <w:szCs w:val="20"/>
              </w:rPr>
              <w:t xml:space="preserve">Integrated </w:t>
            </w:r>
            <w:r w:rsidR="00280C80" w:rsidRPr="00AC4C5C">
              <w:rPr>
                <w:rFonts w:asciiTheme="majorHAnsi" w:hAnsiTheme="majorHAnsi" w:cstheme="majorHAnsi"/>
                <w:sz w:val="18"/>
                <w:szCs w:val="20"/>
              </w:rPr>
              <w:t>JPMC &amp;</w:t>
            </w:r>
            <w:r w:rsidRPr="00AC4C5C">
              <w:rPr>
                <w:rFonts w:asciiTheme="majorHAnsi" w:hAnsiTheme="majorHAnsi" w:cstheme="majorHAnsi"/>
                <w:sz w:val="18"/>
                <w:szCs w:val="20"/>
              </w:rPr>
              <w:t xml:space="preserve"> Airplus systems (Integrated 17 segmented systems into the platform); Designed large systems integration between JPMC &amp; Lufthansa involving file integrations, WS &amp; MQ integrations</w:t>
            </w:r>
          </w:p>
          <w:p w:rsidR="00FB23AD" w:rsidRPr="00AC4C5C" w:rsidRDefault="00FB23AD" w:rsidP="00FB23AD">
            <w:pPr>
              <w:pStyle w:val="NoSpacing"/>
              <w:numPr>
                <w:ilvl w:val="0"/>
                <w:numId w:val="20"/>
              </w:numPr>
              <w:jc w:val="both"/>
              <w:rPr>
                <w:rFonts w:asciiTheme="majorHAnsi" w:hAnsiTheme="majorHAnsi" w:cstheme="majorHAnsi"/>
                <w:sz w:val="18"/>
                <w:szCs w:val="20"/>
              </w:rPr>
            </w:pPr>
            <w:r w:rsidRPr="00AC4C5C">
              <w:rPr>
                <w:rFonts w:asciiTheme="majorHAnsi" w:hAnsiTheme="majorHAnsi" w:cstheme="majorHAnsi"/>
                <w:sz w:val="18"/>
                <w:szCs w:val="20"/>
              </w:rPr>
              <w:t>Back Office transformation from 78 applications to Pega BPM. Tactical implementation of Vormetric base file and database encryption for highly sensitive data</w:t>
            </w:r>
          </w:p>
          <w:p w:rsidR="00FB23AD" w:rsidRPr="00AC4C5C" w:rsidRDefault="00FB23AD" w:rsidP="00FB23AD">
            <w:pPr>
              <w:pStyle w:val="NoSpacing"/>
              <w:numPr>
                <w:ilvl w:val="0"/>
                <w:numId w:val="20"/>
              </w:numPr>
              <w:jc w:val="both"/>
              <w:rPr>
                <w:rFonts w:asciiTheme="majorHAnsi" w:hAnsiTheme="majorHAnsi" w:cstheme="majorHAnsi"/>
                <w:sz w:val="18"/>
                <w:szCs w:val="20"/>
              </w:rPr>
            </w:pPr>
            <w:r w:rsidRPr="00AC4C5C">
              <w:rPr>
                <w:rFonts w:asciiTheme="majorHAnsi" w:hAnsiTheme="majorHAnsi" w:cstheme="majorHAnsi"/>
                <w:sz w:val="18"/>
                <w:szCs w:val="20"/>
              </w:rPr>
              <w:t>Product evaluations between Pega, Oracle BPM, IBM BPM, CredAgility</w:t>
            </w:r>
          </w:p>
          <w:p w:rsidR="00FB23AD" w:rsidRPr="00AC4C5C" w:rsidRDefault="00FB23AD" w:rsidP="00FB23AD">
            <w:pPr>
              <w:pStyle w:val="NoSpacing"/>
              <w:numPr>
                <w:ilvl w:val="0"/>
                <w:numId w:val="20"/>
              </w:numPr>
              <w:jc w:val="both"/>
              <w:rPr>
                <w:rFonts w:asciiTheme="majorHAnsi" w:hAnsiTheme="majorHAnsi" w:cstheme="majorHAnsi"/>
                <w:sz w:val="18"/>
                <w:szCs w:val="20"/>
              </w:rPr>
            </w:pPr>
            <w:r w:rsidRPr="00AC4C5C">
              <w:rPr>
                <w:rFonts w:asciiTheme="majorHAnsi" w:hAnsiTheme="majorHAnsi" w:cstheme="majorHAnsi"/>
                <w:sz w:val="18"/>
                <w:szCs w:val="20"/>
              </w:rPr>
              <w:t>Implemented MuleSoft Anypoint API for digital API integration</w:t>
            </w:r>
          </w:p>
          <w:p w:rsidR="00FB23AD" w:rsidRPr="00AC4C5C" w:rsidRDefault="00FB23AD" w:rsidP="00FB23AD">
            <w:pPr>
              <w:pStyle w:val="NoSpacing"/>
              <w:numPr>
                <w:ilvl w:val="0"/>
                <w:numId w:val="20"/>
              </w:numPr>
              <w:jc w:val="both"/>
              <w:rPr>
                <w:rFonts w:asciiTheme="majorHAnsi" w:hAnsiTheme="majorHAnsi" w:cstheme="majorHAnsi"/>
                <w:sz w:val="18"/>
                <w:szCs w:val="20"/>
              </w:rPr>
            </w:pPr>
            <w:r w:rsidRPr="00AC4C5C">
              <w:rPr>
                <w:rFonts w:asciiTheme="majorHAnsi" w:hAnsiTheme="majorHAnsi" w:cstheme="majorHAnsi"/>
                <w:sz w:val="18"/>
                <w:szCs w:val="20"/>
              </w:rPr>
              <w:t>Designed SalesForce.com SSO using SAML and data integration using WS/ETL £1m sizing</w:t>
            </w:r>
          </w:p>
          <w:p w:rsidR="00FB23AD" w:rsidRPr="00AC4C5C" w:rsidRDefault="00FB23AD" w:rsidP="00FB23AD">
            <w:pPr>
              <w:pStyle w:val="NoSpacing"/>
              <w:numPr>
                <w:ilvl w:val="0"/>
                <w:numId w:val="20"/>
              </w:numPr>
              <w:jc w:val="both"/>
              <w:rPr>
                <w:rFonts w:asciiTheme="majorHAnsi" w:hAnsiTheme="majorHAnsi" w:cstheme="majorHAnsi"/>
                <w:sz w:val="18"/>
                <w:szCs w:val="20"/>
              </w:rPr>
            </w:pPr>
            <w:r w:rsidRPr="00AC4C5C">
              <w:rPr>
                <w:rFonts w:asciiTheme="majorHAnsi" w:hAnsiTheme="majorHAnsi" w:cstheme="majorHAnsi"/>
                <w:sz w:val="18"/>
                <w:szCs w:val="20"/>
              </w:rPr>
              <w:t>Managing large enterprise vendors such as MasterCard, TSYS, HP</w:t>
            </w:r>
          </w:p>
          <w:p w:rsidR="00FB23AD" w:rsidRPr="00AC4C5C" w:rsidRDefault="00FB23AD" w:rsidP="00FB23AD">
            <w:pPr>
              <w:pStyle w:val="NoSpacing"/>
              <w:numPr>
                <w:ilvl w:val="0"/>
                <w:numId w:val="20"/>
              </w:numPr>
              <w:jc w:val="both"/>
              <w:rPr>
                <w:rFonts w:asciiTheme="majorHAnsi" w:hAnsiTheme="majorHAnsi" w:cstheme="majorHAnsi"/>
                <w:sz w:val="18"/>
                <w:szCs w:val="20"/>
              </w:rPr>
            </w:pPr>
            <w:r w:rsidRPr="00AC4C5C">
              <w:rPr>
                <w:rFonts w:asciiTheme="majorHAnsi" w:hAnsiTheme="majorHAnsi" w:cstheme="majorHAnsi"/>
                <w:sz w:val="18"/>
                <w:szCs w:val="20"/>
              </w:rPr>
              <w:t xml:space="preserve">Owned Cyber/MFA initiatives with a budget </w:t>
            </w:r>
            <w:r w:rsidR="00280C80" w:rsidRPr="00AC4C5C">
              <w:rPr>
                <w:rFonts w:asciiTheme="majorHAnsi" w:hAnsiTheme="majorHAnsi" w:cstheme="majorHAnsi"/>
                <w:sz w:val="18"/>
                <w:szCs w:val="20"/>
              </w:rPr>
              <w:t>of $</w:t>
            </w:r>
            <w:r w:rsidRPr="00AC4C5C">
              <w:rPr>
                <w:rFonts w:asciiTheme="majorHAnsi" w:hAnsiTheme="majorHAnsi" w:cstheme="majorHAnsi"/>
                <w:sz w:val="18"/>
                <w:szCs w:val="20"/>
              </w:rPr>
              <w:t>5mm</w:t>
            </w:r>
          </w:p>
          <w:p w:rsidR="00FB23AD" w:rsidRPr="00AC4C5C" w:rsidRDefault="00FB23AD" w:rsidP="00AC4C5C">
            <w:pPr>
              <w:pStyle w:val="NoSpacing"/>
              <w:numPr>
                <w:ilvl w:val="0"/>
                <w:numId w:val="20"/>
              </w:numPr>
              <w:jc w:val="both"/>
              <w:rPr>
                <w:rFonts w:asciiTheme="majorHAnsi" w:hAnsiTheme="majorHAnsi" w:cstheme="majorHAnsi"/>
                <w:sz w:val="18"/>
                <w:szCs w:val="20"/>
              </w:rPr>
            </w:pPr>
            <w:r w:rsidRPr="00AC4C5C">
              <w:rPr>
                <w:rFonts w:asciiTheme="majorHAnsi" w:hAnsiTheme="majorHAnsi" w:cstheme="majorHAnsi"/>
                <w:sz w:val="18"/>
                <w:szCs w:val="20"/>
              </w:rPr>
              <w:t>Overhauled the current state architecture involving the complete OSI stack Physical, Data, Network and Application Layers with total realized savings of £2.5m</w:t>
            </w:r>
          </w:p>
        </w:tc>
      </w:tr>
      <w:tr w:rsidR="00FB23AD" w:rsidTr="00BE76F5">
        <w:tc>
          <w:tcPr>
            <w:tcW w:w="1702" w:type="dxa"/>
          </w:tcPr>
          <w:p w:rsidR="00FB23AD" w:rsidRPr="00DF4661" w:rsidRDefault="00635F11" w:rsidP="002B6CBC">
            <w:pPr>
              <w:pStyle w:val="NoSpacing"/>
              <w:spacing w:before="360"/>
              <w:jc w:val="both"/>
              <w:rPr>
                <w:rFonts w:asciiTheme="majorHAnsi" w:hAnsiTheme="majorHAnsi" w:cstheme="majorHAnsi"/>
                <w:sz w:val="18"/>
                <w:szCs w:val="18"/>
              </w:rPr>
            </w:pPr>
            <w:r w:rsidRPr="00DF4661">
              <w:rPr>
                <w:rFonts w:asciiTheme="majorHAnsi" w:hAnsiTheme="majorHAnsi" w:cstheme="majorHAnsi"/>
                <w:sz w:val="18"/>
                <w:szCs w:val="18"/>
              </w:rPr>
              <w:t>2/2012 – 11/2012</w:t>
            </w:r>
          </w:p>
        </w:tc>
        <w:tc>
          <w:tcPr>
            <w:tcW w:w="8646" w:type="dxa"/>
            <w:gridSpan w:val="4"/>
          </w:tcPr>
          <w:p w:rsidR="004051A2" w:rsidRPr="004051A2" w:rsidRDefault="00FB23AD" w:rsidP="00152C9A">
            <w:pPr>
              <w:pStyle w:val="NoSpacing"/>
              <w:spacing w:before="120"/>
              <w:rPr>
                <w:rFonts w:asciiTheme="majorHAnsi" w:hAnsiTheme="majorHAnsi" w:cstheme="majorHAnsi"/>
                <w:b/>
                <w:sz w:val="24"/>
              </w:rPr>
            </w:pPr>
            <w:r w:rsidRPr="004051A2">
              <w:rPr>
                <w:rFonts w:asciiTheme="majorHAnsi" w:hAnsiTheme="majorHAnsi" w:cstheme="majorHAnsi"/>
                <w:b/>
                <w:sz w:val="24"/>
              </w:rPr>
              <w:t>Visa Europe (seconded from</w:t>
            </w:r>
            <w:r w:rsidR="004051A2" w:rsidRPr="004051A2">
              <w:rPr>
                <w:rFonts w:asciiTheme="majorHAnsi" w:hAnsiTheme="majorHAnsi" w:cstheme="majorHAnsi"/>
                <w:b/>
                <w:sz w:val="24"/>
              </w:rPr>
              <w:t xml:space="preserve"> Monitise/now Fiserv</w:t>
            </w:r>
            <w:r w:rsidRPr="004051A2">
              <w:rPr>
                <w:rFonts w:asciiTheme="majorHAnsi" w:hAnsiTheme="majorHAnsi" w:cstheme="majorHAnsi"/>
                <w:b/>
                <w:sz w:val="24"/>
              </w:rPr>
              <w:t>)</w:t>
            </w:r>
          </w:p>
          <w:p w:rsidR="00FB23AD" w:rsidRPr="00280B94" w:rsidRDefault="00F3299F" w:rsidP="004051A2">
            <w:pPr>
              <w:pStyle w:val="NoSpacing"/>
              <w:rPr>
                <w:rFonts w:asciiTheme="majorHAnsi" w:hAnsiTheme="majorHAnsi" w:cstheme="majorHAnsi"/>
                <w:b/>
              </w:rPr>
            </w:pPr>
            <w:r w:rsidRPr="00280B94">
              <w:rPr>
                <w:rFonts w:asciiTheme="majorHAnsi" w:hAnsiTheme="majorHAnsi" w:cstheme="majorHAnsi"/>
                <w:b/>
              </w:rPr>
              <w:t>Lead Presales Architect &amp; Design Authority</w:t>
            </w:r>
          </w:p>
          <w:p w:rsidR="00FB23AD" w:rsidRPr="00AC4C5C" w:rsidRDefault="00FB23AD" w:rsidP="00FB23AD">
            <w:pPr>
              <w:pStyle w:val="NoSpacing"/>
              <w:jc w:val="both"/>
              <w:rPr>
                <w:rFonts w:asciiTheme="majorHAnsi" w:hAnsiTheme="majorHAnsi" w:cstheme="majorHAnsi"/>
                <w:b/>
                <w:sz w:val="21"/>
              </w:rPr>
            </w:pPr>
            <w:r w:rsidRPr="00AC4C5C">
              <w:rPr>
                <w:rFonts w:asciiTheme="majorHAnsi" w:hAnsiTheme="majorHAnsi" w:cstheme="majorHAnsi"/>
                <w:b/>
                <w:sz w:val="21"/>
              </w:rPr>
              <w:t xml:space="preserve"> (Annual target - $5mm)</w:t>
            </w:r>
          </w:p>
          <w:p w:rsidR="00FB23AD" w:rsidRPr="00AC4C5C" w:rsidRDefault="00FB23AD" w:rsidP="00FB23AD">
            <w:pPr>
              <w:pStyle w:val="NoSpacing"/>
              <w:numPr>
                <w:ilvl w:val="0"/>
                <w:numId w:val="20"/>
              </w:numPr>
              <w:jc w:val="both"/>
              <w:rPr>
                <w:rFonts w:asciiTheme="majorHAnsi" w:hAnsiTheme="majorHAnsi" w:cstheme="majorHAnsi"/>
                <w:sz w:val="18"/>
                <w:szCs w:val="20"/>
              </w:rPr>
            </w:pPr>
            <w:r w:rsidRPr="00AC4C5C">
              <w:rPr>
                <w:rFonts w:asciiTheme="majorHAnsi" w:hAnsiTheme="majorHAnsi" w:cstheme="majorHAnsi"/>
                <w:sz w:val="18"/>
                <w:szCs w:val="20"/>
              </w:rPr>
              <w:t>Designed Visa’s FX mobile platform to support payments of 460 million Visa cardholders across Europe</w:t>
            </w:r>
          </w:p>
          <w:p w:rsidR="00FB23AD" w:rsidRPr="00AC4C5C" w:rsidRDefault="00FB23AD" w:rsidP="00FB23AD">
            <w:pPr>
              <w:pStyle w:val="NoSpacing"/>
              <w:numPr>
                <w:ilvl w:val="0"/>
                <w:numId w:val="20"/>
              </w:numPr>
              <w:jc w:val="both"/>
              <w:rPr>
                <w:rFonts w:asciiTheme="majorHAnsi" w:hAnsiTheme="majorHAnsi" w:cstheme="majorHAnsi"/>
                <w:sz w:val="18"/>
                <w:szCs w:val="20"/>
              </w:rPr>
            </w:pPr>
            <w:r w:rsidRPr="00AC4C5C">
              <w:rPr>
                <w:rFonts w:asciiTheme="majorHAnsi" w:hAnsiTheme="majorHAnsi" w:cstheme="majorHAnsi"/>
                <w:sz w:val="18"/>
                <w:szCs w:val="20"/>
              </w:rPr>
              <w:t>Developed 3 deals (range $10-20m) in Mobile Loyalty, Stale Data and FX</w:t>
            </w:r>
          </w:p>
          <w:p w:rsidR="00FB23AD" w:rsidRPr="00AC4C5C" w:rsidRDefault="00FB23AD" w:rsidP="00FB23AD">
            <w:pPr>
              <w:pStyle w:val="NoSpacing"/>
              <w:numPr>
                <w:ilvl w:val="0"/>
                <w:numId w:val="20"/>
              </w:numPr>
              <w:jc w:val="both"/>
              <w:rPr>
                <w:rFonts w:asciiTheme="majorHAnsi" w:hAnsiTheme="majorHAnsi" w:cstheme="majorHAnsi"/>
                <w:sz w:val="18"/>
                <w:szCs w:val="20"/>
              </w:rPr>
            </w:pPr>
            <w:r w:rsidRPr="00AC4C5C">
              <w:rPr>
                <w:rFonts w:asciiTheme="majorHAnsi" w:hAnsiTheme="majorHAnsi" w:cstheme="majorHAnsi"/>
                <w:sz w:val="18"/>
                <w:szCs w:val="20"/>
              </w:rPr>
              <w:t>Created technical end-to-end solutions for Monitise products and services covering software (mobile banking, payments &amp; ecommerce), infrastructure and security domains</w:t>
            </w:r>
          </w:p>
          <w:p w:rsidR="00FB23AD" w:rsidRPr="00AC4C5C" w:rsidRDefault="00FB23AD" w:rsidP="00FB23AD">
            <w:pPr>
              <w:pStyle w:val="NoSpacing"/>
              <w:numPr>
                <w:ilvl w:val="0"/>
                <w:numId w:val="20"/>
              </w:numPr>
              <w:jc w:val="both"/>
              <w:rPr>
                <w:rFonts w:asciiTheme="majorHAnsi" w:hAnsiTheme="majorHAnsi" w:cstheme="majorHAnsi"/>
                <w:sz w:val="18"/>
                <w:szCs w:val="20"/>
              </w:rPr>
            </w:pPr>
            <w:r w:rsidRPr="00AC4C5C">
              <w:rPr>
                <w:rFonts w:asciiTheme="majorHAnsi" w:hAnsiTheme="majorHAnsi" w:cstheme="majorHAnsi"/>
                <w:sz w:val="18"/>
                <w:szCs w:val="20"/>
              </w:rPr>
              <w:t>Providing technical leadership to the team of approximately 30 employees consisting of numerous developers, testers, several mid-level architects and test managers</w:t>
            </w:r>
          </w:p>
          <w:p w:rsidR="00FB23AD" w:rsidRPr="00AC4C5C" w:rsidRDefault="00FB23AD" w:rsidP="00FB23AD">
            <w:pPr>
              <w:pStyle w:val="NoSpacing"/>
              <w:numPr>
                <w:ilvl w:val="0"/>
                <w:numId w:val="20"/>
              </w:numPr>
              <w:jc w:val="both"/>
              <w:rPr>
                <w:rFonts w:asciiTheme="majorHAnsi" w:hAnsiTheme="majorHAnsi" w:cstheme="majorHAnsi"/>
                <w:sz w:val="18"/>
                <w:szCs w:val="20"/>
              </w:rPr>
            </w:pPr>
            <w:r w:rsidRPr="00AC4C5C">
              <w:rPr>
                <w:rFonts w:asciiTheme="majorHAnsi" w:hAnsiTheme="majorHAnsi" w:cstheme="majorHAnsi"/>
                <w:sz w:val="18"/>
                <w:szCs w:val="20"/>
              </w:rPr>
              <w:t>2 significant revenue (£12m+) enterprise projects delivered as the technical authority</w:t>
            </w:r>
          </w:p>
          <w:p w:rsidR="00FB23AD" w:rsidRPr="00AC4C5C" w:rsidRDefault="00FB23AD" w:rsidP="00FB23AD">
            <w:pPr>
              <w:pStyle w:val="NoSpacing"/>
              <w:numPr>
                <w:ilvl w:val="0"/>
                <w:numId w:val="20"/>
              </w:numPr>
              <w:jc w:val="both"/>
              <w:rPr>
                <w:rFonts w:asciiTheme="majorHAnsi" w:hAnsiTheme="majorHAnsi" w:cstheme="majorHAnsi"/>
                <w:sz w:val="18"/>
                <w:szCs w:val="20"/>
              </w:rPr>
            </w:pPr>
            <w:r w:rsidRPr="00AC4C5C">
              <w:rPr>
                <w:rFonts w:asciiTheme="majorHAnsi" w:hAnsiTheme="majorHAnsi" w:cstheme="majorHAnsi"/>
                <w:sz w:val="18"/>
                <w:szCs w:val="20"/>
              </w:rPr>
              <w:t xml:space="preserve">SDA/TDA on Loyalty proposition for Visa Europe involving Business Analytics on relevant offers for customers depending on their spend habits –£12m solution and </w:t>
            </w:r>
            <w:r w:rsidR="00280C80" w:rsidRPr="00AC4C5C">
              <w:rPr>
                <w:rFonts w:asciiTheme="majorHAnsi" w:hAnsiTheme="majorHAnsi" w:cstheme="majorHAnsi"/>
                <w:sz w:val="18"/>
                <w:szCs w:val="20"/>
              </w:rPr>
              <w:t>transaction-based</w:t>
            </w:r>
            <w:r w:rsidRPr="00AC4C5C">
              <w:rPr>
                <w:rFonts w:asciiTheme="majorHAnsi" w:hAnsiTheme="majorHAnsi" w:cstheme="majorHAnsi"/>
                <w:sz w:val="18"/>
                <w:szCs w:val="20"/>
              </w:rPr>
              <w:t xml:space="preserve"> revenue for Monitise</w:t>
            </w:r>
          </w:p>
          <w:p w:rsidR="00FB23AD" w:rsidRPr="00FB23AD" w:rsidRDefault="00FB23AD" w:rsidP="00FB23AD">
            <w:pPr>
              <w:pStyle w:val="NoSpacing"/>
              <w:numPr>
                <w:ilvl w:val="0"/>
                <w:numId w:val="20"/>
              </w:numPr>
              <w:jc w:val="both"/>
              <w:rPr>
                <w:sz w:val="20"/>
                <w:szCs w:val="20"/>
              </w:rPr>
            </w:pPr>
            <w:r w:rsidRPr="00AC4C5C">
              <w:rPr>
                <w:rFonts w:asciiTheme="majorHAnsi" w:hAnsiTheme="majorHAnsi" w:cstheme="majorHAnsi"/>
                <w:sz w:val="18"/>
                <w:szCs w:val="20"/>
              </w:rPr>
              <w:t>Delivered Project Alliance - £5m revenue for Monitise as a solution design authority. High volume application integration of 2m customers from RBS with Visa Payment Gateway</w:t>
            </w:r>
          </w:p>
        </w:tc>
      </w:tr>
      <w:tr w:rsidR="00FB23AD" w:rsidTr="00BE76F5">
        <w:tc>
          <w:tcPr>
            <w:tcW w:w="1702" w:type="dxa"/>
          </w:tcPr>
          <w:p w:rsidR="00FB23AD" w:rsidRPr="00DF4661" w:rsidRDefault="00635F11" w:rsidP="002B6CBC">
            <w:pPr>
              <w:pStyle w:val="NoSpacing"/>
              <w:spacing w:before="360"/>
              <w:jc w:val="both"/>
              <w:rPr>
                <w:rFonts w:asciiTheme="majorHAnsi" w:hAnsiTheme="majorHAnsi" w:cstheme="majorHAnsi"/>
                <w:sz w:val="18"/>
                <w:szCs w:val="18"/>
              </w:rPr>
            </w:pPr>
            <w:r w:rsidRPr="00DF4661">
              <w:rPr>
                <w:rFonts w:asciiTheme="majorHAnsi" w:hAnsiTheme="majorHAnsi" w:cstheme="majorHAnsi"/>
                <w:sz w:val="18"/>
                <w:szCs w:val="18"/>
              </w:rPr>
              <w:t>12/2004 – 2/2012</w:t>
            </w:r>
          </w:p>
        </w:tc>
        <w:tc>
          <w:tcPr>
            <w:tcW w:w="8646" w:type="dxa"/>
            <w:gridSpan w:val="4"/>
          </w:tcPr>
          <w:p w:rsidR="004051A2" w:rsidRPr="004051A2" w:rsidRDefault="00FB23AD" w:rsidP="00152C9A">
            <w:pPr>
              <w:pStyle w:val="NoSpacing"/>
              <w:spacing w:before="120"/>
              <w:rPr>
                <w:rFonts w:asciiTheme="majorHAnsi" w:hAnsiTheme="majorHAnsi" w:cstheme="majorHAnsi"/>
                <w:b/>
                <w:sz w:val="24"/>
              </w:rPr>
            </w:pPr>
            <w:r w:rsidRPr="004051A2">
              <w:rPr>
                <w:rFonts w:asciiTheme="majorHAnsi" w:hAnsiTheme="majorHAnsi" w:cstheme="majorHAnsi"/>
                <w:b/>
                <w:sz w:val="24"/>
              </w:rPr>
              <w:t>Cincom</w:t>
            </w:r>
          </w:p>
          <w:p w:rsidR="00FB23AD" w:rsidRPr="00280B94" w:rsidRDefault="00F3299F" w:rsidP="004051A2">
            <w:pPr>
              <w:pStyle w:val="NoSpacing"/>
              <w:rPr>
                <w:rFonts w:asciiTheme="majorHAnsi" w:hAnsiTheme="majorHAnsi" w:cstheme="majorHAnsi"/>
                <w:b/>
              </w:rPr>
            </w:pPr>
            <w:r w:rsidRPr="00280B94">
              <w:rPr>
                <w:rFonts w:asciiTheme="majorHAnsi" w:hAnsiTheme="majorHAnsi" w:cstheme="majorHAnsi"/>
                <w:b/>
              </w:rPr>
              <w:t>Solutions Architecture &amp; Engineering Manager</w:t>
            </w:r>
          </w:p>
          <w:p w:rsidR="00FB23AD" w:rsidRPr="00AC4C5C" w:rsidRDefault="00FB23AD" w:rsidP="00FB23AD">
            <w:pPr>
              <w:pStyle w:val="NoSpacing"/>
              <w:numPr>
                <w:ilvl w:val="0"/>
                <w:numId w:val="20"/>
              </w:numPr>
              <w:jc w:val="both"/>
              <w:rPr>
                <w:rFonts w:asciiTheme="majorHAnsi" w:hAnsiTheme="majorHAnsi" w:cstheme="majorHAnsi"/>
                <w:sz w:val="18"/>
                <w:szCs w:val="20"/>
              </w:rPr>
            </w:pPr>
            <w:r w:rsidRPr="00AC4C5C">
              <w:rPr>
                <w:rFonts w:asciiTheme="majorHAnsi" w:hAnsiTheme="majorHAnsi" w:cstheme="majorHAnsi"/>
                <w:sz w:val="18"/>
                <w:szCs w:val="20"/>
              </w:rPr>
              <w:t>Architected Greenfield product development with revenue generation of $</w:t>
            </w:r>
            <w:r w:rsidR="00AC4C5C">
              <w:rPr>
                <w:rFonts w:asciiTheme="majorHAnsi" w:hAnsiTheme="majorHAnsi" w:cstheme="majorHAnsi"/>
                <w:sz w:val="18"/>
                <w:szCs w:val="20"/>
              </w:rPr>
              <w:t>5</w:t>
            </w:r>
            <w:r w:rsidRPr="00AC4C5C">
              <w:rPr>
                <w:rFonts w:asciiTheme="majorHAnsi" w:hAnsiTheme="majorHAnsi" w:cstheme="majorHAnsi"/>
                <w:sz w:val="18"/>
                <w:szCs w:val="20"/>
              </w:rPr>
              <w:t>0m</w:t>
            </w:r>
          </w:p>
          <w:p w:rsidR="00FB23AD" w:rsidRPr="00AC4C5C" w:rsidRDefault="00FB23AD" w:rsidP="00FB23AD">
            <w:pPr>
              <w:pStyle w:val="NoSpacing"/>
              <w:numPr>
                <w:ilvl w:val="0"/>
                <w:numId w:val="20"/>
              </w:numPr>
              <w:jc w:val="both"/>
              <w:rPr>
                <w:rFonts w:asciiTheme="majorHAnsi" w:hAnsiTheme="majorHAnsi" w:cstheme="majorHAnsi"/>
                <w:sz w:val="18"/>
                <w:szCs w:val="20"/>
              </w:rPr>
            </w:pPr>
            <w:r w:rsidRPr="00AC4C5C">
              <w:rPr>
                <w:rFonts w:asciiTheme="majorHAnsi" w:hAnsiTheme="majorHAnsi" w:cstheme="majorHAnsi"/>
                <w:sz w:val="18"/>
                <w:szCs w:val="20"/>
              </w:rPr>
              <w:t>Owned multi-year technology roadmap with Legacy services transformation from single to multi-threading (performance gained 40x)</w:t>
            </w:r>
          </w:p>
          <w:p w:rsidR="00FB23AD" w:rsidRPr="00AC4C5C" w:rsidRDefault="00FB23AD" w:rsidP="00FB23AD">
            <w:pPr>
              <w:pStyle w:val="NoSpacing"/>
              <w:numPr>
                <w:ilvl w:val="0"/>
                <w:numId w:val="20"/>
              </w:numPr>
              <w:jc w:val="both"/>
              <w:rPr>
                <w:rFonts w:asciiTheme="majorHAnsi" w:hAnsiTheme="majorHAnsi" w:cstheme="majorHAnsi"/>
                <w:sz w:val="18"/>
                <w:szCs w:val="20"/>
              </w:rPr>
            </w:pPr>
            <w:r w:rsidRPr="00AC4C5C">
              <w:rPr>
                <w:rFonts w:asciiTheme="majorHAnsi" w:hAnsiTheme="majorHAnsi" w:cstheme="majorHAnsi"/>
                <w:sz w:val="18"/>
                <w:szCs w:val="20"/>
              </w:rPr>
              <w:t>Delivered solutions using application integration patterns with ESB &amp; Messaging brokers</w:t>
            </w:r>
          </w:p>
          <w:p w:rsidR="00FB23AD" w:rsidRPr="00AC4C5C" w:rsidRDefault="00FB23AD" w:rsidP="00FB23AD">
            <w:pPr>
              <w:pStyle w:val="NoSpacing"/>
              <w:numPr>
                <w:ilvl w:val="0"/>
                <w:numId w:val="20"/>
              </w:numPr>
              <w:jc w:val="both"/>
              <w:rPr>
                <w:rFonts w:asciiTheme="majorHAnsi" w:hAnsiTheme="majorHAnsi" w:cstheme="majorHAnsi"/>
                <w:sz w:val="18"/>
                <w:szCs w:val="20"/>
              </w:rPr>
            </w:pPr>
            <w:r w:rsidRPr="00AC4C5C">
              <w:rPr>
                <w:rFonts w:asciiTheme="majorHAnsi" w:hAnsiTheme="majorHAnsi" w:cstheme="majorHAnsi"/>
                <w:sz w:val="18"/>
                <w:szCs w:val="20"/>
              </w:rPr>
              <w:t>Solutions for Geico, Citibank, Medica, Zenith, World Vision, Vodafone, HSBC Brazil, Sanlam, Mapfre, AXA, Allianz, Monbanq, Covefi, Barclays, Carnival</w:t>
            </w:r>
          </w:p>
          <w:p w:rsidR="00FB23AD" w:rsidRPr="00AC4C5C" w:rsidRDefault="00FB23AD" w:rsidP="00FB23AD">
            <w:pPr>
              <w:pStyle w:val="NoSpacing"/>
              <w:numPr>
                <w:ilvl w:val="0"/>
                <w:numId w:val="20"/>
              </w:numPr>
              <w:jc w:val="both"/>
              <w:rPr>
                <w:rFonts w:asciiTheme="majorHAnsi" w:hAnsiTheme="majorHAnsi" w:cstheme="majorHAnsi"/>
                <w:sz w:val="18"/>
                <w:szCs w:val="20"/>
              </w:rPr>
            </w:pPr>
            <w:r w:rsidRPr="00AC4C5C">
              <w:rPr>
                <w:rFonts w:asciiTheme="majorHAnsi" w:hAnsiTheme="majorHAnsi" w:cstheme="majorHAnsi"/>
                <w:sz w:val="18"/>
                <w:szCs w:val="20"/>
              </w:rPr>
              <w:t xml:space="preserve">Responsible for program management, expense tracking and P&amp;L </w:t>
            </w:r>
          </w:p>
          <w:p w:rsidR="00FB23AD" w:rsidRPr="00AC4C5C" w:rsidRDefault="00FB23AD" w:rsidP="00FB23AD">
            <w:pPr>
              <w:pStyle w:val="NoSpacing"/>
              <w:numPr>
                <w:ilvl w:val="0"/>
                <w:numId w:val="20"/>
              </w:numPr>
              <w:jc w:val="both"/>
              <w:rPr>
                <w:rFonts w:asciiTheme="majorHAnsi" w:hAnsiTheme="majorHAnsi" w:cstheme="majorHAnsi"/>
                <w:sz w:val="18"/>
                <w:szCs w:val="20"/>
              </w:rPr>
            </w:pPr>
            <w:r w:rsidRPr="00AC4C5C">
              <w:rPr>
                <w:rFonts w:asciiTheme="majorHAnsi" w:hAnsiTheme="majorHAnsi" w:cstheme="majorHAnsi"/>
                <w:sz w:val="18"/>
                <w:szCs w:val="20"/>
              </w:rPr>
              <w:t>Worked with stakeholders at all levels including CTOs, Senior management, Sales, Business teams to define, scope, review, estimate, negotiate &amp; manage deliveries, schedules</w:t>
            </w:r>
          </w:p>
          <w:p w:rsidR="00FB23AD" w:rsidRPr="00AC4C5C" w:rsidRDefault="00FB23AD" w:rsidP="00FB23AD">
            <w:pPr>
              <w:pStyle w:val="NoSpacing"/>
              <w:numPr>
                <w:ilvl w:val="0"/>
                <w:numId w:val="20"/>
              </w:numPr>
              <w:jc w:val="both"/>
              <w:rPr>
                <w:rFonts w:asciiTheme="majorHAnsi" w:hAnsiTheme="majorHAnsi" w:cstheme="majorHAnsi"/>
                <w:sz w:val="18"/>
                <w:szCs w:val="20"/>
              </w:rPr>
            </w:pPr>
            <w:r w:rsidRPr="00AC4C5C">
              <w:rPr>
                <w:rFonts w:asciiTheme="majorHAnsi" w:hAnsiTheme="majorHAnsi" w:cstheme="majorHAnsi"/>
                <w:sz w:val="18"/>
                <w:szCs w:val="20"/>
              </w:rPr>
              <w:t>Won Director’s Club Award 2011 at Cincom</w:t>
            </w:r>
          </w:p>
          <w:p w:rsidR="00FB23AD" w:rsidRPr="00AC4C5C" w:rsidRDefault="00FB23AD" w:rsidP="00FB23AD">
            <w:pPr>
              <w:pStyle w:val="NoSpacing"/>
              <w:numPr>
                <w:ilvl w:val="0"/>
                <w:numId w:val="20"/>
              </w:numPr>
              <w:jc w:val="both"/>
              <w:rPr>
                <w:rFonts w:asciiTheme="majorHAnsi" w:hAnsiTheme="majorHAnsi" w:cstheme="majorHAnsi"/>
                <w:sz w:val="18"/>
                <w:szCs w:val="20"/>
              </w:rPr>
            </w:pPr>
            <w:r w:rsidRPr="00AC4C5C">
              <w:rPr>
                <w:rFonts w:asciiTheme="majorHAnsi" w:hAnsiTheme="majorHAnsi" w:cstheme="majorHAnsi"/>
                <w:sz w:val="18"/>
                <w:szCs w:val="20"/>
              </w:rPr>
              <w:t>State of Utah project – Proof of concept &amp; design winning against Accenture, IBM, Thunderhead leading to sale (revenue $2m licence + $1m maintenance)</w:t>
            </w:r>
          </w:p>
          <w:p w:rsidR="00FB23AD" w:rsidRPr="00AC4C5C" w:rsidRDefault="00FB23AD" w:rsidP="00FB23AD">
            <w:pPr>
              <w:pStyle w:val="NoSpacing"/>
              <w:numPr>
                <w:ilvl w:val="0"/>
                <w:numId w:val="20"/>
              </w:numPr>
              <w:jc w:val="both"/>
              <w:rPr>
                <w:rFonts w:asciiTheme="majorHAnsi" w:hAnsiTheme="majorHAnsi" w:cstheme="majorHAnsi"/>
                <w:sz w:val="18"/>
                <w:szCs w:val="20"/>
              </w:rPr>
            </w:pPr>
            <w:r w:rsidRPr="00AC4C5C">
              <w:rPr>
                <w:rFonts w:asciiTheme="majorHAnsi" w:hAnsiTheme="majorHAnsi" w:cstheme="majorHAnsi"/>
                <w:sz w:val="18"/>
                <w:szCs w:val="20"/>
              </w:rPr>
              <w:t>Liberata Pensions - Proof of concept and Solution Architect in closing of sale (revenue $2.5m license + $1m maintenance)</w:t>
            </w:r>
          </w:p>
          <w:p w:rsidR="00AC4C5C" w:rsidRPr="00AC4C5C" w:rsidRDefault="00FB23AD" w:rsidP="00AC4C5C">
            <w:pPr>
              <w:pStyle w:val="NoSpacing"/>
              <w:numPr>
                <w:ilvl w:val="0"/>
                <w:numId w:val="20"/>
              </w:numPr>
              <w:jc w:val="both"/>
              <w:rPr>
                <w:sz w:val="20"/>
                <w:szCs w:val="20"/>
              </w:rPr>
            </w:pPr>
            <w:r w:rsidRPr="00AC4C5C">
              <w:rPr>
                <w:rFonts w:asciiTheme="majorHAnsi" w:hAnsiTheme="majorHAnsi" w:cstheme="majorHAnsi"/>
                <w:sz w:val="18"/>
                <w:szCs w:val="20"/>
              </w:rPr>
              <w:t>Lead in Cincom AFP Consortium initiatives (</w:t>
            </w:r>
            <w:hyperlink r:id="rId12" w:history="1">
              <w:r w:rsidRPr="00AC4C5C">
                <w:rPr>
                  <w:rFonts w:asciiTheme="majorHAnsi" w:hAnsiTheme="majorHAnsi" w:cstheme="majorHAnsi"/>
                  <w:sz w:val="18"/>
                  <w:szCs w:val="20"/>
                </w:rPr>
                <w:t>www.afpcinc.org</w:t>
              </w:r>
            </w:hyperlink>
            <w:r w:rsidRPr="00AC4C5C">
              <w:rPr>
                <w:rFonts w:asciiTheme="majorHAnsi" w:hAnsiTheme="majorHAnsi" w:cstheme="majorHAnsi"/>
                <w:sz w:val="18"/>
                <w:szCs w:val="20"/>
              </w:rPr>
              <w:t>) and responsible for strategy &amp; direction</w:t>
            </w:r>
          </w:p>
        </w:tc>
      </w:tr>
      <w:tr w:rsidR="00FB23AD" w:rsidTr="00BE76F5">
        <w:tc>
          <w:tcPr>
            <w:tcW w:w="1702" w:type="dxa"/>
          </w:tcPr>
          <w:p w:rsidR="00FB23AD" w:rsidRPr="00DF4661" w:rsidRDefault="00635F11" w:rsidP="002B6CBC">
            <w:pPr>
              <w:pStyle w:val="NoSpacing"/>
              <w:spacing w:before="360"/>
              <w:jc w:val="both"/>
              <w:rPr>
                <w:rFonts w:asciiTheme="majorHAnsi" w:hAnsiTheme="majorHAnsi" w:cstheme="majorHAnsi"/>
                <w:sz w:val="18"/>
                <w:szCs w:val="18"/>
              </w:rPr>
            </w:pPr>
            <w:r w:rsidRPr="00DF4661">
              <w:rPr>
                <w:rFonts w:asciiTheme="majorHAnsi" w:hAnsiTheme="majorHAnsi" w:cstheme="majorHAnsi"/>
                <w:sz w:val="18"/>
                <w:szCs w:val="18"/>
              </w:rPr>
              <w:t>07/1997 – 12/2004</w:t>
            </w:r>
          </w:p>
        </w:tc>
        <w:tc>
          <w:tcPr>
            <w:tcW w:w="8646" w:type="dxa"/>
            <w:gridSpan w:val="4"/>
          </w:tcPr>
          <w:p w:rsidR="004051A2" w:rsidRPr="004051A2" w:rsidRDefault="00FB23AD" w:rsidP="00152C9A">
            <w:pPr>
              <w:pStyle w:val="NoSpacing"/>
              <w:spacing w:before="120"/>
              <w:rPr>
                <w:rFonts w:asciiTheme="majorHAnsi" w:hAnsiTheme="majorHAnsi" w:cstheme="majorHAnsi"/>
                <w:b/>
                <w:sz w:val="24"/>
              </w:rPr>
            </w:pPr>
            <w:r w:rsidRPr="004051A2">
              <w:rPr>
                <w:rFonts w:asciiTheme="majorHAnsi" w:hAnsiTheme="majorHAnsi" w:cstheme="majorHAnsi"/>
                <w:b/>
                <w:sz w:val="24"/>
              </w:rPr>
              <w:t>Xansa</w:t>
            </w:r>
          </w:p>
          <w:p w:rsidR="00FB23AD" w:rsidRPr="00AC4C5C" w:rsidRDefault="00FB23AD" w:rsidP="00905491">
            <w:pPr>
              <w:pStyle w:val="NoSpacing"/>
              <w:numPr>
                <w:ilvl w:val="0"/>
                <w:numId w:val="30"/>
              </w:numPr>
              <w:ind w:left="360"/>
              <w:rPr>
                <w:rFonts w:asciiTheme="majorHAnsi" w:hAnsiTheme="majorHAnsi" w:cstheme="majorHAnsi"/>
                <w:b/>
                <w:sz w:val="18"/>
                <w:szCs w:val="18"/>
              </w:rPr>
            </w:pPr>
            <w:r w:rsidRPr="00AC4C5C">
              <w:rPr>
                <w:rFonts w:asciiTheme="majorHAnsi" w:hAnsiTheme="majorHAnsi" w:cstheme="majorHAnsi"/>
                <w:b/>
                <w:sz w:val="18"/>
                <w:szCs w:val="18"/>
              </w:rPr>
              <w:t>BG Energy Trading - Technical Team leader (4 direct reports)</w:t>
            </w:r>
          </w:p>
          <w:p w:rsidR="00FB23AD" w:rsidRPr="00AC4C5C" w:rsidRDefault="00FB23AD" w:rsidP="00905491">
            <w:pPr>
              <w:pStyle w:val="NoSpacing"/>
              <w:ind w:left="360"/>
              <w:jc w:val="both"/>
              <w:rPr>
                <w:rFonts w:asciiTheme="majorHAnsi" w:hAnsiTheme="majorHAnsi" w:cstheme="majorHAnsi"/>
                <w:sz w:val="18"/>
                <w:szCs w:val="18"/>
              </w:rPr>
            </w:pPr>
            <w:r w:rsidRPr="00AC4C5C">
              <w:rPr>
                <w:rFonts w:asciiTheme="majorHAnsi" w:hAnsiTheme="majorHAnsi" w:cstheme="majorHAnsi"/>
                <w:sz w:val="18"/>
                <w:szCs w:val="18"/>
              </w:rPr>
              <w:t>Providing technical assistance to business for trades transactions with all the leading energy market counterparts on the ETRM systems. The trading portfolio contained both OTC and structured bilateral trades covering Power, Coal, ETS, Renewable and a limited Gas capability ● Configuration of ZaiNet to provide risk management and system integration for new gas markets</w:t>
            </w:r>
          </w:p>
          <w:p w:rsidR="00FB23AD" w:rsidRPr="00AC4C5C" w:rsidRDefault="00FB23AD" w:rsidP="00905491">
            <w:pPr>
              <w:pStyle w:val="NoSpacing"/>
              <w:numPr>
                <w:ilvl w:val="0"/>
                <w:numId w:val="30"/>
              </w:numPr>
              <w:ind w:left="360"/>
              <w:rPr>
                <w:rFonts w:asciiTheme="majorHAnsi" w:hAnsiTheme="majorHAnsi" w:cstheme="majorHAnsi"/>
                <w:b/>
                <w:sz w:val="18"/>
                <w:szCs w:val="18"/>
              </w:rPr>
            </w:pPr>
            <w:r w:rsidRPr="00AC4C5C">
              <w:rPr>
                <w:rFonts w:asciiTheme="majorHAnsi" w:hAnsiTheme="majorHAnsi" w:cstheme="majorHAnsi"/>
                <w:b/>
                <w:sz w:val="18"/>
                <w:szCs w:val="18"/>
              </w:rPr>
              <w:t>Centrica, Technical Team leader (12 direct reports)</w:t>
            </w:r>
          </w:p>
          <w:p w:rsidR="00FB23AD" w:rsidRPr="00AC4C5C" w:rsidRDefault="00FB23AD" w:rsidP="00905491">
            <w:pPr>
              <w:pStyle w:val="NoSpacing"/>
              <w:ind w:left="360"/>
              <w:jc w:val="both"/>
              <w:rPr>
                <w:rFonts w:asciiTheme="majorHAnsi" w:hAnsiTheme="majorHAnsi" w:cstheme="majorHAnsi"/>
                <w:sz w:val="18"/>
                <w:szCs w:val="18"/>
              </w:rPr>
            </w:pPr>
            <w:r w:rsidRPr="00AC4C5C">
              <w:rPr>
                <w:rFonts w:asciiTheme="majorHAnsi" w:hAnsiTheme="majorHAnsi" w:cstheme="majorHAnsi"/>
                <w:sz w:val="18"/>
                <w:szCs w:val="18"/>
              </w:rPr>
              <w:t xml:space="preserve">Delivering the Sales and Customer systems ● A £5m revenue generation for British Gas by allowing billing of stuck records ● Implementation of 3rd disk OMNI mirroring/backup solution for a 24x7 online system ● Delivered many key projects e.g. SPoF, Date changes, RDM </w:t>
            </w:r>
            <w:r w:rsidR="00280C80" w:rsidRPr="00AC4C5C">
              <w:rPr>
                <w:rFonts w:asciiTheme="majorHAnsi" w:hAnsiTheme="majorHAnsi" w:cstheme="majorHAnsi"/>
                <w:sz w:val="18"/>
                <w:szCs w:val="18"/>
              </w:rPr>
              <w:t>● Architected</w:t>
            </w:r>
            <w:r w:rsidRPr="00AC4C5C">
              <w:rPr>
                <w:rFonts w:asciiTheme="majorHAnsi" w:hAnsiTheme="majorHAnsi" w:cstheme="majorHAnsi"/>
                <w:sz w:val="18"/>
                <w:szCs w:val="18"/>
              </w:rPr>
              <w:t xml:space="preserve"> &amp; Developed.NET web system for 400 users</w:t>
            </w:r>
          </w:p>
          <w:p w:rsidR="00FB23AD" w:rsidRPr="00AC4C5C" w:rsidRDefault="00FB23AD" w:rsidP="00905491">
            <w:pPr>
              <w:pStyle w:val="NoSpacing"/>
              <w:numPr>
                <w:ilvl w:val="0"/>
                <w:numId w:val="30"/>
              </w:numPr>
              <w:ind w:left="360"/>
              <w:rPr>
                <w:rFonts w:asciiTheme="majorHAnsi" w:hAnsiTheme="majorHAnsi" w:cstheme="majorHAnsi"/>
                <w:b/>
                <w:sz w:val="18"/>
                <w:szCs w:val="18"/>
              </w:rPr>
            </w:pPr>
            <w:r w:rsidRPr="00AC4C5C">
              <w:rPr>
                <w:rFonts w:asciiTheme="majorHAnsi" w:hAnsiTheme="majorHAnsi" w:cstheme="majorHAnsi"/>
                <w:b/>
                <w:sz w:val="18"/>
                <w:szCs w:val="18"/>
              </w:rPr>
              <w:t>ING Investment, Solutions Engineer</w:t>
            </w:r>
          </w:p>
          <w:p w:rsidR="00FB23AD" w:rsidRPr="00AC4C5C" w:rsidRDefault="00FB23AD" w:rsidP="00905491">
            <w:pPr>
              <w:pStyle w:val="NoSpacing"/>
              <w:ind w:left="360"/>
              <w:jc w:val="both"/>
              <w:rPr>
                <w:rFonts w:asciiTheme="majorHAnsi" w:hAnsiTheme="majorHAnsi" w:cstheme="majorHAnsi"/>
                <w:sz w:val="18"/>
                <w:szCs w:val="18"/>
              </w:rPr>
            </w:pPr>
            <w:r w:rsidRPr="00AC4C5C">
              <w:rPr>
                <w:rFonts w:asciiTheme="majorHAnsi" w:hAnsiTheme="majorHAnsi" w:cstheme="majorHAnsi"/>
                <w:sz w:val="18"/>
                <w:szCs w:val="18"/>
              </w:rPr>
              <w:t>Calypso implementation and configuration of OTC derivatives (Buy-Side) as well as migration from Calypso 7 to Calypso 8</w:t>
            </w:r>
          </w:p>
          <w:p w:rsidR="00FB23AD" w:rsidRPr="00AC4C5C" w:rsidRDefault="00FB23AD" w:rsidP="00905491">
            <w:pPr>
              <w:pStyle w:val="NoSpacing"/>
              <w:numPr>
                <w:ilvl w:val="0"/>
                <w:numId w:val="30"/>
              </w:numPr>
              <w:ind w:left="360"/>
              <w:rPr>
                <w:rFonts w:asciiTheme="majorHAnsi" w:hAnsiTheme="majorHAnsi" w:cstheme="majorHAnsi"/>
                <w:b/>
                <w:sz w:val="18"/>
                <w:szCs w:val="18"/>
              </w:rPr>
            </w:pPr>
            <w:r w:rsidRPr="00AC4C5C">
              <w:rPr>
                <w:rFonts w:asciiTheme="majorHAnsi" w:hAnsiTheme="majorHAnsi" w:cstheme="majorHAnsi"/>
                <w:b/>
                <w:sz w:val="18"/>
                <w:szCs w:val="18"/>
              </w:rPr>
              <w:t>Xansa - Misys/Kindle BankMaster RS – Banking, Software Engineer</w:t>
            </w:r>
          </w:p>
          <w:p w:rsidR="00FB23AD" w:rsidRPr="00FB23AD" w:rsidRDefault="00FB23AD" w:rsidP="00905491">
            <w:pPr>
              <w:pStyle w:val="NoSpacing"/>
              <w:ind w:left="360"/>
              <w:jc w:val="both"/>
              <w:rPr>
                <w:sz w:val="20"/>
                <w:szCs w:val="20"/>
              </w:rPr>
            </w:pPr>
            <w:r w:rsidRPr="00AC4C5C">
              <w:rPr>
                <w:rFonts w:asciiTheme="majorHAnsi" w:hAnsiTheme="majorHAnsi" w:cstheme="majorHAnsi"/>
                <w:sz w:val="18"/>
                <w:szCs w:val="18"/>
              </w:rPr>
              <w:t>In Bogota, Colombia for the branch rollout of BMRS to at Fundacion Social and Banco Caja</w:t>
            </w:r>
          </w:p>
        </w:tc>
      </w:tr>
      <w:tr w:rsidR="004E0FDC" w:rsidRPr="004C28C8" w:rsidTr="00CF3D8E">
        <w:tc>
          <w:tcPr>
            <w:tcW w:w="10348" w:type="dxa"/>
            <w:gridSpan w:val="5"/>
            <w:tcBorders>
              <w:bottom w:val="single" w:sz="12" w:space="0" w:color="538135" w:themeColor="accent6" w:themeShade="BF"/>
            </w:tcBorders>
          </w:tcPr>
          <w:p w:rsidR="004E0FDC" w:rsidRPr="004C28C8" w:rsidRDefault="004E0FDC" w:rsidP="00CB003C">
            <w:pPr>
              <w:pStyle w:val="NoSpacing"/>
              <w:rPr>
                <w:rFonts w:asciiTheme="minorHAnsi" w:hAnsiTheme="minorHAnsi" w:cstheme="majorHAnsi"/>
                <w:b/>
                <w:color w:val="538135" w:themeColor="accent6" w:themeShade="BF"/>
                <w:sz w:val="28"/>
                <w:szCs w:val="20"/>
              </w:rPr>
            </w:pPr>
            <w:r w:rsidRPr="004E0FDC">
              <w:rPr>
                <w:rFonts w:asciiTheme="minorHAnsi" w:hAnsiTheme="minorHAnsi" w:cstheme="majorHAnsi"/>
                <w:b/>
                <w:color w:val="538135" w:themeColor="accent6" w:themeShade="BF"/>
                <w:sz w:val="28"/>
                <w:szCs w:val="20"/>
              </w:rPr>
              <w:t>EDUCATION, TRAININGS &amp; PAPERS</w:t>
            </w:r>
          </w:p>
        </w:tc>
      </w:tr>
      <w:tr w:rsidR="00E97A1D" w:rsidTr="00CF3D8E">
        <w:tc>
          <w:tcPr>
            <w:tcW w:w="10348" w:type="dxa"/>
            <w:gridSpan w:val="5"/>
            <w:tcBorders>
              <w:top w:val="single" w:sz="12" w:space="0" w:color="538135" w:themeColor="accent6" w:themeShade="BF"/>
            </w:tcBorders>
          </w:tcPr>
          <w:p w:rsidR="00E97A1D" w:rsidRPr="00AC4C5C" w:rsidRDefault="00E97A1D" w:rsidP="00FB23AD">
            <w:pPr>
              <w:pStyle w:val="NoSpacing"/>
              <w:numPr>
                <w:ilvl w:val="0"/>
                <w:numId w:val="11"/>
              </w:numPr>
              <w:jc w:val="both"/>
              <w:rPr>
                <w:rFonts w:asciiTheme="majorHAnsi" w:hAnsiTheme="majorHAnsi" w:cstheme="majorHAnsi"/>
                <w:sz w:val="18"/>
                <w:szCs w:val="20"/>
              </w:rPr>
            </w:pPr>
            <w:r w:rsidRPr="00AC4C5C">
              <w:rPr>
                <w:rFonts w:asciiTheme="majorHAnsi" w:hAnsiTheme="majorHAnsi" w:cstheme="majorHAnsi"/>
                <w:sz w:val="18"/>
              </w:rPr>
              <w:t>Bachelor of Engineering (Hons.), Punjab Engineering College, India (</w:t>
            </w:r>
            <w:r w:rsidRPr="00AC4C5C">
              <w:rPr>
                <w:rFonts w:asciiTheme="majorHAnsi" w:hAnsiTheme="majorHAnsi" w:cstheme="majorHAnsi"/>
                <w:sz w:val="18"/>
                <w:szCs w:val="20"/>
              </w:rPr>
              <w:t>1993-1997)</w:t>
            </w:r>
          </w:p>
          <w:p w:rsidR="00E97A1D" w:rsidRPr="00AC4C5C" w:rsidRDefault="00E97A1D" w:rsidP="00FB23AD">
            <w:pPr>
              <w:pStyle w:val="NoSpacing"/>
              <w:numPr>
                <w:ilvl w:val="0"/>
                <w:numId w:val="11"/>
              </w:numPr>
              <w:jc w:val="both"/>
              <w:rPr>
                <w:rFonts w:asciiTheme="majorHAnsi" w:hAnsiTheme="majorHAnsi" w:cstheme="majorHAnsi"/>
                <w:sz w:val="18"/>
                <w:szCs w:val="20"/>
              </w:rPr>
            </w:pPr>
            <w:r w:rsidRPr="00AC4C5C">
              <w:rPr>
                <w:rFonts w:asciiTheme="majorHAnsi" w:hAnsiTheme="majorHAnsi" w:cstheme="majorHAnsi"/>
                <w:sz w:val="18"/>
                <w:szCs w:val="20"/>
              </w:rPr>
              <w:t>Earned CFA Level 1</w:t>
            </w:r>
          </w:p>
          <w:p w:rsidR="00E97A1D" w:rsidRPr="00AC4C5C" w:rsidRDefault="00E97A1D" w:rsidP="00FB23AD">
            <w:pPr>
              <w:pStyle w:val="NoSpacing"/>
              <w:numPr>
                <w:ilvl w:val="0"/>
                <w:numId w:val="11"/>
              </w:numPr>
              <w:jc w:val="both"/>
              <w:rPr>
                <w:rFonts w:asciiTheme="majorHAnsi" w:hAnsiTheme="majorHAnsi" w:cstheme="majorHAnsi"/>
                <w:sz w:val="18"/>
              </w:rPr>
            </w:pPr>
            <w:r w:rsidRPr="00AC4C5C">
              <w:rPr>
                <w:rFonts w:asciiTheme="majorHAnsi" w:hAnsiTheme="majorHAnsi" w:cstheme="majorHAnsi"/>
                <w:sz w:val="18"/>
                <w:szCs w:val="20"/>
              </w:rPr>
              <w:t>Papers</w:t>
            </w:r>
          </w:p>
          <w:p w:rsidR="00E97A1D" w:rsidRPr="00AC4C5C" w:rsidRDefault="00E97A1D" w:rsidP="00FB23AD">
            <w:pPr>
              <w:pStyle w:val="NoSpacing"/>
              <w:numPr>
                <w:ilvl w:val="1"/>
                <w:numId w:val="11"/>
              </w:numPr>
              <w:jc w:val="both"/>
              <w:rPr>
                <w:rStyle w:val="apple-style-span"/>
                <w:rFonts w:asciiTheme="majorHAnsi" w:hAnsiTheme="majorHAnsi" w:cstheme="majorHAnsi"/>
                <w:sz w:val="18"/>
                <w:szCs w:val="20"/>
              </w:rPr>
            </w:pPr>
            <w:r w:rsidRPr="00AC4C5C">
              <w:rPr>
                <w:rStyle w:val="apple-style-span"/>
                <w:rFonts w:asciiTheme="majorHAnsi" w:hAnsiTheme="majorHAnsi" w:cstheme="majorHAnsi"/>
                <w:sz w:val="18"/>
                <w:szCs w:val="20"/>
              </w:rPr>
              <w:t>Aug 2018 – Using DDD/Microservices and Containers to simplify Applications</w:t>
            </w:r>
          </w:p>
          <w:p w:rsidR="00E97A1D" w:rsidRPr="00AC4C5C" w:rsidRDefault="00E97A1D" w:rsidP="00FB23AD">
            <w:pPr>
              <w:pStyle w:val="NoSpacing"/>
              <w:numPr>
                <w:ilvl w:val="1"/>
                <w:numId w:val="11"/>
              </w:numPr>
              <w:jc w:val="both"/>
              <w:rPr>
                <w:rStyle w:val="apple-style-span"/>
                <w:rFonts w:asciiTheme="majorHAnsi" w:hAnsiTheme="majorHAnsi" w:cstheme="majorHAnsi"/>
                <w:sz w:val="18"/>
                <w:szCs w:val="20"/>
              </w:rPr>
            </w:pPr>
            <w:r w:rsidRPr="00AC4C5C">
              <w:rPr>
                <w:rStyle w:val="apple-style-span"/>
                <w:rFonts w:asciiTheme="majorHAnsi" w:hAnsiTheme="majorHAnsi" w:cstheme="majorHAnsi"/>
                <w:sz w:val="18"/>
                <w:szCs w:val="20"/>
              </w:rPr>
              <w:t>May 2018 - Architecture for the Digital Business</w:t>
            </w:r>
          </w:p>
          <w:p w:rsidR="00E97A1D" w:rsidRPr="00AC4C5C" w:rsidRDefault="00E97A1D" w:rsidP="00FB23AD">
            <w:pPr>
              <w:pStyle w:val="NoSpacing"/>
              <w:numPr>
                <w:ilvl w:val="1"/>
                <w:numId w:val="11"/>
              </w:numPr>
              <w:jc w:val="both"/>
              <w:rPr>
                <w:rStyle w:val="apple-style-span"/>
                <w:rFonts w:asciiTheme="majorHAnsi" w:hAnsiTheme="majorHAnsi" w:cstheme="majorHAnsi"/>
                <w:sz w:val="18"/>
                <w:szCs w:val="20"/>
              </w:rPr>
            </w:pPr>
            <w:r w:rsidRPr="00AC4C5C">
              <w:rPr>
                <w:rStyle w:val="apple-style-span"/>
                <w:rFonts w:asciiTheme="majorHAnsi" w:hAnsiTheme="majorHAnsi" w:cstheme="majorHAnsi"/>
                <w:sz w:val="18"/>
                <w:szCs w:val="20"/>
              </w:rPr>
              <w:t>March 2018 – Data Management &amp; Governance</w:t>
            </w:r>
          </w:p>
          <w:p w:rsidR="00E97A1D" w:rsidRPr="00AC4C5C" w:rsidRDefault="00E97A1D" w:rsidP="00FB23AD">
            <w:pPr>
              <w:pStyle w:val="NoSpacing"/>
              <w:numPr>
                <w:ilvl w:val="1"/>
                <w:numId w:val="11"/>
              </w:numPr>
              <w:jc w:val="both"/>
              <w:rPr>
                <w:rStyle w:val="apple-style-span"/>
                <w:rFonts w:asciiTheme="majorHAnsi" w:hAnsiTheme="majorHAnsi" w:cstheme="majorHAnsi"/>
                <w:sz w:val="18"/>
                <w:szCs w:val="20"/>
              </w:rPr>
            </w:pPr>
            <w:r w:rsidRPr="00AC4C5C">
              <w:rPr>
                <w:rStyle w:val="apple-style-span"/>
                <w:rFonts w:asciiTheme="majorHAnsi" w:hAnsiTheme="majorHAnsi" w:cstheme="majorHAnsi"/>
                <w:sz w:val="18"/>
                <w:szCs w:val="20"/>
              </w:rPr>
              <w:t>Dec 2017 – Modern Analytics &amp; Analytics-as-a-service for Enterprises</w:t>
            </w:r>
          </w:p>
          <w:p w:rsidR="00E97A1D" w:rsidRPr="00AC4C5C" w:rsidRDefault="00E97A1D" w:rsidP="00FB23AD">
            <w:pPr>
              <w:pStyle w:val="NoSpacing"/>
              <w:numPr>
                <w:ilvl w:val="1"/>
                <w:numId w:val="11"/>
              </w:numPr>
              <w:jc w:val="both"/>
              <w:rPr>
                <w:rStyle w:val="apple-style-span"/>
                <w:rFonts w:asciiTheme="majorHAnsi" w:hAnsiTheme="majorHAnsi" w:cstheme="majorHAnsi"/>
                <w:sz w:val="18"/>
                <w:szCs w:val="20"/>
              </w:rPr>
            </w:pPr>
            <w:r w:rsidRPr="00AC4C5C">
              <w:rPr>
                <w:rStyle w:val="apple-style-span"/>
                <w:rFonts w:asciiTheme="majorHAnsi" w:hAnsiTheme="majorHAnsi" w:cstheme="majorHAnsi"/>
                <w:sz w:val="18"/>
                <w:szCs w:val="20"/>
              </w:rPr>
              <w:t>Feb 2017 - DevOps - Impact on Architecture</w:t>
            </w:r>
          </w:p>
          <w:p w:rsidR="00E97A1D" w:rsidRPr="00FB23AD" w:rsidRDefault="00E97A1D" w:rsidP="00FB23AD">
            <w:pPr>
              <w:pStyle w:val="NoSpacing"/>
              <w:numPr>
                <w:ilvl w:val="1"/>
                <w:numId w:val="11"/>
              </w:numPr>
              <w:jc w:val="both"/>
              <w:rPr>
                <w:rFonts w:asciiTheme="majorHAnsi" w:hAnsiTheme="majorHAnsi" w:cstheme="majorHAnsi"/>
                <w:sz w:val="20"/>
                <w:szCs w:val="20"/>
              </w:rPr>
            </w:pPr>
            <w:r w:rsidRPr="00AC4C5C">
              <w:rPr>
                <w:rStyle w:val="apple-style-span"/>
                <w:rFonts w:asciiTheme="majorHAnsi" w:hAnsiTheme="majorHAnsi" w:cstheme="majorHAnsi"/>
                <w:sz w:val="18"/>
                <w:szCs w:val="18"/>
              </w:rPr>
              <w:t xml:space="preserve">Sept 2016 - </w:t>
            </w:r>
            <w:r w:rsidRPr="00AC4C5C">
              <w:rPr>
                <w:rStyle w:val="apple-style-span"/>
                <w:rFonts w:asciiTheme="majorHAnsi" w:hAnsiTheme="majorHAnsi" w:cstheme="majorHAnsi"/>
                <w:sz w:val="18"/>
                <w:szCs w:val="20"/>
              </w:rPr>
              <w:t>Industrializing Big Data</w:t>
            </w:r>
          </w:p>
        </w:tc>
      </w:tr>
      <w:tr w:rsidR="00FB23AD" w:rsidRPr="004C28C8" w:rsidTr="00CF3D8E">
        <w:tc>
          <w:tcPr>
            <w:tcW w:w="10348" w:type="dxa"/>
            <w:gridSpan w:val="5"/>
            <w:tcBorders>
              <w:bottom w:val="single" w:sz="12" w:space="0" w:color="538135" w:themeColor="accent6" w:themeShade="BF"/>
            </w:tcBorders>
          </w:tcPr>
          <w:p w:rsidR="00FB23AD" w:rsidRPr="004C28C8" w:rsidRDefault="00FB23AD" w:rsidP="004C28C8">
            <w:pPr>
              <w:pStyle w:val="NoSpacing"/>
              <w:rPr>
                <w:rFonts w:asciiTheme="minorHAnsi" w:hAnsiTheme="minorHAnsi" w:cstheme="majorHAnsi"/>
                <w:b/>
                <w:color w:val="538135" w:themeColor="accent6" w:themeShade="BF"/>
                <w:sz w:val="28"/>
                <w:szCs w:val="20"/>
              </w:rPr>
            </w:pPr>
            <w:r w:rsidRPr="004C28C8">
              <w:rPr>
                <w:rFonts w:asciiTheme="minorHAnsi" w:hAnsiTheme="minorHAnsi" w:cstheme="majorHAnsi"/>
                <w:b/>
                <w:color w:val="538135" w:themeColor="accent6" w:themeShade="BF"/>
                <w:sz w:val="28"/>
                <w:szCs w:val="20"/>
              </w:rPr>
              <w:t>SKILLS</w:t>
            </w:r>
          </w:p>
        </w:tc>
      </w:tr>
      <w:tr w:rsidR="00FB23AD" w:rsidRPr="00AC4C5C" w:rsidTr="00BE76F5">
        <w:tc>
          <w:tcPr>
            <w:tcW w:w="1702" w:type="dxa"/>
            <w:tcBorders>
              <w:top w:val="single" w:sz="12" w:space="0" w:color="538135" w:themeColor="accent6" w:themeShade="BF"/>
            </w:tcBorders>
            <w:shd w:val="clear" w:color="auto" w:fill="auto"/>
          </w:tcPr>
          <w:p w:rsidR="00FB23AD" w:rsidRPr="00AC4C5C" w:rsidRDefault="00FB23AD" w:rsidP="00FB23AD">
            <w:pPr>
              <w:pStyle w:val="NormalWeb"/>
              <w:spacing w:before="60" w:beforeAutospacing="0" w:after="0" w:afterAutospacing="0" w:line="276" w:lineRule="auto"/>
              <w:ind w:right="147"/>
              <w:rPr>
                <w:rStyle w:val="apple-style-span"/>
                <w:rFonts w:asciiTheme="majorHAnsi" w:eastAsia="Calibri" w:hAnsiTheme="majorHAnsi" w:cstheme="majorHAnsi"/>
                <w:sz w:val="18"/>
                <w:szCs w:val="20"/>
              </w:rPr>
            </w:pPr>
            <w:r w:rsidRPr="00AC4C5C">
              <w:rPr>
                <w:rStyle w:val="apple-style-span"/>
                <w:rFonts w:asciiTheme="majorHAnsi" w:eastAsia="Calibri" w:hAnsiTheme="majorHAnsi" w:cstheme="majorHAnsi"/>
                <w:sz w:val="18"/>
                <w:szCs w:val="20"/>
              </w:rPr>
              <w:t>Architecture &amp; Consulting</w:t>
            </w:r>
          </w:p>
        </w:tc>
        <w:tc>
          <w:tcPr>
            <w:tcW w:w="8646" w:type="dxa"/>
            <w:gridSpan w:val="4"/>
            <w:tcBorders>
              <w:top w:val="single" w:sz="12" w:space="0" w:color="538135" w:themeColor="accent6" w:themeShade="BF"/>
            </w:tcBorders>
            <w:shd w:val="clear" w:color="auto" w:fill="auto"/>
          </w:tcPr>
          <w:p w:rsidR="00FB23AD" w:rsidRPr="00AC4C5C" w:rsidRDefault="00FB23AD" w:rsidP="00FB23AD">
            <w:pPr>
              <w:pStyle w:val="NormalWeb"/>
              <w:spacing w:before="60" w:beforeAutospacing="0" w:after="0" w:afterAutospacing="0" w:line="276" w:lineRule="auto"/>
              <w:ind w:right="147"/>
              <w:rPr>
                <w:rStyle w:val="apple-style-span"/>
                <w:rFonts w:asciiTheme="majorHAnsi" w:eastAsia="Calibri" w:hAnsiTheme="majorHAnsi" w:cstheme="majorHAnsi"/>
                <w:sz w:val="18"/>
                <w:szCs w:val="20"/>
              </w:rPr>
            </w:pPr>
            <w:r w:rsidRPr="00AC4C5C">
              <w:rPr>
                <w:rStyle w:val="apple-style-span"/>
                <w:rFonts w:asciiTheme="majorHAnsi" w:eastAsia="Calibri" w:hAnsiTheme="majorHAnsi" w:cstheme="majorHAnsi"/>
                <w:sz w:val="18"/>
                <w:szCs w:val="20"/>
              </w:rPr>
              <w:t>Enterprise Architecture, Roadmaps and Strategies, Digital, Robotics/RPA, Process transformation, UML, TOGAF, SOA, ESB, Archimate, Clustering, Load Balancing, Messaging, Stakeholder Management, Service Integration and transition, White-boarding and presenting solutions, Fit for purpose designs, Calypso, IBM &amp; Oracle Stacks, Big Data, Mobility design</w:t>
            </w:r>
          </w:p>
        </w:tc>
      </w:tr>
      <w:tr w:rsidR="00FB23AD" w:rsidRPr="00AC4C5C" w:rsidTr="00BE76F5">
        <w:tc>
          <w:tcPr>
            <w:tcW w:w="1702" w:type="dxa"/>
            <w:shd w:val="clear" w:color="auto" w:fill="auto"/>
          </w:tcPr>
          <w:p w:rsidR="00FB23AD" w:rsidRPr="00AC4C5C" w:rsidRDefault="00FB23AD" w:rsidP="00FB23AD">
            <w:pPr>
              <w:pStyle w:val="NormalWeb"/>
              <w:spacing w:before="60" w:beforeAutospacing="0" w:after="0" w:afterAutospacing="0" w:line="276" w:lineRule="auto"/>
              <w:ind w:right="147"/>
              <w:rPr>
                <w:rStyle w:val="apple-style-span"/>
                <w:rFonts w:asciiTheme="majorHAnsi" w:eastAsia="Calibri" w:hAnsiTheme="majorHAnsi" w:cstheme="majorHAnsi"/>
                <w:sz w:val="18"/>
                <w:szCs w:val="20"/>
              </w:rPr>
            </w:pPr>
            <w:r w:rsidRPr="00AC4C5C">
              <w:rPr>
                <w:rStyle w:val="apple-style-span"/>
                <w:rFonts w:asciiTheme="majorHAnsi" w:eastAsia="Calibri" w:hAnsiTheme="majorHAnsi" w:cstheme="majorHAnsi"/>
                <w:sz w:val="18"/>
                <w:szCs w:val="20"/>
              </w:rPr>
              <w:t>Cloud, Digital</w:t>
            </w:r>
          </w:p>
        </w:tc>
        <w:tc>
          <w:tcPr>
            <w:tcW w:w="8646" w:type="dxa"/>
            <w:gridSpan w:val="4"/>
            <w:shd w:val="clear" w:color="auto" w:fill="auto"/>
          </w:tcPr>
          <w:p w:rsidR="00FB23AD" w:rsidRPr="00AC4C5C" w:rsidRDefault="00FB23AD" w:rsidP="00FB23AD">
            <w:pPr>
              <w:pStyle w:val="NormalWeb"/>
              <w:spacing w:before="60" w:beforeAutospacing="0" w:after="0" w:afterAutospacing="0" w:line="276" w:lineRule="auto"/>
              <w:ind w:right="147"/>
              <w:rPr>
                <w:rStyle w:val="apple-style-span"/>
                <w:rFonts w:asciiTheme="majorHAnsi" w:eastAsia="Calibri" w:hAnsiTheme="majorHAnsi" w:cstheme="majorHAnsi"/>
                <w:sz w:val="18"/>
                <w:szCs w:val="20"/>
              </w:rPr>
            </w:pPr>
            <w:r w:rsidRPr="00AC4C5C">
              <w:rPr>
                <w:rStyle w:val="apple-style-span"/>
                <w:rFonts w:asciiTheme="majorHAnsi" w:eastAsia="Calibri" w:hAnsiTheme="majorHAnsi" w:cstheme="majorHAnsi"/>
                <w:sz w:val="18"/>
                <w:szCs w:val="20"/>
              </w:rPr>
              <w:t>GCP, AWS, Azure, Openstack</w:t>
            </w:r>
          </w:p>
        </w:tc>
      </w:tr>
      <w:tr w:rsidR="00FB23AD" w:rsidRPr="00AC4C5C" w:rsidTr="00BE76F5">
        <w:tc>
          <w:tcPr>
            <w:tcW w:w="1702" w:type="dxa"/>
            <w:shd w:val="clear" w:color="auto" w:fill="auto"/>
          </w:tcPr>
          <w:p w:rsidR="00FB23AD" w:rsidRPr="00AC4C5C" w:rsidRDefault="00FB23AD" w:rsidP="00FB23AD">
            <w:pPr>
              <w:pStyle w:val="NormalWeb"/>
              <w:spacing w:before="60" w:beforeAutospacing="0" w:after="0" w:afterAutospacing="0" w:line="276" w:lineRule="auto"/>
              <w:ind w:right="147"/>
              <w:rPr>
                <w:rStyle w:val="apple-style-span"/>
                <w:rFonts w:asciiTheme="majorHAnsi" w:eastAsia="Calibri" w:hAnsiTheme="majorHAnsi" w:cstheme="majorHAnsi"/>
                <w:sz w:val="18"/>
                <w:szCs w:val="20"/>
              </w:rPr>
            </w:pPr>
            <w:r w:rsidRPr="00AC4C5C">
              <w:rPr>
                <w:rStyle w:val="apple-style-span"/>
                <w:rFonts w:asciiTheme="majorHAnsi" w:eastAsia="Calibri" w:hAnsiTheme="majorHAnsi" w:cstheme="majorHAnsi"/>
                <w:sz w:val="18"/>
                <w:szCs w:val="20"/>
              </w:rPr>
              <w:t>Data, AI/ML &amp; BI</w:t>
            </w:r>
          </w:p>
        </w:tc>
        <w:tc>
          <w:tcPr>
            <w:tcW w:w="8646" w:type="dxa"/>
            <w:gridSpan w:val="4"/>
            <w:shd w:val="clear" w:color="auto" w:fill="auto"/>
          </w:tcPr>
          <w:p w:rsidR="00FB23AD" w:rsidRPr="00AC4C5C" w:rsidRDefault="00FB23AD" w:rsidP="00FB23AD">
            <w:pPr>
              <w:pStyle w:val="NormalWeb"/>
              <w:spacing w:before="60" w:beforeAutospacing="0" w:after="0" w:afterAutospacing="0" w:line="276" w:lineRule="auto"/>
              <w:ind w:right="147"/>
              <w:rPr>
                <w:rStyle w:val="apple-style-span"/>
                <w:rFonts w:asciiTheme="majorHAnsi" w:eastAsia="Calibri" w:hAnsiTheme="majorHAnsi" w:cstheme="majorHAnsi"/>
                <w:sz w:val="18"/>
                <w:szCs w:val="20"/>
              </w:rPr>
            </w:pPr>
            <w:r w:rsidRPr="00AC4C5C">
              <w:rPr>
                <w:rStyle w:val="apple-style-span"/>
                <w:rFonts w:asciiTheme="majorHAnsi" w:eastAsia="Calibri" w:hAnsiTheme="majorHAnsi" w:cstheme="majorHAnsi"/>
                <w:sz w:val="18"/>
                <w:szCs w:val="20"/>
              </w:rPr>
              <w:t>MDM, ODS, Data warehouse, Data Mart, Meta data repository, Data Management, Data quality, Lineage, Data Modelling, Teradata, Ab-initio, DataStage ETL, SSIS, Pentaho, SAP Business Objects, SAP Business Intelligence, Cognos, Tableau, SAS, Crystal Reports, SQL Server, Oracle, DB2, Informatica, Apache Hadoop, Greenplum Analytics, Spark ETL, HBASE, Pig, Hive, Sqoop, Kafka, Qlikview, Qliksense, MongoDB, H2O, Anaconda, Jupyter, DataScience, ML/DL</w:t>
            </w:r>
            <w:r w:rsidR="002B6CBC" w:rsidRPr="00AC4C5C">
              <w:rPr>
                <w:rStyle w:val="apple-style-span"/>
                <w:rFonts w:asciiTheme="majorHAnsi" w:eastAsia="Calibri" w:hAnsiTheme="majorHAnsi" w:cstheme="majorHAnsi"/>
                <w:sz w:val="18"/>
                <w:szCs w:val="20"/>
              </w:rPr>
              <w:t>, DynamoDB, MySQL, Cassandra, ScyllaDB, MongoDB</w:t>
            </w:r>
          </w:p>
        </w:tc>
      </w:tr>
      <w:tr w:rsidR="00FB23AD" w:rsidRPr="00AC4C5C" w:rsidTr="00BE76F5">
        <w:tc>
          <w:tcPr>
            <w:tcW w:w="1702" w:type="dxa"/>
          </w:tcPr>
          <w:p w:rsidR="00FB23AD" w:rsidRPr="00AC4C5C" w:rsidRDefault="00FB23AD" w:rsidP="00FB23AD">
            <w:pPr>
              <w:pStyle w:val="NormalWeb"/>
              <w:spacing w:before="60" w:beforeAutospacing="0" w:after="0" w:afterAutospacing="0" w:line="276" w:lineRule="auto"/>
              <w:ind w:right="147"/>
              <w:rPr>
                <w:rStyle w:val="apple-style-span"/>
                <w:rFonts w:asciiTheme="majorHAnsi" w:eastAsia="Calibri" w:hAnsiTheme="majorHAnsi" w:cstheme="majorHAnsi"/>
                <w:sz w:val="18"/>
                <w:szCs w:val="20"/>
              </w:rPr>
            </w:pPr>
            <w:r w:rsidRPr="00AC4C5C">
              <w:rPr>
                <w:rStyle w:val="apple-style-span"/>
                <w:rFonts w:asciiTheme="majorHAnsi" w:eastAsia="Calibri" w:hAnsiTheme="majorHAnsi" w:cstheme="majorHAnsi"/>
                <w:sz w:val="18"/>
                <w:szCs w:val="20"/>
              </w:rPr>
              <w:t>Webservices, BPM &amp; Integration</w:t>
            </w:r>
          </w:p>
        </w:tc>
        <w:tc>
          <w:tcPr>
            <w:tcW w:w="8646" w:type="dxa"/>
            <w:gridSpan w:val="4"/>
          </w:tcPr>
          <w:p w:rsidR="00FB23AD" w:rsidRPr="00AC4C5C" w:rsidRDefault="00FB23AD" w:rsidP="00FB23AD">
            <w:pPr>
              <w:pStyle w:val="NormalWeb"/>
              <w:spacing w:before="60" w:beforeAutospacing="0" w:after="0" w:afterAutospacing="0" w:line="276" w:lineRule="auto"/>
              <w:ind w:right="147"/>
              <w:rPr>
                <w:rStyle w:val="apple-style-span"/>
                <w:rFonts w:asciiTheme="majorHAnsi" w:eastAsia="Calibri" w:hAnsiTheme="majorHAnsi" w:cstheme="majorHAnsi"/>
                <w:sz w:val="18"/>
                <w:szCs w:val="20"/>
              </w:rPr>
            </w:pPr>
            <w:r w:rsidRPr="00AC4C5C">
              <w:rPr>
                <w:rStyle w:val="apple-style-span"/>
                <w:rFonts w:asciiTheme="majorHAnsi" w:eastAsia="Calibri" w:hAnsiTheme="majorHAnsi" w:cstheme="majorHAnsi"/>
                <w:sz w:val="18"/>
                <w:szCs w:val="20"/>
              </w:rPr>
              <w:t xml:space="preserve">Microservices, </w:t>
            </w:r>
            <w:r w:rsidR="002B6CBC" w:rsidRPr="00AC4C5C">
              <w:rPr>
                <w:rStyle w:val="apple-style-span"/>
                <w:rFonts w:asciiTheme="majorHAnsi" w:eastAsia="Calibri" w:hAnsiTheme="majorHAnsi" w:cstheme="majorHAnsi"/>
                <w:sz w:val="18"/>
                <w:szCs w:val="20"/>
              </w:rPr>
              <w:t xml:space="preserve">Springboot, SpringMVC, Drools, Activiti, </w:t>
            </w:r>
            <w:r w:rsidRPr="00AC4C5C">
              <w:rPr>
                <w:rStyle w:val="apple-style-span"/>
                <w:rFonts w:asciiTheme="majorHAnsi" w:eastAsia="Calibri" w:hAnsiTheme="majorHAnsi" w:cstheme="majorHAnsi"/>
                <w:sz w:val="18"/>
                <w:szCs w:val="20"/>
              </w:rPr>
              <w:t xml:space="preserve">DDD, BPM, BAM, Pega (v5.6, v7), jBPM, CredAgility, DataPower, Webservices, SOAP, REST, Spring </w:t>
            </w:r>
            <w:r w:rsidR="00F86C7E" w:rsidRPr="00AC4C5C">
              <w:rPr>
                <w:rStyle w:val="apple-style-span"/>
                <w:rFonts w:asciiTheme="majorHAnsi" w:eastAsia="Calibri" w:hAnsiTheme="majorHAnsi" w:cstheme="majorHAnsi"/>
                <w:sz w:val="18"/>
                <w:szCs w:val="20"/>
              </w:rPr>
              <w:t>WS, WSDL</w:t>
            </w:r>
            <w:r w:rsidRPr="00AC4C5C">
              <w:rPr>
                <w:rStyle w:val="apple-style-span"/>
                <w:rFonts w:asciiTheme="majorHAnsi" w:eastAsia="Calibri" w:hAnsiTheme="majorHAnsi" w:cstheme="majorHAnsi"/>
                <w:sz w:val="18"/>
                <w:szCs w:val="20"/>
              </w:rPr>
              <w:t xml:space="preserve">, WADL, BPEL, BPMN, XML, XSL, XSD, Workflow tooling, IBM MQ Series, Active </w:t>
            </w:r>
            <w:r w:rsidR="00F86C7E" w:rsidRPr="00AC4C5C">
              <w:rPr>
                <w:rStyle w:val="apple-style-span"/>
                <w:rFonts w:asciiTheme="majorHAnsi" w:eastAsia="Calibri" w:hAnsiTheme="majorHAnsi" w:cstheme="majorHAnsi"/>
                <w:sz w:val="18"/>
                <w:szCs w:val="20"/>
              </w:rPr>
              <w:t>MQ, JMS</w:t>
            </w:r>
            <w:r w:rsidRPr="00AC4C5C">
              <w:rPr>
                <w:rStyle w:val="apple-style-span"/>
                <w:rFonts w:asciiTheme="majorHAnsi" w:eastAsia="Calibri" w:hAnsiTheme="majorHAnsi" w:cstheme="majorHAnsi"/>
                <w:sz w:val="18"/>
                <w:szCs w:val="20"/>
              </w:rPr>
              <w:t>, JCA, FuseESB, Apache Camel, ServiceMix, NDM, Managed &amp; Secure File transfers, Mulesoft, Swagger, Websphere, Weblogic, Tomcat, jBoss, Spring MVC</w:t>
            </w:r>
          </w:p>
        </w:tc>
      </w:tr>
      <w:tr w:rsidR="00FB23AD" w:rsidRPr="00AC4C5C" w:rsidTr="00BE76F5">
        <w:tc>
          <w:tcPr>
            <w:tcW w:w="1702" w:type="dxa"/>
            <w:shd w:val="clear" w:color="auto" w:fill="auto"/>
          </w:tcPr>
          <w:p w:rsidR="00FB23AD" w:rsidRPr="00AC4C5C" w:rsidRDefault="00FB23AD" w:rsidP="00FB23AD">
            <w:pPr>
              <w:pStyle w:val="NormalWeb"/>
              <w:spacing w:before="60" w:beforeAutospacing="0" w:after="0" w:afterAutospacing="0" w:line="276" w:lineRule="auto"/>
              <w:ind w:right="147"/>
              <w:rPr>
                <w:rStyle w:val="apple-style-span"/>
                <w:rFonts w:asciiTheme="majorHAnsi" w:eastAsia="Calibri" w:hAnsiTheme="majorHAnsi" w:cstheme="majorHAnsi"/>
                <w:sz w:val="18"/>
                <w:szCs w:val="20"/>
              </w:rPr>
            </w:pPr>
            <w:r w:rsidRPr="00AC4C5C">
              <w:rPr>
                <w:rStyle w:val="apple-style-span"/>
                <w:rFonts w:asciiTheme="majorHAnsi" w:eastAsia="Calibri" w:hAnsiTheme="majorHAnsi" w:cstheme="majorHAnsi"/>
                <w:sz w:val="18"/>
                <w:szCs w:val="20"/>
              </w:rPr>
              <w:t>Infrastructure</w:t>
            </w:r>
          </w:p>
        </w:tc>
        <w:tc>
          <w:tcPr>
            <w:tcW w:w="8646" w:type="dxa"/>
            <w:gridSpan w:val="4"/>
            <w:shd w:val="clear" w:color="auto" w:fill="auto"/>
          </w:tcPr>
          <w:p w:rsidR="00FB23AD" w:rsidRPr="00AC4C5C" w:rsidRDefault="00FB23AD" w:rsidP="00FB23AD">
            <w:pPr>
              <w:pStyle w:val="NormalWeb"/>
              <w:spacing w:before="60" w:beforeAutospacing="0" w:after="0" w:afterAutospacing="0" w:line="276" w:lineRule="auto"/>
              <w:ind w:right="147"/>
              <w:rPr>
                <w:rStyle w:val="apple-style-span"/>
                <w:rFonts w:asciiTheme="majorHAnsi" w:eastAsia="Calibri" w:hAnsiTheme="majorHAnsi" w:cstheme="majorHAnsi"/>
                <w:sz w:val="18"/>
                <w:szCs w:val="20"/>
              </w:rPr>
            </w:pPr>
            <w:r w:rsidRPr="00AC4C5C">
              <w:rPr>
                <w:rStyle w:val="apple-style-span"/>
                <w:rFonts w:asciiTheme="majorHAnsi" w:eastAsia="Calibri" w:hAnsiTheme="majorHAnsi" w:cstheme="majorHAnsi"/>
                <w:sz w:val="18"/>
                <w:szCs w:val="20"/>
              </w:rPr>
              <w:t>Commodity/Blade/Rack servers, SAN/NAS, Clusters, Sustained resiliency, WAF/F5, Load Balancing, Proxies, Routers/Switches, Zero downtime, HA, Enterprise Extenders, IPSec, Low latency appliances such as DataPower XM70, Containers, Docker, Kubernetes, HPUX, Solaris, AIX, Windows, Linux, Citrix, VMWare, vRA/vRO, DevOps, Ansible, Puppet, RHEL Satellite</w:t>
            </w:r>
          </w:p>
        </w:tc>
      </w:tr>
      <w:tr w:rsidR="00FB23AD" w:rsidRPr="00AC4C5C" w:rsidTr="00BE76F5">
        <w:tc>
          <w:tcPr>
            <w:tcW w:w="1702" w:type="dxa"/>
          </w:tcPr>
          <w:p w:rsidR="00FB23AD" w:rsidRPr="00AC4C5C" w:rsidRDefault="00FB23AD" w:rsidP="00FB23AD">
            <w:pPr>
              <w:pStyle w:val="NormalWeb"/>
              <w:spacing w:before="60" w:beforeAutospacing="0" w:after="0" w:afterAutospacing="0" w:line="276" w:lineRule="auto"/>
              <w:ind w:right="147"/>
              <w:rPr>
                <w:rStyle w:val="apple-style-span"/>
                <w:rFonts w:asciiTheme="majorHAnsi" w:eastAsia="Calibri" w:hAnsiTheme="majorHAnsi" w:cstheme="majorHAnsi"/>
                <w:sz w:val="18"/>
                <w:szCs w:val="20"/>
              </w:rPr>
            </w:pPr>
            <w:r w:rsidRPr="00AC4C5C">
              <w:rPr>
                <w:rStyle w:val="apple-style-span"/>
                <w:rFonts w:asciiTheme="majorHAnsi" w:eastAsia="Calibri" w:hAnsiTheme="majorHAnsi" w:cstheme="majorHAnsi"/>
                <w:sz w:val="18"/>
                <w:szCs w:val="20"/>
              </w:rPr>
              <w:t>Methodologies</w:t>
            </w:r>
          </w:p>
        </w:tc>
        <w:tc>
          <w:tcPr>
            <w:tcW w:w="8646" w:type="dxa"/>
            <w:gridSpan w:val="4"/>
          </w:tcPr>
          <w:p w:rsidR="00FB23AD" w:rsidRPr="00AC4C5C" w:rsidRDefault="00FB23AD" w:rsidP="00FB23AD">
            <w:pPr>
              <w:pStyle w:val="NormalWeb"/>
              <w:spacing w:before="60" w:beforeAutospacing="0" w:after="0" w:afterAutospacing="0" w:line="276" w:lineRule="auto"/>
              <w:ind w:right="147"/>
              <w:rPr>
                <w:rStyle w:val="apple-style-span"/>
                <w:rFonts w:asciiTheme="majorHAnsi" w:eastAsia="Calibri" w:hAnsiTheme="majorHAnsi" w:cstheme="majorHAnsi"/>
                <w:sz w:val="18"/>
                <w:szCs w:val="20"/>
              </w:rPr>
            </w:pPr>
            <w:r w:rsidRPr="00AC4C5C">
              <w:rPr>
                <w:rStyle w:val="apple-style-span"/>
                <w:rFonts w:asciiTheme="majorHAnsi" w:eastAsia="Calibri" w:hAnsiTheme="majorHAnsi" w:cstheme="majorHAnsi"/>
                <w:sz w:val="18"/>
                <w:szCs w:val="20"/>
              </w:rPr>
              <w:t>ACORD, BIAN, Agile, RUP, Scrum, FDD, TDD, BDD, MDD, DSDM, CMM-5, Prince2, ITIL v3, Scaled Agile, Disciplined Agile, DevOps</w:t>
            </w:r>
            <w:r w:rsidR="002B6CBC" w:rsidRPr="00AC4C5C">
              <w:rPr>
                <w:rStyle w:val="apple-style-span"/>
                <w:rFonts w:asciiTheme="majorHAnsi" w:eastAsia="Calibri" w:hAnsiTheme="majorHAnsi" w:cstheme="majorHAnsi"/>
                <w:sz w:val="18"/>
                <w:szCs w:val="20"/>
              </w:rPr>
              <w:t>, SRE</w:t>
            </w:r>
          </w:p>
        </w:tc>
      </w:tr>
      <w:tr w:rsidR="00FB23AD" w:rsidRPr="00AC4C5C" w:rsidTr="00BE76F5">
        <w:tc>
          <w:tcPr>
            <w:tcW w:w="1702" w:type="dxa"/>
          </w:tcPr>
          <w:p w:rsidR="00FB23AD" w:rsidRPr="00AC4C5C" w:rsidRDefault="00FB23AD" w:rsidP="00FB23AD">
            <w:pPr>
              <w:pStyle w:val="NormalWeb"/>
              <w:spacing w:before="60" w:beforeAutospacing="0" w:after="0" w:afterAutospacing="0" w:line="276" w:lineRule="auto"/>
              <w:ind w:right="147"/>
              <w:rPr>
                <w:rStyle w:val="apple-style-span"/>
                <w:rFonts w:asciiTheme="majorHAnsi" w:eastAsia="Calibri" w:hAnsiTheme="majorHAnsi" w:cstheme="majorHAnsi"/>
                <w:sz w:val="18"/>
                <w:szCs w:val="20"/>
              </w:rPr>
            </w:pPr>
            <w:r w:rsidRPr="00AC4C5C">
              <w:rPr>
                <w:rStyle w:val="apple-style-span"/>
                <w:rFonts w:asciiTheme="majorHAnsi" w:eastAsia="Calibri" w:hAnsiTheme="majorHAnsi" w:cstheme="majorHAnsi"/>
                <w:sz w:val="18"/>
                <w:szCs w:val="20"/>
              </w:rPr>
              <w:t>Java/C++</w:t>
            </w:r>
          </w:p>
        </w:tc>
        <w:tc>
          <w:tcPr>
            <w:tcW w:w="8646" w:type="dxa"/>
            <w:gridSpan w:val="4"/>
          </w:tcPr>
          <w:p w:rsidR="00FB23AD" w:rsidRPr="00AC4C5C" w:rsidRDefault="00FB23AD" w:rsidP="00FB23AD">
            <w:pPr>
              <w:pStyle w:val="NormalWeb"/>
              <w:spacing w:before="60" w:beforeAutospacing="0" w:after="0" w:afterAutospacing="0" w:line="276" w:lineRule="auto"/>
              <w:ind w:right="147"/>
              <w:rPr>
                <w:rStyle w:val="apple-style-span"/>
                <w:rFonts w:asciiTheme="majorHAnsi" w:eastAsia="Calibri" w:hAnsiTheme="majorHAnsi" w:cstheme="majorHAnsi"/>
                <w:sz w:val="18"/>
                <w:szCs w:val="20"/>
              </w:rPr>
            </w:pPr>
            <w:r w:rsidRPr="00AC4C5C">
              <w:rPr>
                <w:rStyle w:val="apple-style-span"/>
                <w:rFonts w:asciiTheme="majorHAnsi" w:eastAsia="Calibri" w:hAnsiTheme="majorHAnsi" w:cstheme="majorHAnsi"/>
                <w:sz w:val="18"/>
                <w:szCs w:val="20"/>
              </w:rPr>
              <w:t>JEE, Spring, Hibernate, EJB 3.x, Quartz, Spring Batch, EHCache, C++, Tuxedo, Multi-threading</w:t>
            </w:r>
          </w:p>
        </w:tc>
      </w:tr>
      <w:tr w:rsidR="00FB23AD" w:rsidRPr="00AC4C5C" w:rsidTr="00BE76F5">
        <w:tc>
          <w:tcPr>
            <w:tcW w:w="1702" w:type="dxa"/>
          </w:tcPr>
          <w:p w:rsidR="00FB23AD" w:rsidRPr="00AC4C5C" w:rsidRDefault="00FB23AD" w:rsidP="00FB23AD">
            <w:pPr>
              <w:pStyle w:val="NormalWeb"/>
              <w:spacing w:before="60" w:beforeAutospacing="0" w:after="0" w:afterAutospacing="0" w:line="276" w:lineRule="auto"/>
              <w:ind w:right="147"/>
              <w:rPr>
                <w:rStyle w:val="apple-style-span"/>
                <w:rFonts w:asciiTheme="majorHAnsi" w:eastAsia="Calibri" w:hAnsiTheme="majorHAnsi" w:cstheme="majorHAnsi"/>
                <w:sz w:val="18"/>
                <w:szCs w:val="20"/>
              </w:rPr>
            </w:pPr>
            <w:r w:rsidRPr="00AC4C5C">
              <w:rPr>
                <w:rStyle w:val="apple-style-span"/>
                <w:rFonts w:asciiTheme="majorHAnsi" w:eastAsia="Calibri" w:hAnsiTheme="majorHAnsi" w:cstheme="majorHAnsi"/>
                <w:sz w:val="18"/>
                <w:szCs w:val="20"/>
              </w:rPr>
              <w:t>Other Products</w:t>
            </w:r>
          </w:p>
        </w:tc>
        <w:tc>
          <w:tcPr>
            <w:tcW w:w="8646" w:type="dxa"/>
            <w:gridSpan w:val="4"/>
          </w:tcPr>
          <w:p w:rsidR="00FB23AD" w:rsidRPr="00AC4C5C" w:rsidRDefault="00FB23AD" w:rsidP="00FB23AD">
            <w:pPr>
              <w:pStyle w:val="NormalWeb"/>
              <w:spacing w:before="60" w:beforeAutospacing="0" w:after="0" w:afterAutospacing="0" w:line="276" w:lineRule="auto"/>
              <w:ind w:right="147"/>
              <w:rPr>
                <w:rStyle w:val="apple-style-span"/>
                <w:rFonts w:asciiTheme="majorHAnsi" w:eastAsia="Calibri" w:hAnsiTheme="majorHAnsi" w:cstheme="majorHAnsi"/>
                <w:sz w:val="18"/>
                <w:szCs w:val="20"/>
              </w:rPr>
            </w:pPr>
            <w:r w:rsidRPr="00AC4C5C">
              <w:rPr>
                <w:rStyle w:val="apple-style-span"/>
                <w:rFonts w:asciiTheme="majorHAnsi" w:eastAsia="Calibri" w:hAnsiTheme="majorHAnsi" w:cstheme="majorHAnsi"/>
                <w:sz w:val="18"/>
                <w:szCs w:val="20"/>
              </w:rPr>
              <w:t>Actimize, Fortent, Calypso, HP OpenView, SAP GL, SAP R/3, Documentum, FileNet, SharePoint, LiveLink, Lexis Nexis, Bridger Insight XG, TSYS TS1/2</w:t>
            </w:r>
          </w:p>
        </w:tc>
      </w:tr>
      <w:tr w:rsidR="00FB23AD" w:rsidRPr="00AC4C5C" w:rsidTr="00BE76F5">
        <w:tc>
          <w:tcPr>
            <w:tcW w:w="1702" w:type="dxa"/>
          </w:tcPr>
          <w:p w:rsidR="00FB23AD" w:rsidRPr="00AC4C5C" w:rsidRDefault="002B6CBC" w:rsidP="00FB23AD">
            <w:pPr>
              <w:pStyle w:val="NormalWeb"/>
              <w:spacing w:before="60" w:beforeAutospacing="0" w:after="0" w:afterAutospacing="0" w:line="276" w:lineRule="auto"/>
              <w:ind w:right="147"/>
              <w:rPr>
                <w:rStyle w:val="apple-style-span"/>
                <w:rFonts w:asciiTheme="majorHAnsi" w:eastAsia="Calibri" w:hAnsiTheme="majorHAnsi" w:cstheme="majorHAnsi"/>
                <w:sz w:val="18"/>
                <w:szCs w:val="20"/>
              </w:rPr>
            </w:pPr>
            <w:r w:rsidRPr="00AC4C5C">
              <w:rPr>
                <w:rStyle w:val="apple-style-span"/>
                <w:rFonts w:asciiTheme="majorHAnsi" w:eastAsia="Calibri" w:hAnsiTheme="majorHAnsi" w:cstheme="majorHAnsi"/>
                <w:sz w:val="18"/>
                <w:szCs w:val="20"/>
              </w:rPr>
              <w:t>Logging/</w:t>
            </w:r>
            <w:r w:rsidR="009A2D38">
              <w:rPr>
                <w:rStyle w:val="apple-style-span"/>
                <w:rFonts w:asciiTheme="majorHAnsi" w:eastAsia="Calibri" w:hAnsiTheme="majorHAnsi" w:cstheme="majorHAnsi"/>
                <w:sz w:val="18"/>
                <w:szCs w:val="20"/>
              </w:rPr>
              <w:t xml:space="preserve"> </w:t>
            </w:r>
            <w:bookmarkStart w:id="0" w:name="_GoBack"/>
            <w:bookmarkEnd w:id="0"/>
            <w:r w:rsidR="00FB23AD" w:rsidRPr="00AC4C5C">
              <w:rPr>
                <w:rStyle w:val="apple-style-span"/>
                <w:rFonts w:asciiTheme="majorHAnsi" w:eastAsia="Calibri" w:hAnsiTheme="majorHAnsi" w:cstheme="majorHAnsi"/>
                <w:sz w:val="18"/>
                <w:szCs w:val="20"/>
              </w:rPr>
              <w:t>Monitoring</w:t>
            </w:r>
          </w:p>
        </w:tc>
        <w:tc>
          <w:tcPr>
            <w:tcW w:w="8646" w:type="dxa"/>
            <w:gridSpan w:val="4"/>
          </w:tcPr>
          <w:p w:rsidR="00FB23AD" w:rsidRPr="00AC4C5C" w:rsidRDefault="002B6CBC" w:rsidP="00FB23AD">
            <w:pPr>
              <w:pStyle w:val="NormalWeb"/>
              <w:spacing w:before="60" w:beforeAutospacing="0" w:after="0" w:afterAutospacing="0" w:line="276" w:lineRule="auto"/>
              <w:ind w:right="147"/>
              <w:rPr>
                <w:rStyle w:val="apple-style-span"/>
                <w:rFonts w:asciiTheme="majorHAnsi" w:eastAsia="Calibri" w:hAnsiTheme="majorHAnsi" w:cstheme="majorHAnsi"/>
                <w:sz w:val="18"/>
                <w:szCs w:val="20"/>
              </w:rPr>
            </w:pPr>
            <w:r w:rsidRPr="00AC4C5C">
              <w:rPr>
                <w:rStyle w:val="apple-style-span"/>
                <w:rFonts w:asciiTheme="majorHAnsi" w:eastAsia="Calibri" w:hAnsiTheme="majorHAnsi" w:cstheme="majorHAnsi"/>
                <w:sz w:val="18"/>
                <w:szCs w:val="20"/>
              </w:rPr>
              <w:t xml:space="preserve">Prometheus, Thanos, Grafana, </w:t>
            </w:r>
            <w:r w:rsidR="00FB23AD" w:rsidRPr="00AC4C5C">
              <w:rPr>
                <w:rStyle w:val="apple-style-span"/>
                <w:rFonts w:asciiTheme="majorHAnsi" w:eastAsia="Calibri" w:hAnsiTheme="majorHAnsi" w:cstheme="majorHAnsi"/>
                <w:sz w:val="18"/>
                <w:szCs w:val="20"/>
              </w:rPr>
              <w:t xml:space="preserve">Wiley, </w:t>
            </w:r>
            <w:r w:rsidRPr="00AC4C5C">
              <w:rPr>
                <w:rStyle w:val="apple-style-span"/>
                <w:rFonts w:asciiTheme="majorHAnsi" w:eastAsia="Calibri" w:hAnsiTheme="majorHAnsi" w:cstheme="majorHAnsi"/>
                <w:sz w:val="18"/>
                <w:szCs w:val="20"/>
              </w:rPr>
              <w:t xml:space="preserve">ELK, </w:t>
            </w:r>
            <w:r w:rsidR="00FB23AD" w:rsidRPr="00AC4C5C">
              <w:rPr>
                <w:rStyle w:val="apple-style-span"/>
                <w:rFonts w:asciiTheme="majorHAnsi" w:eastAsia="Calibri" w:hAnsiTheme="majorHAnsi" w:cstheme="majorHAnsi"/>
                <w:sz w:val="18"/>
                <w:szCs w:val="20"/>
              </w:rPr>
              <w:t>AppDynamics, Splunk, BAM, Tripwire, CyberArk, ELK/Elastic stack</w:t>
            </w:r>
            <w:r w:rsidRPr="00AC4C5C">
              <w:rPr>
                <w:rStyle w:val="apple-style-span"/>
                <w:rFonts w:asciiTheme="majorHAnsi" w:eastAsia="Calibri" w:hAnsiTheme="majorHAnsi" w:cstheme="majorHAnsi"/>
                <w:sz w:val="18"/>
                <w:szCs w:val="20"/>
              </w:rPr>
              <w:t>, Fluentd</w:t>
            </w:r>
          </w:p>
        </w:tc>
      </w:tr>
      <w:tr w:rsidR="00FB23AD" w:rsidRPr="00AC4C5C" w:rsidTr="00BE76F5">
        <w:tc>
          <w:tcPr>
            <w:tcW w:w="1702" w:type="dxa"/>
          </w:tcPr>
          <w:p w:rsidR="00FB23AD" w:rsidRPr="00AC4C5C" w:rsidRDefault="00FB23AD" w:rsidP="00FB23AD">
            <w:pPr>
              <w:pStyle w:val="NormalWeb"/>
              <w:spacing w:before="60" w:beforeAutospacing="0" w:after="0" w:afterAutospacing="0" w:line="276" w:lineRule="auto"/>
              <w:ind w:right="147"/>
              <w:rPr>
                <w:rStyle w:val="apple-style-span"/>
                <w:rFonts w:asciiTheme="majorHAnsi" w:eastAsia="Calibri" w:hAnsiTheme="majorHAnsi" w:cstheme="majorHAnsi"/>
                <w:sz w:val="18"/>
                <w:szCs w:val="20"/>
              </w:rPr>
            </w:pPr>
            <w:r w:rsidRPr="00AC4C5C">
              <w:rPr>
                <w:rStyle w:val="apple-style-span"/>
                <w:rFonts w:asciiTheme="majorHAnsi" w:eastAsia="Calibri" w:hAnsiTheme="majorHAnsi" w:cstheme="majorHAnsi"/>
                <w:sz w:val="18"/>
                <w:szCs w:val="20"/>
              </w:rPr>
              <w:t>Mobility Design</w:t>
            </w:r>
          </w:p>
        </w:tc>
        <w:tc>
          <w:tcPr>
            <w:tcW w:w="8646" w:type="dxa"/>
            <w:gridSpan w:val="4"/>
          </w:tcPr>
          <w:p w:rsidR="00FB23AD" w:rsidRPr="00AC4C5C" w:rsidRDefault="00FB23AD" w:rsidP="00FB23AD">
            <w:pPr>
              <w:pStyle w:val="NormalWeb"/>
              <w:spacing w:before="60" w:beforeAutospacing="0" w:after="0" w:afterAutospacing="0" w:line="276" w:lineRule="auto"/>
              <w:ind w:right="147"/>
              <w:rPr>
                <w:rStyle w:val="apple-style-span"/>
                <w:rFonts w:asciiTheme="majorHAnsi" w:eastAsia="Calibri" w:hAnsiTheme="majorHAnsi" w:cstheme="majorHAnsi"/>
                <w:sz w:val="18"/>
                <w:szCs w:val="20"/>
              </w:rPr>
            </w:pPr>
            <w:r w:rsidRPr="00AC4C5C">
              <w:rPr>
                <w:rStyle w:val="apple-style-span"/>
                <w:rFonts w:asciiTheme="majorHAnsi" w:eastAsia="Calibri" w:hAnsiTheme="majorHAnsi" w:cstheme="majorHAnsi"/>
                <w:sz w:val="18"/>
                <w:szCs w:val="20"/>
              </w:rPr>
              <w:t>Android</w:t>
            </w:r>
            <w:r w:rsidR="002B6CBC" w:rsidRPr="00AC4C5C">
              <w:rPr>
                <w:rStyle w:val="apple-style-span"/>
                <w:rFonts w:asciiTheme="majorHAnsi" w:eastAsia="Calibri" w:hAnsiTheme="majorHAnsi" w:cstheme="majorHAnsi"/>
                <w:sz w:val="18"/>
                <w:szCs w:val="20"/>
              </w:rPr>
              <w:t xml:space="preserve"> (Kotlin)</w:t>
            </w:r>
            <w:r w:rsidRPr="00AC4C5C">
              <w:rPr>
                <w:rStyle w:val="apple-style-span"/>
                <w:rFonts w:asciiTheme="majorHAnsi" w:eastAsia="Calibri" w:hAnsiTheme="majorHAnsi" w:cstheme="majorHAnsi"/>
                <w:sz w:val="18"/>
                <w:szCs w:val="20"/>
              </w:rPr>
              <w:t>, iPhone</w:t>
            </w:r>
            <w:r w:rsidR="002B6CBC" w:rsidRPr="00AC4C5C">
              <w:rPr>
                <w:rStyle w:val="apple-style-span"/>
                <w:rFonts w:asciiTheme="majorHAnsi" w:eastAsia="Calibri" w:hAnsiTheme="majorHAnsi" w:cstheme="majorHAnsi"/>
                <w:sz w:val="18"/>
                <w:szCs w:val="20"/>
              </w:rPr>
              <w:t xml:space="preserve"> (Swift)</w:t>
            </w:r>
          </w:p>
        </w:tc>
      </w:tr>
      <w:tr w:rsidR="00FB23AD" w:rsidRPr="00AC4C5C" w:rsidTr="00BE76F5">
        <w:tc>
          <w:tcPr>
            <w:tcW w:w="1702" w:type="dxa"/>
          </w:tcPr>
          <w:p w:rsidR="00FB23AD" w:rsidRPr="00AC4C5C" w:rsidRDefault="00FB23AD" w:rsidP="00FB23AD">
            <w:pPr>
              <w:pStyle w:val="NormalWeb"/>
              <w:spacing w:before="60" w:beforeAutospacing="0" w:after="0" w:afterAutospacing="0" w:line="276" w:lineRule="auto"/>
              <w:ind w:right="147"/>
              <w:rPr>
                <w:rStyle w:val="apple-style-span"/>
                <w:rFonts w:asciiTheme="majorHAnsi" w:eastAsia="Calibri" w:hAnsiTheme="majorHAnsi" w:cstheme="majorHAnsi"/>
                <w:sz w:val="18"/>
                <w:szCs w:val="20"/>
              </w:rPr>
            </w:pPr>
            <w:r w:rsidRPr="00AC4C5C">
              <w:rPr>
                <w:rStyle w:val="apple-style-span"/>
                <w:rFonts w:asciiTheme="majorHAnsi" w:eastAsia="Calibri" w:hAnsiTheme="majorHAnsi" w:cstheme="majorHAnsi"/>
                <w:sz w:val="18"/>
                <w:szCs w:val="20"/>
              </w:rPr>
              <w:t>Payments</w:t>
            </w:r>
          </w:p>
        </w:tc>
        <w:tc>
          <w:tcPr>
            <w:tcW w:w="8646" w:type="dxa"/>
            <w:gridSpan w:val="4"/>
          </w:tcPr>
          <w:p w:rsidR="00FB23AD" w:rsidRPr="00AC4C5C" w:rsidRDefault="00FB23AD" w:rsidP="00FB23AD">
            <w:pPr>
              <w:pStyle w:val="NormalWeb"/>
              <w:spacing w:before="60" w:beforeAutospacing="0" w:after="0" w:afterAutospacing="0" w:line="276" w:lineRule="auto"/>
              <w:ind w:right="147"/>
              <w:rPr>
                <w:rStyle w:val="apple-style-span"/>
                <w:rFonts w:asciiTheme="majorHAnsi" w:eastAsia="Calibri" w:hAnsiTheme="majorHAnsi" w:cstheme="majorHAnsi"/>
                <w:sz w:val="18"/>
                <w:szCs w:val="20"/>
              </w:rPr>
            </w:pPr>
            <w:r w:rsidRPr="00AC4C5C">
              <w:rPr>
                <w:rStyle w:val="apple-style-span"/>
                <w:rFonts w:asciiTheme="majorHAnsi" w:eastAsia="Calibri" w:hAnsiTheme="majorHAnsi" w:cstheme="majorHAnsi"/>
                <w:sz w:val="18"/>
                <w:szCs w:val="20"/>
              </w:rPr>
              <w:t>ISO20022, Swift, ISO8583, PCI-DSS, FIX, IFX, FX, CHAPS, BACS, SEPA, TS2, Financial Crime, Fortent /Actimize, Treasury Services, Transaction Banking</w:t>
            </w:r>
            <w:r w:rsidR="00AC4C5C" w:rsidRPr="00AC4C5C">
              <w:rPr>
                <w:rStyle w:val="apple-style-span"/>
                <w:rFonts w:asciiTheme="majorHAnsi" w:eastAsia="Calibri" w:hAnsiTheme="majorHAnsi" w:cstheme="majorHAnsi"/>
                <w:sz w:val="18"/>
                <w:szCs w:val="20"/>
              </w:rPr>
              <w:t>, Open Banking, PSD2</w:t>
            </w:r>
          </w:p>
        </w:tc>
      </w:tr>
      <w:tr w:rsidR="00FB23AD" w:rsidRPr="00AC4C5C" w:rsidTr="00BE76F5">
        <w:tc>
          <w:tcPr>
            <w:tcW w:w="1702" w:type="dxa"/>
          </w:tcPr>
          <w:p w:rsidR="00FB23AD" w:rsidRPr="00AC4C5C" w:rsidRDefault="00FB23AD" w:rsidP="00FB23AD">
            <w:pPr>
              <w:pStyle w:val="NormalWeb"/>
              <w:spacing w:before="60" w:beforeAutospacing="0" w:after="0" w:afterAutospacing="0" w:line="276" w:lineRule="auto"/>
              <w:ind w:right="147"/>
              <w:rPr>
                <w:rStyle w:val="apple-style-span"/>
                <w:rFonts w:asciiTheme="majorHAnsi" w:eastAsia="Calibri" w:hAnsiTheme="majorHAnsi" w:cstheme="majorHAnsi"/>
                <w:sz w:val="18"/>
                <w:szCs w:val="20"/>
              </w:rPr>
            </w:pPr>
            <w:r w:rsidRPr="00AC4C5C">
              <w:rPr>
                <w:rStyle w:val="apple-style-span"/>
                <w:rFonts w:asciiTheme="majorHAnsi" w:eastAsia="Calibri" w:hAnsiTheme="majorHAnsi" w:cstheme="majorHAnsi"/>
                <w:sz w:val="18"/>
                <w:szCs w:val="20"/>
              </w:rPr>
              <w:t>Investment Banking</w:t>
            </w:r>
          </w:p>
        </w:tc>
        <w:tc>
          <w:tcPr>
            <w:tcW w:w="8646" w:type="dxa"/>
            <w:gridSpan w:val="4"/>
          </w:tcPr>
          <w:p w:rsidR="00FB23AD" w:rsidRPr="00AC4C5C" w:rsidRDefault="00FB23AD" w:rsidP="00FB23AD">
            <w:pPr>
              <w:pStyle w:val="NormalWeb"/>
              <w:spacing w:before="60" w:beforeAutospacing="0" w:after="0" w:afterAutospacing="0" w:line="276" w:lineRule="auto"/>
              <w:ind w:right="147"/>
              <w:rPr>
                <w:rStyle w:val="apple-style-span"/>
                <w:rFonts w:asciiTheme="majorHAnsi" w:eastAsia="Calibri" w:hAnsiTheme="majorHAnsi" w:cstheme="majorHAnsi"/>
                <w:sz w:val="18"/>
                <w:szCs w:val="20"/>
              </w:rPr>
            </w:pPr>
            <w:r w:rsidRPr="00AC4C5C">
              <w:rPr>
                <w:rStyle w:val="apple-style-span"/>
                <w:rFonts w:asciiTheme="majorHAnsi" w:eastAsia="Calibri" w:hAnsiTheme="majorHAnsi" w:cstheme="majorHAnsi"/>
                <w:sz w:val="18"/>
                <w:szCs w:val="20"/>
              </w:rPr>
              <w:t>Market Data, Reference Data Management, Credit Risk, OTC Derivatives, FX, Capital markets</w:t>
            </w:r>
          </w:p>
        </w:tc>
      </w:tr>
      <w:tr w:rsidR="00FB23AD" w:rsidRPr="00AC4C5C" w:rsidTr="00BE76F5">
        <w:tc>
          <w:tcPr>
            <w:tcW w:w="1702" w:type="dxa"/>
          </w:tcPr>
          <w:p w:rsidR="00FB23AD" w:rsidRPr="00AC4C5C" w:rsidRDefault="00FB23AD" w:rsidP="00FB23AD">
            <w:pPr>
              <w:pStyle w:val="NormalWeb"/>
              <w:spacing w:before="60" w:beforeAutospacing="0" w:after="0" w:afterAutospacing="0" w:line="276" w:lineRule="auto"/>
              <w:ind w:right="147"/>
              <w:rPr>
                <w:rStyle w:val="apple-style-span"/>
                <w:rFonts w:asciiTheme="majorHAnsi" w:eastAsia="Calibri" w:hAnsiTheme="majorHAnsi" w:cstheme="majorHAnsi"/>
                <w:sz w:val="18"/>
                <w:szCs w:val="20"/>
              </w:rPr>
            </w:pPr>
            <w:r w:rsidRPr="00AC4C5C">
              <w:rPr>
                <w:rStyle w:val="apple-style-span"/>
                <w:rFonts w:asciiTheme="majorHAnsi" w:eastAsia="Calibri" w:hAnsiTheme="majorHAnsi" w:cstheme="majorHAnsi"/>
                <w:sz w:val="18"/>
                <w:szCs w:val="20"/>
              </w:rPr>
              <w:t>Security</w:t>
            </w:r>
          </w:p>
        </w:tc>
        <w:tc>
          <w:tcPr>
            <w:tcW w:w="8646" w:type="dxa"/>
            <w:gridSpan w:val="4"/>
          </w:tcPr>
          <w:p w:rsidR="00FB23AD" w:rsidRPr="00AC4C5C" w:rsidRDefault="00FB23AD" w:rsidP="00FB23AD">
            <w:pPr>
              <w:pStyle w:val="NormalWeb"/>
              <w:spacing w:before="60" w:beforeAutospacing="0" w:after="0" w:afterAutospacing="0" w:line="276" w:lineRule="auto"/>
              <w:ind w:right="147"/>
              <w:rPr>
                <w:rStyle w:val="apple-style-span"/>
                <w:rFonts w:asciiTheme="majorHAnsi" w:eastAsia="Calibri" w:hAnsiTheme="majorHAnsi" w:cstheme="majorHAnsi"/>
                <w:sz w:val="18"/>
                <w:szCs w:val="20"/>
              </w:rPr>
            </w:pPr>
            <w:r w:rsidRPr="00AC4C5C">
              <w:rPr>
                <w:rStyle w:val="apple-style-span"/>
                <w:rFonts w:asciiTheme="majorHAnsi" w:eastAsia="Calibri" w:hAnsiTheme="majorHAnsi" w:cstheme="majorHAnsi"/>
                <w:sz w:val="18"/>
                <w:szCs w:val="20"/>
              </w:rPr>
              <w:t>Cryptography, SAML, Single Sign On, Authentication, Authorizations and Entitlements</w:t>
            </w:r>
          </w:p>
        </w:tc>
      </w:tr>
      <w:tr w:rsidR="00FB23AD" w:rsidRPr="00AC4C5C" w:rsidTr="00BE76F5">
        <w:tc>
          <w:tcPr>
            <w:tcW w:w="1702" w:type="dxa"/>
          </w:tcPr>
          <w:p w:rsidR="00FB23AD" w:rsidRPr="00AC4C5C" w:rsidRDefault="00FB23AD" w:rsidP="00FB23AD">
            <w:pPr>
              <w:pStyle w:val="NormalWeb"/>
              <w:spacing w:before="60" w:beforeAutospacing="0" w:after="0" w:afterAutospacing="0" w:line="276" w:lineRule="auto"/>
              <w:ind w:right="147"/>
              <w:rPr>
                <w:rStyle w:val="apple-style-span"/>
                <w:rFonts w:asciiTheme="majorHAnsi" w:eastAsia="Calibri" w:hAnsiTheme="majorHAnsi" w:cstheme="majorHAnsi"/>
                <w:sz w:val="18"/>
                <w:szCs w:val="20"/>
              </w:rPr>
            </w:pPr>
            <w:r w:rsidRPr="00AC4C5C">
              <w:rPr>
                <w:rStyle w:val="apple-style-span"/>
                <w:rFonts w:asciiTheme="majorHAnsi" w:eastAsia="Calibri" w:hAnsiTheme="majorHAnsi" w:cstheme="majorHAnsi"/>
                <w:sz w:val="18"/>
                <w:szCs w:val="20"/>
              </w:rPr>
              <w:t>Compliance</w:t>
            </w:r>
          </w:p>
        </w:tc>
        <w:tc>
          <w:tcPr>
            <w:tcW w:w="8646" w:type="dxa"/>
            <w:gridSpan w:val="4"/>
          </w:tcPr>
          <w:p w:rsidR="00FB23AD" w:rsidRPr="00AC4C5C" w:rsidRDefault="00FB23AD" w:rsidP="00FB23AD">
            <w:pPr>
              <w:pStyle w:val="NormalWeb"/>
              <w:spacing w:before="60" w:beforeAutospacing="0" w:after="0" w:afterAutospacing="0" w:line="276" w:lineRule="auto"/>
              <w:ind w:right="147"/>
              <w:rPr>
                <w:rStyle w:val="apple-style-span"/>
                <w:rFonts w:asciiTheme="majorHAnsi" w:eastAsia="Calibri" w:hAnsiTheme="majorHAnsi" w:cstheme="majorHAnsi"/>
                <w:sz w:val="18"/>
                <w:szCs w:val="20"/>
              </w:rPr>
            </w:pPr>
            <w:r w:rsidRPr="00AC4C5C">
              <w:rPr>
                <w:rStyle w:val="apple-style-span"/>
                <w:rFonts w:asciiTheme="majorHAnsi" w:eastAsia="Calibri" w:hAnsiTheme="majorHAnsi" w:cstheme="majorHAnsi"/>
                <w:sz w:val="18"/>
                <w:szCs w:val="20"/>
              </w:rPr>
              <w:t>Sarbanes–Oxley, ADA, AML, KYC, OFAC, BCBS Basel III, TCPA, GDPR</w:t>
            </w:r>
          </w:p>
        </w:tc>
      </w:tr>
    </w:tbl>
    <w:p w:rsidR="005A4EB2" w:rsidRPr="00AC4C5C" w:rsidRDefault="005A4EB2" w:rsidP="00FB23AD">
      <w:pPr>
        <w:suppressAutoHyphens w:val="0"/>
        <w:autoSpaceDE/>
        <w:rPr>
          <w:rStyle w:val="apple-style-span"/>
          <w:rFonts w:asciiTheme="majorHAnsi" w:hAnsiTheme="majorHAnsi"/>
          <w:sz w:val="18"/>
          <w:lang w:eastAsia="en-US"/>
        </w:rPr>
      </w:pPr>
    </w:p>
    <w:sectPr w:rsidR="005A4EB2" w:rsidRPr="00AC4C5C" w:rsidSect="004E0FDC">
      <w:headerReference w:type="even" r:id="rId13"/>
      <w:headerReference w:type="default" r:id="rId14"/>
      <w:footerReference w:type="even" r:id="rId15"/>
      <w:footerReference w:type="default" r:id="rId16"/>
      <w:headerReference w:type="first" r:id="rId17"/>
      <w:footerReference w:type="first" r:id="rId18"/>
      <w:pgSz w:w="11906" w:h="16838"/>
      <w:pgMar w:top="378"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2F41" w:rsidRDefault="007C2F41" w:rsidP="00C020DB">
      <w:r>
        <w:separator/>
      </w:r>
    </w:p>
  </w:endnote>
  <w:endnote w:type="continuationSeparator" w:id="0">
    <w:p w:rsidR="007C2F41" w:rsidRDefault="007C2F41" w:rsidP="00C020D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Port Lligat Sans">
    <w:altName w:val="Times New Roman"/>
    <w:charset w:val="00"/>
    <w:family w:val="auto"/>
    <w:pitch w:val="variable"/>
    <w:sig w:usb0="00000003" w:usb1="4000204B"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B0E" w:rsidRDefault="00D45B0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7257633"/>
      <w:docPartObj>
        <w:docPartGallery w:val="Page Numbers (Bottom of Page)"/>
        <w:docPartUnique/>
      </w:docPartObj>
    </w:sdtPr>
    <w:sdtEndPr>
      <w:rPr>
        <w:color w:val="7F7F7F" w:themeColor="background1" w:themeShade="7F"/>
        <w:spacing w:val="60"/>
      </w:rPr>
    </w:sdtEndPr>
    <w:sdtContent>
      <w:p w:rsidR="005A4EB2" w:rsidRDefault="00D47091">
        <w:pPr>
          <w:pStyle w:val="Footer"/>
          <w:pBdr>
            <w:top w:val="single" w:sz="4" w:space="1" w:color="D9D9D9" w:themeColor="background1" w:themeShade="D9"/>
          </w:pBdr>
          <w:jc w:val="right"/>
        </w:pPr>
        <w:r>
          <w:fldChar w:fldCharType="begin"/>
        </w:r>
        <w:r w:rsidR="005A4EB2">
          <w:instrText xml:space="preserve"> PAGE   \* MERGEFORMAT </w:instrText>
        </w:r>
        <w:r>
          <w:fldChar w:fldCharType="separate"/>
        </w:r>
        <w:r w:rsidR="00D45B0E">
          <w:rPr>
            <w:noProof/>
          </w:rPr>
          <w:t>1</w:t>
        </w:r>
        <w:r>
          <w:rPr>
            <w:noProof/>
          </w:rPr>
          <w:fldChar w:fldCharType="end"/>
        </w:r>
        <w:r w:rsidR="005A4EB2">
          <w:t xml:space="preserve"> | </w:t>
        </w:r>
        <w:r w:rsidR="005A4EB2">
          <w:rPr>
            <w:color w:val="7F7F7F" w:themeColor="background1" w:themeShade="7F"/>
            <w:spacing w:val="60"/>
          </w:rPr>
          <w:t>Page</w:t>
        </w:r>
      </w:p>
    </w:sdtContent>
  </w:sdt>
  <w:p w:rsidR="005A4EB2" w:rsidRPr="005A4EB2" w:rsidRDefault="005A4EB2" w:rsidP="005A4EB2">
    <w:pPr>
      <w:pStyle w:val="Footer"/>
      <w:ind w:right="360"/>
      <w:jc w:val="both"/>
      <w:rPr>
        <w:rFonts w:ascii="Port Lligat Sans" w:hAnsi="Port Lligat San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B0E" w:rsidRDefault="00D45B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2F41" w:rsidRDefault="007C2F41" w:rsidP="00C020DB">
      <w:r>
        <w:separator/>
      </w:r>
    </w:p>
  </w:footnote>
  <w:footnote w:type="continuationSeparator" w:id="0">
    <w:p w:rsidR="007C2F41" w:rsidRDefault="007C2F41" w:rsidP="00C020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B0E" w:rsidRDefault="00D45B0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B0E" w:rsidRDefault="00D45B0E">
    <w:pPr>
      <w:pStyle w:val="Header"/>
    </w:pPr>
    <w:r>
      <w:rPr>
        <w:noProof/>
        <w:lang w:eastAsia="en-GB"/>
      </w:rPr>
      <w:drawing>
        <wp:inline distT="0" distB="0" distL="0" distR="0">
          <wp:extent cx="1478158" cy="548595"/>
          <wp:effectExtent l="19050" t="0" r="7742"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B0E" w:rsidRDefault="00D45B0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mobile-icon-layout-preview" style="width:13.45pt;height:12.35pt;visibility:visible;mso-wrap-style:square" o:bullet="t">
        <v:imagedata r:id="rId1" o:title="mobile-icon-layout-preview"/>
      </v:shape>
    </w:pict>
  </w:numPicBullet>
  <w:abstractNum w:abstractNumId="0">
    <w:nsid w:val="FFFFFF89"/>
    <w:multiLevelType w:val="singleLevel"/>
    <w:tmpl w:val="B4DE26A4"/>
    <w:lvl w:ilvl="0">
      <w:start w:val="1"/>
      <w:numFmt w:val="bullet"/>
      <w:pStyle w:val="ListBullet"/>
      <w:lvlText w:val=""/>
      <w:lvlJc w:val="left"/>
      <w:pPr>
        <w:tabs>
          <w:tab w:val="num" w:pos="648"/>
        </w:tabs>
        <w:ind w:left="648" w:hanging="360"/>
      </w:pPr>
      <w:rPr>
        <w:rFonts w:ascii="Wingdings" w:hAnsi="Wingdings" w:hint="default"/>
        <w:color w:val="auto"/>
      </w:rPr>
    </w:lvl>
  </w:abstractNum>
  <w:abstractNum w:abstractNumId="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5"/>
    <w:multiLevelType w:val="singleLevel"/>
    <w:tmpl w:val="00000005"/>
    <w:name w:val="WW8Num5"/>
    <w:lvl w:ilvl="0">
      <w:start w:val="1"/>
      <w:numFmt w:val="bullet"/>
      <w:lvlText w:val=""/>
      <w:lvlJc w:val="left"/>
      <w:pPr>
        <w:tabs>
          <w:tab w:val="num" w:pos="0"/>
        </w:tabs>
        <w:ind w:left="720" w:hanging="360"/>
      </w:pPr>
      <w:rPr>
        <w:rFonts w:ascii="Symbol" w:hAnsi="Symbol" w:cs="Arial"/>
      </w:rPr>
    </w:lvl>
  </w:abstractNum>
  <w:abstractNum w:abstractNumId="3">
    <w:nsid w:val="00000007"/>
    <w:multiLevelType w:val="singleLevel"/>
    <w:tmpl w:val="00000007"/>
    <w:name w:val="WW8Num7"/>
    <w:lvl w:ilvl="0">
      <w:numFmt w:val="bullet"/>
      <w:lvlText w:val=""/>
      <w:lvlJc w:val="left"/>
      <w:pPr>
        <w:tabs>
          <w:tab w:val="num" w:pos="0"/>
        </w:tabs>
        <w:ind w:left="720" w:hanging="360"/>
      </w:pPr>
      <w:rPr>
        <w:rFonts w:ascii="Wingdings" w:hAnsi="Wingdings"/>
      </w:rPr>
    </w:lvl>
  </w:abstractNum>
  <w:abstractNum w:abstractNumId="4">
    <w:nsid w:val="00000008"/>
    <w:multiLevelType w:val="multilevel"/>
    <w:tmpl w:val="00000008"/>
    <w:name w:val="WW8Num8"/>
    <w:lvl w:ilvl="0">
      <w:numFmt w:val="bullet"/>
      <w:lvlText w:val=""/>
      <w:lvlJc w:val="left"/>
      <w:pPr>
        <w:tabs>
          <w:tab w:val="num" w:pos="0"/>
        </w:tabs>
        <w:ind w:left="357" w:hanging="357"/>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nsid w:val="00000009"/>
    <w:multiLevelType w:val="multilevel"/>
    <w:tmpl w:val="00000009"/>
    <w:name w:val="WW8Num9"/>
    <w:lvl w:ilvl="0">
      <w:start w:val="1"/>
      <w:numFmt w:val="bullet"/>
      <w:lvlText w:val=""/>
      <w:lvlJc w:val="left"/>
      <w:pPr>
        <w:tabs>
          <w:tab w:val="num" w:pos="720"/>
        </w:tabs>
        <w:ind w:left="720" w:hanging="360"/>
      </w:pPr>
      <w:rPr>
        <w:rFonts w:ascii="Wingdings 2" w:hAnsi="Wingdings 2"/>
        <w:b/>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Wingdings 2" w:hAnsi="Wingdings 2"/>
        <w:b/>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Wingdings 2" w:hAnsi="Wingdings 2"/>
        <w:b/>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nsid w:val="0000000A"/>
    <w:multiLevelType w:val="multilevel"/>
    <w:tmpl w:val="0000000A"/>
    <w:name w:val="WW8Num10"/>
    <w:lvl w:ilvl="0">
      <w:start w:val="1"/>
      <w:numFmt w:val="bullet"/>
      <w:lvlText w:val=""/>
      <w:lvlJc w:val="left"/>
      <w:pPr>
        <w:tabs>
          <w:tab w:val="num" w:pos="720"/>
        </w:tabs>
        <w:ind w:left="720" w:hanging="360"/>
      </w:pPr>
      <w:rPr>
        <w:rFonts w:ascii="Wingdings 2" w:hAnsi="Wingdings 2" w:cs="Times New Roman"/>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Times New Roman"/>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Times New Roman"/>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5865F1"/>
    <w:multiLevelType w:val="hybridMultilevel"/>
    <w:tmpl w:val="4798F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3D772A1"/>
    <w:multiLevelType w:val="hybridMultilevel"/>
    <w:tmpl w:val="D51C2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7920E47"/>
    <w:multiLevelType w:val="hybridMultilevel"/>
    <w:tmpl w:val="C90C8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E057F13"/>
    <w:multiLevelType w:val="hybridMultilevel"/>
    <w:tmpl w:val="80D03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0164AA0"/>
    <w:multiLevelType w:val="hybridMultilevel"/>
    <w:tmpl w:val="0A2EE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44456A"/>
    <w:multiLevelType w:val="hybridMultilevel"/>
    <w:tmpl w:val="8FDC97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162F47E9"/>
    <w:multiLevelType w:val="hybridMultilevel"/>
    <w:tmpl w:val="DF3A372C"/>
    <w:lvl w:ilvl="0" w:tplc="CD3AA57C">
      <w:start w:val="1"/>
      <w:numFmt w:val="bullet"/>
      <w:lvlText w:val=""/>
      <w:lvlJc w:val="left"/>
      <w:pPr>
        <w:ind w:left="720" w:hanging="7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C523A6F"/>
    <w:multiLevelType w:val="hybridMultilevel"/>
    <w:tmpl w:val="D3AC221A"/>
    <w:lvl w:ilvl="0" w:tplc="08090001">
      <w:start w:val="1"/>
      <w:numFmt w:val="bullet"/>
      <w:lvlText w:val=""/>
      <w:lvlJc w:val="left"/>
      <w:pPr>
        <w:ind w:left="720" w:hanging="360"/>
      </w:pPr>
      <w:rPr>
        <w:rFonts w:ascii="Symbol" w:hAnsi="Symbol" w:hint="default"/>
      </w:rPr>
    </w:lvl>
    <w:lvl w:ilvl="1" w:tplc="EAD6D1E2">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D4F0EB8"/>
    <w:multiLevelType w:val="hybridMultilevel"/>
    <w:tmpl w:val="BBA6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442FAA"/>
    <w:multiLevelType w:val="hybridMultilevel"/>
    <w:tmpl w:val="B658D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23515BD"/>
    <w:multiLevelType w:val="hybridMultilevel"/>
    <w:tmpl w:val="56F2D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D902934"/>
    <w:multiLevelType w:val="hybridMultilevel"/>
    <w:tmpl w:val="E15C40A6"/>
    <w:lvl w:ilvl="0" w:tplc="4DE816BE">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C40344"/>
    <w:multiLevelType w:val="hybridMultilevel"/>
    <w:tmpl w:val="E3AA9A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CF55A4"/>
    <w:multiLevelType w:val="hybridMultilevel"/>
    <w:tmpl w:val="55E24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D32399"/>
    <w:multiLevelType w:val="hybridMultilevel"/>
    <w:tmpl w:val="AEBE3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44D7C1F"/>
    <w:multiLevelType w:val="hybridMultilevel"/>
    <w:tmpl w:val="25582D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4AD337DD"/>
    <w:multiLevelType w:val="hybridMultilevel"/>
    <w:tmpl w:val="90241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4EF2A57"/>
    <w:multiLevelType w:val="hybridMultilevel"/>
    <w:tmpl w:val="F392F04C"/>
    <w:lvl w:ilvl="0" w:tplc="E200D038">
      <w:start w:val="1"/>
      <w:numFmt w:val="bullet"/>
      <w:lvlText w:val=""/>
      <w:lvlJc w:val="left"/>
      <w:pPr>
        <w:ind w:left="57" w:hanging="5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C3C4068"/>
    <w:multiLevelType w:val="hybridMultilevel"/>
    <w:tmpl w:val="09AEC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E8C67F9"/>
    <w:multiLevelType w:val="hybridMultilevel"/>
    <w:tmpl w:val="FF2CC0AC"/>
    <w:lvl w:ilvl="0" w:tplc="4DE816BE">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653493B"/>
    <w:multiLevelType w:val="hybridMultilevel"/>
    <w:tmpl w:val="C3F8A6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A5631FA"/>
    <w:multiLevelType w:val="hybridMultilevel"/>
    <w:tmpl w:val="1BDAD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0BE661A"/>
    <w:multiLevelType w:val="hybridMultilevel"/>
    <w:tmpl w:val="67D6E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3695B11"/>
    <w:multiLevelType w:val="hybridMultilevel"/>
    <w:tmpl w:val="D2F45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61847AB"/>
    <w:multiLevelType w:val="hybridMultilevel"/>
    <w:tmpl w:val="21BA6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67702B8"/>
    <w:multiLevelType w:val="hybridMultilevel"/>
    <w:tmpl w:val="F84C2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E111924"/>
    <w:multiLevelType w:val="hybridMultilevel"/>
    <w:tmpl w:val="640C8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EAF5B4C"/>
    <w:multiLevelType w:val="hybridMultilevel"/>
    <w:tmpl w:val="93AA7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4"/>
  </w:num>
  <w:num w:numId="4">
    <w:abstractNumId w:val="10"/>
  </w:num>
  <w:num w:numId="5">
    <w:abstractNumId w:val="7"/>
  </w:num>
  <w:num w:numId="6">
    <w:abstractNumId w:val="31"/>
  </w:num>
  <w:num w:numId="7">
    <w:abstractNumId w:val="14"/>
  </w:num>
  <w:num w:numId="8">
    <w:abstractNumId w:val="21"/>
  </w:num>
  <w:num w:numId="9">
    <w:abstractNumId w:val="28"/>
  </w:num>
  <w:num w:numId="10">
    <w:abstractNumId w:val="23"/>
  </w:num>
  <w:num w:numId="11">
    <w:abstractNumId w:val="27"/>
  </w:num>
  <w:num w:numId="12">
    <w:abstractNumId w:val="9"/>
  </w:num>
  <w:num w:numId="13">
    <w:abstractNumId w:val="8"/>
  </w:num>
  <w:num w:numId="14">
    <w:abstractNumId w:val="33"/>
  </w:num>
  <w:num w:numId="15">
    <w:abstractNumId w:val="17"/>
  </w:num>
  <w:num w:numId="16">
    <w:abstractNumId w:val="16"/>
  </w:num>
  <w:num w:numId="17">
    <w:abstractNumId w:val="30"/>
  </w:num>
  <w:num w:numId="18">
    <w:abstractNumId w:val="32"/>
  </w:num>
  <w:num w:numId="19">
    <w:abstractNumId w:val="29"/>
  </w:num>
  <w:num w:numId="20">
    <w:abstractNumId w:val="12"/>
  </w:num>
  <w:num w:numId="21">
    <w:abstractNumId w:val="22"/>
  </w:num>
  <w:num w:numId="22">
    <w:abstractNumId w:val="25"/>
  </w:num>
  <w:num w:numId="23">
    <w:abstractNumId w:val="15"/>
  </w:num>
  <w:num w:numId="24">
    <w:abstractNumId w:val="20"/>
  </w:num>
  <w:num w:numId="25">
    <w:abstractNumId w:val="19"/>
  </w:num>
  <w:num w:numId="26">
    <w:abstractNumId w:val="13"/>
  </w:num>
  <w:num w:numId="27">
    <w:abstractNumId w:val="24"/>
  </w:num>
  <w:num w:numId="28">
    <w:abstractNumId w:val="26"/>
  </w:num>
  <w:num w:numId="29">
    <w:abstractNumId w:val="18"/>
  </w:num>
  <w:num w:numId="30">
    <w:abstractNumId w:val="11"/>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TrackMoves/>
  <w:defaultTabStop w:val="720"/>
  <w:characterSpacingControl w:val="doNotCompress"/>
  <w:hdrShapeDefaults>
    <o:shapedefaults v:ext="edit" spidmax="2049"/>
  </w:hdrShapeDefaults>
  <w:footnotePr>
    <w:footnote w:id="-1"/>
    <w:footnote w:id="0"/>
  </w:footnotePr>
  <w:endnotePr>
    <w:endnote w:id="-1"/>
    <w:endnote w:id="0"/>
  </w:endnotePr>
  <w:compat/>
  <w:rsids>
    <w:rsidRoot w:val="00C020DB"/>
    <w:rsid w:val="00015D97"/>
    <w:rsid w:val="00033668"/>
    <w:rsid w:val="00045491"/>
    <w:rsid w:val="00046CA0"/>
    <w:rsid w:val="000554A1"/>
    <w:rsid w:val="000722F2"/>
    <w:rsid w:val="00086D32"/>
    <w:rsid w:val="00095F57"/>
    <w:rsid w:val="000979B6"/>
    <w:rsid w:val="000D2A3F"/>
    <w:rsid w:val="00102CFA"/>
    <w:rsid w:val="001073E6"/>
    <w:rsid w:val="0014143E"/>
    <w:rsid w:val="00152C9A"/>
    <w:rsid w:val="00154204"/>
    <w:rsid w:val="00173FEC"/>
    <w:rsid w:val="001A66C5"/>
    <w:rsid w:val="00253CE4"/>
    <w:rsid w:val="00264BA4"/>
    <w:rsid w:val="00280B94"/>
    <w:rsid w:val="00280C80"/>
    <w:rsid w:val="002943FE"/>
    <w:rsid w:val="002B0595"/>
    <w:rsid w:val="002B666F"/>
    <w:rsid w:val="002B6CBC"/>
    <w:rsid w:val="00304FE7"/>
    <w:rsid w:val="00307B48"/>
    <w:rsid w:val="003313BC"/>
    <w:rsid w:val="003678D5"/>
    <w:rsid w:val="0037208D"/>
    <w:rsid w:val="003A0BEE"/>
    <w:rsid w:val="004051A2"/>
    <w:rsid w:val="00413F8B"/>
    <w:rsid w:val="00440830"/>
    <w:rsid w:val="00464C42"/>
    <w:rsid w:val="00490A3D"/>
    <w:rsid w:val="004949D0"/>
    <w:rsid w:val="004C28C8"/>
    <w:rsid w:val="004E0FDC"/>
    <w:rsid w:val="004E3055"/>
    <w:rsid w:val="004F287A"/>
    <w:rsid w:val="005014A6"/>
    <w:rsid w:val="00522E9A"/>
    <w:rsid w:val="00535FA6"/>
    <w:rsid w:val="005A4EB2"/>
    <w:rsid w:val="005F7773"/>
    <w:rsid w:val="0060017F"/>
    <w:rsid w:val="00621AA4"/>
    <w:rsid w:val="00622986"/>
    <w:rsid w:val="00635F11"/>
    <w:rsid w:val="00662EB5"/>
    <w:rsid w:val="00681644"/>
    <w:rsid w:val="00695EF6"/>
    <w:rsid w:val="0069728F"/>
    <w:rsid w:val="006C2F68"/>
    <w:rsid w:val="006C422C"/>
    <w:rsid w:val="006D0832"/>
    <w:rsid w:val="006F7346"/>
    <w:rsid w:val="00716DFA"/>
    <w:rsid w:val="007221C3"/>
    <w:rsid w:val="00744FCD"/>
    <w:rsid w:val="00772EAF"/>
    <w:rsid w:val="00773925"/>
    <w:rsid w:val="0077561D"/>
    <w:rsid w:val="007A65E6"/>
    <w:rsid w:val="007C2F41"/>
    <w:rsid w:val="007F5851"/>
    <w:rsid w:val="0081086B"/>
    <w:rsid w:val="008124E3"/>
    <w:rsid w:val="00865BB9"/>
    <w:rsid w:val="008826C8"/>
    <w:rsid w:val="0089559A"/>
    <w:rsid w:val="008A776A"/>
    <w:rsid w:val="008C3385"/>
    <w:rsid w:val="008E28C3"/>
    <w:rsid w:val="008E385B"/>
    <w:rsid w:val="00905491"/>
    <w:rsid w:val="00920746"/>
    <w:rsid w:val="00932649"/>
    <w:rsid w:val="00932B6F"/>
    <w:rsid w:val="009426DD"/>
    <w:rsid w:val="00985A7F"/>
    <w:rsid w:val="00987818"/>
    <w:rsid w:val="009A2D38"/>
    <w:rsid w:val="009B0B50"/>
    <w:rsid w:val="009B77FD"/>
    <w:rsid w:val="009C4D24"/>
    <w:rsid w:val="009C6080"/>
    <w:rsid w:val="009F665D"/>
    <w:rsid w:val="00A337C0"/>
    <w:rsid w:val="00A35C32"/>
    <w:rsid w:val="00A448C7"/>
    <w:rsid w:val="00A54601"/>
    <w:rsid w:val="00A6695C"/>
    <w:rsid w:val="00A75C6D"/>
    <w:rsid w:val="00A96201"/>
    <w:rsid w:val="00A96FB2"/>
    <w:rsid w:val="00AA00E6"/>
    <w:rsid w:val="00AC4C5C"/>
    <w:rsid w:val="00AC6DA7"/>
    <w:rsid w:val="00AD373A"/>
    <w:rsid w:val="00B04C64"/>
    <w:rsid w:val="00B426BB"/>
    <w:rsid w:val="00B51E55"/>
    <w:rsid w:val="00B94369"/>
    <w:rsid w:val="00BE76F5"/>
    <w:rsid w:val="00BF5E22"/>
    <w:rsid w:val="00C001B8"/>
    <w:rsid w:val="00C020DB"/>
    <w:rsid w:val="00C14BBF"/>
    <w:rsid w:val="00C41598"/>
    <w:rsid w:val="00C43F78"/>
    <w:rsid w:val="00C62FA8"/>
    <w:rsid w:val="00C655BA"/>
    <w:rsid w:val="00C864BC"/>
    <w:rsid w:val="00CB2DE6"/>
    <w:rsid w:val="00CD283E"/>
    <w:rsid w:val="00CD64A8"/>
    <w:rsid w:val="00CF13E3"/>
    <w:rsid w:val="00CF27E7"/>
    <w:rsid w:val="00CF3D8E"/>
    <w:rsid w:val="00D21ADA"/>
    <w:rsid w:val="00D24B29"/>
    <w:rsid w:val="00D458B7"/>
    <w:rsid w:val="00D45B0E"/>
    <w:rsid w:val="00D47091"/>
    <w:rsid w:val="00D70C4E"/>
    <w:rsid w:val="00D714E5"/>
    <w:rsid w:val="00D7651E"/>
    <w:rsid w:val="00D8154A"/>
    <w:rsid w:val="00D9168E"/>
    <w:rsid w:val="00DA128D"/>
    <w:rsid w:val="00DC7B87"/>
    <w:rsid w:val="00DD2103"/>
    <w:rsid w:val="00DE7EE4"/>
    <w:rsid w:val="00DF4661"/>
    <w:rsid w:val="00E24708"/>
    <w:rsid w:val="00E55740"/>
    <w:rsid w:val="00E97A1D"/>
    <w:rsid w:val="00ED182A"/>
    <w:rsid w:val="00F0372E"/>
    <w:rsid w:val="00F0641E"/>
    <w:rsid w:val="00F23E91"/>
    <w:rsid w:val="00F3299F"/>
    <w:rsid w:val="00F40C4C"/>
    <w:rsid w:val="00F86C7E"/>
    <w:rsid w:val="00F91946"/>
    <w:rsid w:val="00FA7801"/>
    <w:rsid w:val="00FB23AD"/>
    <w:rsid w:val="00FC0F6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818"/>
    <w:pPr>
      <w:suppressAutoHyphens/>
      <w:autoSpaceDE w:val="0"/>
    </w:pPr>
    <w:rPr>
      <w:rFonts w:ascii="Times New Roman" w:eastAsia="Times New Roman" w:hAnsi="Times New Roman"/>
      <w:lang w:eastAsia="ar-SA"/>
    </w:rPr>
  </w:style>
  <w:style w:type="paragraph" w:styleId="Heading1">
    <w:name w:val="heading 1"/>
    <w:basedOn w:val="Normal"/>
    <w:next w:val="Normal"/>
    <w:link w:val="Heading1Char"/>
    <w:qFormat/>
    <w:rsid w:val="00BF5E2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AD373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qFormat/>
    <w:rsid w:val="00987818"/>
    <w:pPr>
      <w:keepNext/>
      <w:numPr>
        <w:ilvl w:val="3"/>
        <w:numId w:val="1"/>
      </w:numPr>
      <w:outlineLvl w:val="3"/>
    </w:pPr>
    <w:rPr>
      <w:rFonts w:ascii="Arial" w:hAnsi="Arial" w:cs="Arial"/>
      <w:b/>
      <w:bCs/>
      <w:sz w:val="28"/>
      <w:szCs w:val="2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20DB"/>
    <w:pPr>
      <w:tabs>
        <w:tab w:val="center" w:pos="4513"/>
        <w:tab w:val="right" w:pos="9026"/>
      </w:tabs>
    </w:pPr>
  </w:style>
  <w:style w:type="character" w:customStyle="1" w:styleId="HeaderChar">
    <w:name w:val="Header Char"/>
    <w:basedOn w:val="DefaultParagraphFont"/>
    <w:link w:val="Header"/>
    <w:uiPriority w:val="99"/>
    <w:rsid w:val="00C020DB"/>
  </w:style>
  <w:style w:type="paragraph" w:styleId="Footer">
    <w:name w:val="footer"/>
    <w:basedOn w:val="Normal"/>
    <w:link w:val="FooterChar"/>
    <w:uiPriority w:val="99"/>
    <w:unhideWhenUsed/>
    <w:rsid w:val="00C020DB"/>
    <w:pPr>
      <w:tabs>
        <w:tab w:val="center" w:pos="4513"/>
        <w:tab w:val="right" w:pos="9026"/>
      </w:tabs>
    </w:pPr>
  </w:style>
  <w:style w:type="character" w:customStyle="1" w:styleId="FooterChar">
    <w:name w:val="Footer Char"/>
    <w:basedOn w:val="DefaultParagraphFont"/>
    <w:link w:val="Footer"/>
    <w:uiPriority w:val="99"/>
    <w:rsid w:val="00C020DB"/>
  </w:style>
  <w:style w:type="character" w:styleId="Hyperlink">
    <w:name w:val="Hyperlink"/>
    <w:unhideWhenUsed/>
    <w:rsid w:val="00C020DB"/>
    <w:rPr>
      <w:color w:val="0563C1"/>
      <w:u w:val="single"/>
    </w:rPr>
  </w:style>
  <w:style w:type="character" w:styleId="FollowedHyperlink">
    <w:name w:val="FollowedHyperlink"/>
    <w:uiPriority w:val="99"/>
    <w:semiHidden/>
    <w:unhideWhenUsed/>
    <w:rsid w:val="00C020DB"/>
    <w:rPr>
      <w:color w:val="954F72"/>
      <w:u w:val="single"/>
    </w:rPr>
  </w:style>
  <w:style w:type="paragraph" w:styleId="ListParagraph">
    <w:name w:val="List Paragraph"/>
    <w:basedOn w:val="Normal"/>
    <w:uiPriority w:val="34"/>
    <w:qFormat/>
    <w:rsid w:val="00B04C64"/>
    <w:pPr>
      <w:ind w:left="720"/>
      <w:contextualSpacing/>
    </w:pPr>
    <w:rPr>
      <w:sz w:val="24"/>
      <w:szCs w:val="24"/>
      <w:lang w:val="en-US"/>
    </w:rPr>
  </w:style>
  <w:style w:type="paragraph" w:styleId="NoSpacing">
    <w:name w:val="No Spacing"/>
    <w:uiPriority w:val="1"/>
    <w:qFormat/>
    <w:rsid w:val="00B04C64"/>
    <w:rPr>
      <w:sz w:val="22"/>
      <w:szCs w:val="22"/>
      <w:lang w:eastAsia="en-US"/>
    </w:rPr>
  </w:style>
  <w:style w:type="paragraph" w:customStyle="1" w:styleId="Default">
    <w:name w:val="Default"/>
    <w:rsid w:val="004949D0"/>
    <w:pPr>
      <w:autoSpaceDE w:val="0"/>
      <w:autoSpaceDN w:val="0"/>
      <w:adjustRightInd w:val="0"/>
    </w:pPr>
    <w:rPr>
      <w:rFonts w:ascii="Arial" w:hAnsi="Arial" w:cs="Arial"/>
      <w:color w:val="000000"/>
      <w:sz w:val="24"/>
      <w:szCs w:val="24"/>
      <w:lang w:eastAsia="en-US"/>
    </w:rPr>
  </w:style>
  <w:style w:type="character" w:customStyle="1" w:styleId="Heading4Char">
    <w:name w:val="Heading 4 Char"/>
    <w:link w:val="Heading4"/>
    <w:rsid w:val="00987818"/>
    <w:rPr>
      <w:rFonts w:ascii="Arial" w:eastAsia="Times New Roman" w:hAnsi="Arial" w:cs="Arial"/>
      <w:b/>
      <w:bCs/>
      <w:sz w:val="28"/>
      <w:szCs w:val="28"/>
      <w:lang w:val="en-NZ" w:eastAsia="ar-SA"/>
    </w:rPr>
  </w:style>
  <w:style w:type="character" w:customStyle="1" w:styleId="Heading8Char">
    <w:name w:val="Heading 8 Char"/>
    <w:rsid w:val="00987818"/>
    <w:rPr>
      <w:i/>
      <w:iCs/>
      <w:sz w:val="24"/>
      <w:szCs w:val="24"/>
      <w:lang w:val="en-GB"/>
    </w:rPr>
  </w:style>
  <w:style w:type="paragraph" w:styleId="BodyText">
    <w:name w:val="Body Text"/>
    <w:basedOn w:val="Normal"/>
    <w:link w:val="BodyTextChar"/>
    <w:rsid w:val="00987818"/>
    <w:rPr>
      <w:sz w:val="22"/>
      <w:szCs w:val="22"/>
      <w:lang w:val="en-NZ"/>
    </w:rPr>
  </w:style>
  <w:style w:type="character" w:customStyle="1" w:styleId="BodyTextChar">
    <w:name w:val="Body Text Char"/>
    <w:link w:val="BodyText"/>
    <w:rsid w:val="00987818"/>
    <w:rPr>
      <w:rFonts w:ascii="Times New Roman" w:eastAsia="Times New Roman" w:hAnsi="Times New Roman" w:cs="Times New Roman"/>
      <w:lang w:val="en-NZ" w:eastAsia="ar-SA"/>
    </w:rPr>
  </w:style>
  <w:style w:type="character" w:customStyle="1" w:styleId="Heading1Char">
    <w:name w:val="Heading 1 Char"/>
    <w:basedOn w:val="DefaultParagraphFont"/>
    <w:link w:val="Heading1"/>
    <w:rsid w:val="00BF5E22"/>
    <w:rPr>
      <w:rFonts w:asciiTheme="majorHAnsi" w:eastAsiaTheme="majorEastAsia" w:hAnsiTheme="majorHAnsi" w:cstheme="majorBidi"/>
      <w:color w:val="2E74B5" w:themeColor="accent1" w:themeShade="BF"/>
      <w:sz w:val="32"/>
      <w:szCs w:val="32"/>
      <w:lang w:eastAsia="ar-SA"/>
    </w:rPr>
  </w:style>
  <w:style w:type="character" w:customStyle="1" w:styleId="apple-style-span">
    <w:name w:val="apple-style-span"/>
    <w:basedOn w:val="DefaultParagraphFont"/>
    <w:rsid w:val="00D714E5"/>
  </w:style>
  <w:style w:type="paragraph" w:styleId="BodyTextIndent2">
    <w:name w:val="Body Text Indent 2"/>
    <w:basedOn w:val="Normal"/>
    <w:link w:val="BodyTextIndent2Char"/>
    <w:uiPriority w:val="99"/>
    <w:semiHidden/>
    <w:unhideWhenUsed/>
    <w:rsid w:val="00D714E5"/>
    <w:pPr>
      <w:spacing w:after="120" w:line="480" w:lineRule="auto"/>
      <w:ind w:left="283"/>
    </w:pPr>
  </w:style>
  <w:style w:type="character" w:customStyle="1" w:styleId="BodyTextIndent2Char">
    <w:name w:val="Body Text Indent 2 Char"/>
    <w:basedOn w:val="DefaultParagraphFont"/>
    <w:link w:val="BodyTextIndent2"/>
    <w:uiPriority w:val="99"/>
    <w:semiHidden/>
    <w:rsid w:val="00D714E5"/>
    <w:rPr>
      <w:rFonts w:ascii="Times New Roman" w:eastAsia="Times New Roman" w:hAnsi="Times New Roman"/>
      <w:lang w:eastAsia="ar-SA"/>
    </w:rPr>
  </w:style>
  <w:style w:type="paragraph" w:styleId="BodyText2">
    <w:name w:val="Body Text 2"/>
    <w:basedOn w:val="Normal"/>
    <w:link w:val="BodyText2Char"/>
    <w:uiPriority w:val="99"/>
    <w:semiHidden/>
    <w:unhideWhenUsed/>
    <w:rsid w:val="00D714E5"/>
    <w:pPr>
      <w:spacing w:after="120" w:line="480" w:lineRule="auto"/>
    </w:pPr>
  </w:style>
  <w:style w:type="character" w:customStyle="1" w:styleId="BodyText2Char">
    <w:name w:val="Body Text 2 Char"/>
    <w:basedOn w:val="DefaultParagraphFont"/>
    <w:link w:val="BodyText2"/>
    <w:uiPriority w:val="99"/>
    <w:semiHidden/>
    <w:rsid w:val="00D714E5"/>
    <w:rPr>
      <w:rFonts w:ascii="Times New Roman" w:eastAsia="Times New Roman" w:hAnsi="Times New Roman"/>
      <w:lang w:eastAsia="ar-SA"/>
    </w:rPr>
  </w:style>
  <w:style w:type="paragraph" w:styleId="ListBullet">
    <w:name w:val="List Bullet"/>
    <w:basedOn w:val="Normal"/>
    <w:rsid w:val="00AD373A"/>
    <w:pPr>
      <w:numPr>
        <w:numId w:val="2"/>
      </w:numPr>
      <w:suppressAutoHyphens w:val="0"/>
      <w:autoSpaceDE/>
      <w:spacing w:after="120"/>
      <w:contextualSpacing/>
    </w:pPr>
    <w:rPr>
      <w:rFonts w:ascii="Lucida Sans Unicode" w:eastAsia="MS Mincho" w:hAnsi="Lucida Sans Unicode"/>
      <w:szCs w:val="24"/>
      <w:lang w:val="en-US" w:eastAsia="en-US"/>
    </w:rPr>
  </w:style>
  <w:style w:type="character" w:customStyle="1" w:styleId="Heading2Char">
    <w:name w:val="Heading 2 Char"/>
    <w:basedOn w:val="DefaultParagraphFont"/>
    <w:link w:val="Heading2"/>
    <w:rsid w:val="00AD373A"/>
    <w:rPr>
      <w:rFonts w:asciiTheme="majorHAnsi" w:eastAsiaTheme="majorEastAsia" w:hAnsiTheme="majorHAnsi" w:cstheme="majorBidi"/>
      <w:color w:val="2E74B5" w:themeColor="accent1" w:themeShade="BF"/>
      <w:sz w:val="26"/>
      <w:szCs w:val="26"/>
      <w:lang w:eastAsia="ar-SA"/>
    </w:rPr>
  </w:style>
  <w:style w:type="paragraph" w:customStyle="1" w:styleId="Textbody">
    <w:name w:val="Text body"/>
    <w:basedOn w:val="Normal"/>
    <w:rsid w:val="00AD373A"/>
    <w:pPr>
      <w:widowControl w:val="0"/>
      <w:suppressAutoHyphens w:val="0"/>
      <w:autoSpaceDE/>
      <w:spacing w:after="120"/>
    </w:pPr>
    <w:rPr>
      <w:sz w:val="24"/>
      <w:szCs w:val="24"/>
      <w:lang w:val="en-US" w:eastAsia="en-US"/>
    </w:rPr>
  </w:style>
  <w:style w:type="paragraph" w:styleId="BodyText3">
    <w:name w:val="Body Text 3"/>
    <w:basedOn w:val="Normal"/>
    <w:link w:val="BodyText3Char"/>
    <w:uiPriority w:val="99"/>
    <w:semiHidden/>
    <w:unhideWhenUsed/>
    <w:rsid w:val="00AD373A"/>
    <w:pPr>
      <w:suppressAutoHyphens w:val="0"/>
      <w:autoSpaceDE/>
      <w:spacing w:after="120"/>
    </w:pPr>
    <w:rPr>
      <w:rFonts w:ascii="Lucida Sans Unicode" w:eastAsia="MS Mincho" w:hAnsi="Lucida Sans Unicode"/>
      <w:sz w:val="16"/>
      <w:szCs w:val="16"/>
      <w:lang w:val="en-US" w:eastAsia="en-US"/>
    </w:rPr>
  </w:style>
  <w:style w:type="character" w:customStyle="1" w:styleId="BodyText3Char">
    <w:name w:val="Body Text 3 Char"/>
    <w:basedOn w:val="DefaultParagraphFont"/>
    <w:link w:val="BodyText3"/>
    <w:uiPriority w:val="99"/>
    <w:semiHidden/>
    <w:rsid w:val="00AD373A"/>
    <w:rPr>
      <w:rFonts w:ascii="Lucida Sans Unicode" w:eastAsia="MS Mincho" w:hAnsi="Lucida Sans Unicode"/>
      <w:sz w:val="16"/>
      <w:szCs w:val="16"/>
      <w:lang w:val="en-US" w:eastAsia="en-US"/>
    </w:rPr>
  </w:style>
  <w:style w:type="paragraph" w:styleId="BalloonText">
    <w:name w:val="Balloon Text"/>
    <w:basedOn w:val="Normal"/>
    <w:link w:val="BalloonTextChar"/>
    <w:semiHidden/>
    <w:rsid w:val="00DC7B87"/>
    <w:pPr>
      <w:suppressAutoHyphens w:val="0"/>
      <w:autoSpaceDE/>
    </w:pPr>
    <w:rPr>
      <w:rFonts w:ascii="Tahoma" w:hAnsi="Tahoma" w:cs="Tahoma"/>
      <w:sz w:val="16"/>
      <w:szCs w:val="16"/>
      <w:lang w:val="fr-FR" w:eastAsia="fr-FR"/>
    </w:rPr>
  </w:style>
  <w:style w:type="character" w:customStyle="1" w:styleId="BalloonTextChar">
    <w:name w:val="Balloon Text Char"/>
    <w:basedOn w:val="DefaultParagraphFont"/>
    <w:link w:val="BalloonText"/>
    <w:semiHidden/>
    <w:rsid w:val="00DC7B87"/>
    <w:rPr>
      <w:rFonts w:ascii="Tahoma" w:eastAsia="Times New Roman" w:hAnsi="Tahoma" w:cs="Tahoma"/>
      <w:sz w:val="16"/>
      <w:szCs w:val="16"/>
      <w:lang w:val="fr-FR" w:eastAsia="fr-FR"/>
    </w:rPr>
  </w:style>
  <w:style w:type="paragraph" w:styleId="NormalWeb">
    <w:name w:val="Normal (Web)"/>
    <w:basedOn w:val="Normal"/>
    <w:uiPriority w:val="99"/>
    <w:rsid w:val="005A4EB2"/>
    <w:pPr>
      <w:suppressAutoHyphens w:val="0"/>
      <w:autoSpaceDE/>
      <w:spacing w:before="100" w:beforeAutospacing="1" w:after="100" w:afterAutospacing="1"/>
    </w:pPr>
    <w:rPr>
      <w:sz w:val="24"/>
      <w:szCs w:val="24"/>
      <w:lang w:eastAsia="en-US"/>
    </w:rPr>
  </w:style>
  <w:style w:type="character" w:customStyle="1" w:styleId="apple-converted-space">
    <w:name w:val="apple-converted-space"/>
    <w:basedOn w:val="DefaultParagraphFont"/>
    <w:rsid w:val="005A4EB2"/>
  </w:style>
  <w:style w:type="character" w:customStyle="1" w:styleId="lt-line-clampraw-line">
    <w:name w:val="lt-line-clamp__raw-line"/>
    <w:basedOn w:val="DefaultParagraphFont"/>
    <w:rsid w:val="00154204"/>
  </w:style>
  <w:style w:type="character" w:customStyle="1" w:styleId="UnresolvedMention">
    <w:name w:val="Unresolved Mention"/>
    <w:basedOn w:val="DefaultParagraphFont"/>
    <w:uiPriority w:val="99"/>
    <w:semiHidden/>
    <w:unhideWhenUsed/>
    <w:rsid w:val="00095F57"/>
    <w:rPr>
      <w:color w:val="605E5C"/>
      <w:shd w:val="clear" w:color="auto" w:fill="E1DFDD"/>
    </w:rPr>
  </w:style>
  <w:style w:type="table" w:styleId="TableGrid">
    <w:name w:val="Table Grid"/>
    <w:basedOn w:val="TableNormal"/>
    <w:uiPriority w:val="39"/>
    <w:rsid w:val="00C43F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50818522">
      <w:bodyDiv w:val="1"/>
      <w:marLeft w:val="0"/>
      <w:marRight w:val="0"/>
      <w:marTop w:val="0"/>
      <w:marBottom w:val="0"/>
      <w:divBdr>
        <w:top w:val="none" w:sz="0" w:space="0" w:color="auto"/>
        <w:left w:val="none" w:sz="0" w:space="0" w:color="auto"/>
        <w:bottom w:val="none" w:sz="0" w:space="0" w:color="auto"/>
        <w:right w:val="none" w:sz="0" w:space="0" w:color="auto"/>
      </w:divBdr>
    </w:div>
    <w:div w:id="582646155">
      <w:bodyDiv w:val="1"/>
      <w:marLeft w:val="0"/>
      <w:marRight w:val="0"/>
      <w:marTop w:val="0"/>
      <w:marBottom w:val="0"/>
      <w:divBdr>
        <w:top w:val="none" w:sz="0" w:space="0" w:color="auto"/>
        <w:left w:val="none" w:sz="0" w:space="0" w:color="auto"/>
        <w:bottom w:val="none" w:sz="0" w:space="0" w:color="auto"/>
        <w:right w:val="none" w:sz="0" w:space="0" w:color="auto"/>
      </w:divBdr>
    </w:div>
    <w:div w:id="633414595">
      <w:bodyDiv w:val="1"/>
      <w:marLeft w:val="0"/>
      <w:marRight w:val="0"/>
      <w:marTop w:val="0"/>
      <w:marBottom w:val="0"/>
      <w:divBdr>
        <w:top w:val="none" w:sz="0" w:space="0" w:color="auto"/>
        <w:left w:val="none" w:sz="0" w:space="0" w:color="auto"/>
        <w:bottom w:val="none" w:sz="0" w:space="0" w:color="auto"/>
        <w:right w:val="none" w:sz="0" w:space="0" w:color="auto"/>
      </w:divBdr>
      <w:divsChild>
        <w:div w:id="1143035326">
          <w:marLeft w:val="0"/>
          <w:marRight w:val="0"/>
          <w:marTop w:val="0"/>
          <w:marBottom w:val="0"/>
          <w:divBdr>
            <w:top w:val="none" w:sz="0" w:space="0" w:color="auto"/>
            <w:left w:val="none" w:sz="0" w:space="0" w:color="auto"/>
            <w:bottom w:val="none" w:sz="0" w:space="0" w:color="auto"/>
            <w:right w:val="none" w:sz="0" w:space="0" w:color="auto"/>
          </w:divBdr>
          <w:divsChild>
            <w:div w:id="1361008618">
              <w:marLeft w:val="0"/>
              <w:marRight w:val="0"/>
              <w:marTop w:val="0"/>
              <w:marBottom w:val="0"/>
              <w:divBdr>
                <w:top w:val="none" w:sz="0" w:space="0" w:color="auto"/>
                <w:left w:val="none" w:sz="0" w:space="0" w:color="auto"/>
                <w:bottom w:val="none" w:sz="0" w:space="0" w:color="auto"/>
                <w:right w:val="none" w:sz="0" w:space="0" w:color="auto"/>
              </w:divBdr>
              <w:divsChild>
                <w:div w:id="1282226510">
                  <w:marLeft w:val="0"/>
                  <w:marRight w:val="0"/>
                  <w:marTop w:val="0"/>
                  <w:marBottom w:val="0"/>
                  <w:divBdr>
                    <w:top w:val="none" w:sz="0" w:space="0" w:color="auto"/>
                    <w:left w:val="none" w:sz="0" w:space="0" w:color="auto"/>
                    <w:bottom w:val="none" w:sz="0" w:space="0" w:color="auto"/>
                    <w:right w:val="none" w:sz="0" w:space="0" w:color="auto"/>
                  </w:divBdr>
                  <w:divsChild>
                    <w:div w:id="600795522">
                      <w:marLeft w:val="0"/>
                      <w:marRight w:val="0"/>
                      <w:marTop w:val="0"/>
                      <w:marBottom w:val="0"/>
                      <w:divBdr>
                        <w:top w:val="none" w:sz="0" w:space="0" w:color="auto"/>
                        <w:left w:val="none" w:sz="0" w:space="0" w:color="auto"/>
                        <w:bottom w:val="none" w:sz="0" w:space="0" w:color="auto"/>
                        <w:right w:val="none" w:sz="0" w:space="0" w:color="auto"/>
                      </w:divBdr>
                    </w:div>
                  </w:divsChild>
                </w:div>
                <w:div w:id="126550070">
                  <w:marLeft w:val="0"/>
                  <w:marRight w:val="0"/>
                  <w:marTop w:val="0"/>
                  <w:marBottom w:val="0"/>
                  <w:divBdr>
                    <w:top w:val="none" w:sz="0" w:space="0" w:color="auto"/>
                    <w:left w:val="none" w:sz="0" w:space="0" w:color="auto"/>
                    <w:bottom w:val="none" w:sz="0" w:space="0" w:color="auto"/>
                    <w:right w:val="none" w:sz="0" w:space="0" w:color="auto"/>
                  </w:divBdr>
                  <w:divsChild>
                    <w:div w:id="157238047">
                      <w:marLeft w:val="0"/>
                      <w:marRight w:val="0"/>
                      <w:marTop w:val="0"/>
                      <w:marBottom w:val="0"/>
                      <w:divBdr>
                        <w:top w:val="none" w:sz="0" w:space="0" w:color="auto"/>
                        <w:left w:val="none" w:sz="0" w:space="0" w:color="auto"/>
                        <w:bottom w:val="none" w:sz="0" w:space="0" w:color="auto"/>
                        <w:right w:val="none" w:sz="0" w:space="0" w:color="auto"/>
                      </w:divBdr>
                    </w:div>
                  </w:divsChild>
                </w:div>
                <w:div w:id="1334187065">
                  <w:marLeft w:val="0"/>
                  <w:marRight w:val="0"/>
                  <w:marTop w:val="0"/>
                  <w:marBottom w:val="0"/>
                  <w:divBdr>
                    <w:top w:val="none" w:sz="0" w:space="0" w:color="auto"/>
                    <w:left w:val="none" w:sz="0" w:space="0" w:color="auto"/>
                    <w:bottom w:val="none" w:sz="0" w:space="0" w:color="auto"/>
                    <w:right w:val="none" w:sz="0" w:space="0" w:color="auto"/>
                  </w:divBdr>
                  <w:divsChild>
                    <w:div w:id="1214997770">
                      <w:marLeft w:val="0"/>
                      <w:marRight w:val="0"/>
                      <w:marTop w:val="0"/>
                      <w:marBottom w:val="0"/>
                      <w:divBdr>
                        <w:top w:val="none" w:sz="0" w:space="0" w:color="auto"/>
                        <w:left w:val="none" w:sz="0" w:space="0" w:color="auto"/>
                        <w:bottom w:val="none" w:sz="0" w:space="0" w:color="auto"/>
                        <w:right w:val="none" w:sz="0" w:space="0" w:color="auto"/>
                      </w:divBdr>
                      <w:divsChild>
                        <w:div w:id="1270115387">
                          <w:marLeft w:val="0"/>
                          <w:marRight w:val="0"/>
                          <w:marTop w:val="0"/>
                          <w:marBottom w:val="0"/>
                          <w:divBdr>
                            <w:top w:val="none" w:sz="0" w:space="0" w:color="auto"/>
                            <w:left w:val="none" w:sz="0" w:space="0" w:color="auto"/>
                            <w:bottom w:val="none" w:sz="0" w:space="0" w:color="auto"/>
                            <w:right w:val="none" w:sz="0" w:space="0" w:color="auto"/>
                          </w:divBdr>
                          <w:divsChild>
                            <w:div w:id="4968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923627">
          <w:marLeft w:val="0"/>
          <w:marRight w:val="0"/>
          <w:marTop w:val="0"/>
          <w:marBottom w:val="0"/>
          <w:divBdr>
            <w:top w:val="none" w:sz="0" w:space="0" w:color="auto"/>
            <w:left w:val="none" w:sz="0" w:space="0" w:color="auto"/>
            <w:bottom w:val="none" w:sz="0" w:space="0" w:color="auto"/>
            <w:right w:val="none" w:sz="0" w:space="0" w:color="auto"/>
          </w:divBdr>
          <w:divsChild>
            <w:div w:id="1734547903">
              <w:marLeft w:val="0"/>
              <w:marRight w:val="0"/>
              <w:marTop w:val="0"/>
              <w:marBottom w:val="0"/>
              <w:divBdr>
                <w:top w:val="none" w:sz="0" w:space="0" w:color="auto"/>
                <w:left w:val="none" w:sz="0" w:space="0" w:color="auto"/>
                <w:bottom w:val="none" w:sz="0" w:space="0" w:color="auto"/>
                <w:right w:val="none" w:sz="0" w:space="0" w:color="auto"/>
              </w:divBdr>
              <w:divsChild>
                <w:div w:id="195965168">
                  <w:marLeft w:val="0"/>
                  <w:marRight w:val="0"/>
                  <w:marTop w:val="0"/>
                  <w:marBottom w:val="0"/>
                  <w:divBdr>
                    <w:top w:val="none" w:sz="0" w:space="0" w:color="auto"/>
                    <w:left w:val="none" w:sz="0" w:space="0" w:color="auto"/>
                    <w:bottom w:val="none" w:sz="0" w:space="0" w:color="auto"/>
                    <w:right w:val="none" w:sz="0" w:space="0" w:color="auto"/>
                  </w:divBdr>
                  <w:divsChild>
                    <w:div w:id="11613958">
                      <w:marLeft w:val="0"/>
                      <w:marRight w:val="0"/>
                      <w:marTop w:val="0"/>
                      <w:marBottom w:val="0"/>
                      <w:divBdr>
                        <w:top w:val="none" w:sz="0" w:space="0" w:color="auto"/>
                        <w:left w:val="none" w:sz="0" w:space="0" w:color="auto"/>
                        <w:bottom w:val="none" w:sz="0" w:space="0" w:color="auto"/>
                        <w:right w:val="none" w:sz="0" w:space="0" w:color="auto"/>
                      </w:divBdr>
                    </w:div>
                  </w:divsChild>
                </w:div>
                <w:div w:id="1474054841">
                  <w:marLeft w:val="0"/>
                  <w:marRight w:val="0"/>
                  <w:marTop w:val="0"/>
                  <w:marBottom w:val="0"/>
                  <w:divBdr>
                    <w:top w:val="none" w:sz="0" w:space="0" w:color="auto"/>
                    <w:left w:val="none" w:sz="0" w:space="0" w:color="auto"/>
                    <w:bottom w:val="none" w:sz="0" w:space="0" w:color="auto"/>
                    <w:right w:val="none" w:sz="0" w:space="0" w:color="auto"/>
                  </w:divBdr>
                  <w:divsChild>
                    <w:div w:id="2060010039">
                      <w:marLeft w:val="0"/>
                      <w:marRight w:val="0"/>
                      <w:marTop w:val="0"/>
                      <w:marBottom w:val="0"/>
                      <w:divBdr>
                        <w:top w:val="none" w:sz="0" w:space="0" w:color="auto"/>
                        <w:left w:val="none" w:sz="0" w:space="0" w:color="auto"/>
                        <w:bottom w:val="none" w:sz="0" w:space="0" w:color="auto"/>
                        <w:right w:val="none" w:sz="0" w:space="0" w:color="auto"/>
                      </w:divBdr>
                    </w:div>
                  </w:divsChild>
                </w:div>
                <w:div w:id="318730544">
                  <w:marLeft w:val="0"/>
                  <w:marRight w:val="0"/>
                  <w:marTop w:val="0"/>
                  <w:marBottom w:val="0"/>
                  <w:divBdr>
                    <w:top w:val="none" w:sz="0" w:space="0" w:color="auto"/>
                    <w:left w:val="none" w:sz="0" w:space="0" w:color="auto"/>
                    <w:bottom w:val="none" w:sz="0" w:space="0" w:color="auto"/>
                    <w:right w:val="none" w:sz="0" w:space="0" w:color="auto"/>
                  </w:divBdr>
                  <w:divsChild>
                    <w:div w:id="12250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086724">
      <w:bodyDiv w:val="1"/>
      <w:marLeft w:val="0"/>
      <w:marRight w:val="0"/>
      <w:marTop w:val="0"/>
      <w:marBottom w:val="0"/>
      <w:divBdr>
        <w:top w:val="none" w:sz="0" w:space="0" w:color="auto"/>
        <w:left w:val="none" w:sz="0" w:space="0" w:color="auto"/>
        <w:bottom w:val="none" w:sz="0" w:space="0" w:color="auto"/>
        <w:right w:val="none" w:sz="0" w:space="0" w:color="auto"/>
      </w:divBdr>
      <w:divsChild>
        <w:div w:id="1519272954">
          <w:marLeft w:val="0"/>
          <w:marRight w:val="0"/>
          <w:marTop w:val="0"/>
          <w:marBottom w:val="0"/>
          <w:divBdr>
            <w:top w:val="none" w:sz="0" w:space="0" w:color="auto"/>
            <w:left w:val="none" w:sz="0" w:space="0" w:color="auto"/>
            <w:bottom w:val="none" w:sz="0" w:space="0" w:color="auto"/>
            <w:right w:val="none" w:sz="0" w:space="0" w:color="auto"/>
          </w:divBdr>
          <w:divsChild>
            <w:div w:id="2037466493">
              <w:marLeft w:val="0"/>
              <w:marRight w:val="0"/>
              <w:marTop w:val="0"/>
              <w:marBottom w:val="0"/>
              <w:divBdr>
                <w:top w:val="none" w:sz="0" w:space="0" w:color="auto"/>
                <w:left w:val="none" w:sz="0" w:space="0" w:color="auto"/>
                <w:bottom w:val="none" w:sz="0" w:space="0" w:color="auto"/>
                <w:right w:val="none" w:sz="0" w:space="0" w:color="auto"/>
              </w:divBdr>
              <w:divsChild>
                <w:div w:id="375544090">
                  <w:marLeft w:val="0"/>
                  <w:marRight w:val="0"/>
                  <w:marTop w:val="0"/>
                  <w:marBottom w:val="0"/>
                  <w:divBdr>
                    <w:top w:val="none" w:sz="0" w:space="0" w:color="auto"/>
                    <w:left w:val="none" w:sz="0" w:space="0" w:color="auto"/>
                    <w:bottom w:val="none" w:sz="0" w:space="0" w:color="auto"/>
                    <w:right w:val="none" w:sz="0" w:space="0" w:color="auto"/>
                  </w:divBdr>
                  <w:divsChild>
                    <w:div w:id="1452244111">
                      <w:marLeft w:val="0"/>
                      <w:marRight w:val="0"/>
                      <w:marTop w:val="0"/>
                      <w:marBottom w:val="0"/>
                      <w:divBdr>
                        <w:top w:val="none" w:sz="0" w:space="0" w:color="auto"/>
                        <w:left w:val="none" w:sz="0" w:space="0" w:color="auto"/>
                        <w:bottom w:val="none" w:sz="0" w:space="0" w:color="auto"/>
                        <w:right w:val="none" w:sz="0" w:space="0" w:color="auto"/>
                      </w:divBdr>
                    </w:div>
                  </w:divsChild>
                </w:div>
                <w:div w:id="517624545">
                  <w:marLeft w:val="0"/>
                  <w:marRight w:val="0"/>
                  <w:marTop w:val="0"/>
                  <w:marBottom w:val="0"/>
                  <w:divBdr>
                    <w:top w:val="none" w:sz="0" w:space="0" w:color="auto"/>
                    <w:left w:val="none" w:sz="0" w:space="0" w:color="auto"/>
                    <w:bottom w:val="none" w:sz="0" w:space="0" w:color="auto"/>
                    <w:right w:val="none" w:sz="0" w:space="0" w:color="auto"/>
                  </w:divBdr>
                  <w:divsChild>
                    <w:div w:id="1753578292">
                      <w:marLeft w:val="0"/>
                      <w:marRight w:val="0"/>
                      <w:marTop w:val="0"/>
                      <w:marBottom w:val="0"/>
                      <w:divBdr>
                        <w:top w:val="none" w:sz="0" w:space="0" w:color="auto"/>
                        <w:left w:val="none" w:sz="0" w:space="0" w:color="auto"/>
                        <w:bottom w:val="none" w:sz="0" w:space="0" w:color="auto"/>
                        <w:right w:val="none" w:sz="0" w:space="0" w:color="auto"/>
                      </w:divBdr>
                    </w:div>
                  </w:divsChild>
                </w:div>
                <w:div w:id="1491291825">
                  <w:marLeft w:val="0"/>
                  <w:marRight w:val="0"/>
                  <w:marTop w:val="0"/>
                  <w:marBottom w:val="0"/>
                  <w:divBdr>
                    <w:top w:val="none" w:sz="0" w:space="0" w:color="auto"/>
                    <w:left w:val="none" w:sz="0" w:space="0" w:color="auto"/>
                    <w:bottom w:val="none" w:sz="0" w:space="0" w:color="auto"/>
                    <w:right w:val="none" w:sz="0" w:space="0" w:color="auto"/>
                  </w:divBdr>
                  <w:divsChild>
                    <w:div w:id="1338534161">
                      <w:marLeft w:val="0"/>
                      <w:marRight w:val="0"/>
                      <w:marTop w:val="0"/>
                      <w:marBottom w:val="0"/>
                      <w:divBdr>
                        <w:top w:val="none" w:sz="0" w:space="0" w:color="auto"/>
                        <w:left w:val="none" w:sz="0" w:space="0" w:color="auto"/>
                        <w:bottom w:val="none" w:sz="0" w:space="0" w:color="auto"/>
                        <w:right w:val="none" w:sz="0" w:space="0" w:color="auto"/>
                      </w:divBdr>
                      <w:divsChild>
                        <w:div w:id="582107356">
                          <w:marLeft w:val="0"/>
                          <w:marRight w:val="0"/>
                          <w:marTop w:val="0"/>
                          <w:marBottom w:val="0"/>
                          <w:divBdr>
                            <w:top w:val="none" w:sz="0" w:space="0" w:color="auto"/>
                            <w:left w:val="none" w:sz="0" w:space="0" w:color="auto"/>
                            <w:bottom w:val="none" w:sz="0" w:space="0" w:color="auto"/>
                            <w:right w:val="none" w:sz="0" w:space="0" w:color="auto"/>
                          </w:divBdr>
                          <w:divsChild>
                            <w:div w:id="4184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822064">
          <w:marLeft w:val="0"/>
          <w:marRight w:val="0"/>
          <w:marTop w:val="0"/>
          <w:marBottom w:val="0"/>
          <w:divBdr>
            <w:top w:val="none" w:sz="0" w:space="0" w:color="auto"/>
            <w:left w:val="none" w:sz="0" w:space="0" w:color="auto"/>
            <w:bottom w:val="none" w:sz="0" w:space="0" w:color="auto"/>
            <w:right w:val="none" w:sz="0" w:space="0" w:color="auto"/>
          </w:divBdr>
          <w:divsChild>
            <w:div w:id="1036811696">
              <w:marLeft w:val="0"/>
              <w:marRight w:val="0"/>
              <w:marTop w:val="0"/>
              <w:marBottom w:val="0"/>
              <w:divBdr>
                <w:top w:val="none" w:sz="0" w:space="0" w:color="auto"/>
                <w:left w:val="none" w:sz="0" w:space="0" w:color="auto"/>
                <w:bottom w:val="none" w:sz="0" w:space="0" w:color="auto"/>
                <w:right w:val="none" w:sz="0" w:space="0" w:color="auto"/>
              </w:divBdr>
              <w:divsChild>
                <w:div w:id="351540975">
                  <w:marLeft w:val="0"/>
                  <w:marRight w:val="0"/>
                  <w:marTop w:val="0"/>
                  <w:marBottom w:val="0"/>
                  <w:divBdr>
                    <w:top w:val="none" w:sz="0" w:space="0" w:color="auto"/>
                    <w:left w:val="none" w:sz="0" w:space="0" w:color="auto"/>
                    <w:bottom w:val="none" w:sz="0" w:space="0" w:color="auto"/>
                    <w:right w:val="none" w:sz="0" w:space="0" w:color="auto"/>
                  </w:divBdr>
                  <w:divsChild>
                    <w:div w:id="2030641131">
                      <w:marLeft w:val="0"/>
                      <w:marRight w:val="0"/>
                      <w:marTop w:val="0"/>
                      <w:marBottom w:val="0"/>
                      <w:divBdr>
                        <w:top w:val="none" w:sz="0" w:space="0" w:color="auto"/>
                        <w:left w:val="none" w:sz="0" w:space="0" w:color="auto"/>
                        <w:bottom w:val="none" w:sz="0" w:space="0" w:color="auto"/>
                        <w:right w:val="none" w:sz="0" w:space="0" w:color="auto"/>
                      </w:divBdr>
                    </w:div>
                  </w:divsChild>
                </w:div>
                <w:div w:id="330722814">
                  <w:marLeft w:val="0"/>
                  <w:marRight w:val="0"/>
                  <w:marTop w:val="0"/>
                  <w:marBottom w:val="0"/>
                  <w:divBdr>
                    <w:top w:val="none" w:sz="0" w:space="0" w:color="auto"/>
                    <w:left w:val="none" w:sz="0" w:space="0" w:color="auto"/>
                    <w:bottom w:val="none" w:sz="0" w:space="0" w:color="auto"/>
                    <w:right w:val="none" w:sz="0" w:space="0" w:color="auto"/>
                  </w:divBdr>
                  <w:divsChild>
                    <w:div w:id="1433089829">
                      <w:marLeft w:val="0"/>
                      <w:marRight w:val="0"/>
                      <w:marTop w:val="0"/>
                      <w:marBottom w:val="0"/>
                      <w:divBdr>
                        <w:top w:val="none" w:sz="0" w:space="0" w:color="auto"/>
                        <w:left w:val="none" w:sz="0" w:space="0" w:color="auto"/>
                        <w:bottom w:val="none" w:sz="0" w:space="0" w:color="auto"/>
                        <w:right w:val="none" w:sz="0" w:space="0" w:color="auto"/>
                      </w:divBdr>
                    </w:div>
                  </w:divsChild>
                </w:div>
                <w:div w:id="1307274019">
                  <w:marLeft w:val="0"/>
                  <w:marRight w:val="0"/>
                  <w:marTop w:val="0"/>
                  <w:marBottom w:val="0"/>
                  <w:divBdr>
                    <w:top w:val="none" w:sz="0" w:space="0" w:color="auto"/>
                    <w:left w:val="none" w:sz="0" w:space="0" w:color="auto"/>
                    <w:bottom w:val="none" w:sz="0" w:space="0" w:color="auto"/>
                    <w:right w:val="none" w:sz="0" w:space="0" w:color="auto"/>
                  </w:divBdr>
                  <w:divsChild>
                    <w:div w:id="12895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309645">
      <w:bodyDiv w:val="1"/>
      <w:marLeft w:val="0"/>
      <w:marRight w:val="0"/>
      <w:marTop w:val="0"/>
      <w:marBottom w:val="0"/>
      <w:divBdr>
        <w:top w:val="none" w:sz="0" w:space="0" w:color="auto"/>
        <w:left w:val="none" w:sz="0" w:space="0" w:color="auto"/>
        <w:bottom w:val="none" w:sz="0" w:space="0" w:color="auto"/>
        <w:right w:val="none" w:sz="0" w:space="0" w:color="auto"/>
      </w:divBdr>
    </w:div>
    <w:div w:id="906112374">
      <w:bodyDiv w:val="1"/>
      <w:marLeft w:val="0"/>
      <w:marRight w:val="0"/>
      <w:marTop w:val="0"/>
      <w:marBottom w:val="0"/>
      <w:divBdr>
        <w:top w:val="none" w:sz="0" w:space="0" w:color="auto"/>
        <w:left w:val="none" w:sz="0" w:space="0" w:color="auto"/>
        <w:bottom w:val="none" w:sz="0" w:space="0" w:color="auto"/>
        <w:right w:val="none" w:sz="0" w:space="0" w:color="auto"/>
      </w:divBdr>
    </w:div>
    <w:div w:id="1268464225">
      <w:bodyDiv w:val="1"/>
      <w:marLeft w:val="0"/>
      <w:marRight w:val="0"/>
      <w:marTop w:val="0"/>
      <w:marBottom w:val="0"/>
      <w:divBdr>
        <w:top w:val="none" w:sz="0" w:space="0" w:color="auto"/>
        <w:left w:val="none" w:sz="0" w:space="0" w:color="auto"/>
        <w:bottom w:val="none" w:sz="0" w:space="0" w:color="auto"/>
        <w:right w:val="none" w:sz="0" w:space="0" w:color="auto"/>
      </w:divBdr>
    </w:div>
    <w:div w:id="1523131571">
      <w:bodyDiv w:val="1"/>
      <w:marLeft w:val="0"/>
      <w:marRight w:val="0"/>
      <w:marTop w:val="0"/>
      <w:marBottom w:val="0"/>
      <w:divBdr>
        <w:top w:val="none" w:sz="0" w:space="0" w:color="auto"/>
        <w:left w:val="none" w:sz="0" w:space="0" w:color="auto"/>
        <w:bottom w:val="none" w:sz="0" w:space="0" w:color="auto"/>
        <w:right w:val="none" w:sz="0" w:space="0" w:color="auto"/>
      </w:divBdr>
    </w:div>
    <w:div w:id="1528248326">
      <w:bodyDiv w:val="1"/>
      <w:marLeft w:val="0"/>
      <w:marRight w:val="0"/>
      <w:marTop w:val="0"/>
      <w:marBottom w:val="0"/>
      <w:divBdr>
        <w:top w:val="none" w:sz="0" w:space="0" w:color="auto"/>
        <w:left w:val="none" w:sz="0" w:space="0" w:color="auto"/>
        <w:bottom w:val="none" w:sz="0" w:space="0" w:color="auto"/>
        <w:right w:val="none" w:sz="0" w:space="0" w:color="auto"/>
      </w:divBdr>
      <w:divsChild>
        <w:div w:id="594165946">
          <w:marLeft w:val="0"/>
          <w:marRight w:val="0"/>
          <w:marTop w:val="0"/>
          <w:marBottom w:val="0"/>
          <w:divBdr>
            <w:top w:val="none" w:sz="0" w:space="0" w:color="auto"/>
            <w:left w:val="none" w:sz="0" w:space="0" w:color="auto"/>
            <w:bottom w:val="none" w:sz="0" w:space="0" w:color="auto"/>
            <w:right w:val="none" w:sz="0" w:space="0" w:color="auto"/>
          </w:divBdr>
          <w:divsChild>
            <w:div w:id="925381436">
              <w:marLeft w:val="0"/>
              <w:marRight w:val="0"/>
              <w:marTop w:val="0"/>
              <w:marBottom w:val="0"/>
              <w:divBdr>
                <w:top w:val="none" w:sz="0" w:space="0" w:color="auto"/>
                <w:left w:val="none" w:sz="0" w:space="0" w:color="auto"/>
                <w:bottom w:val="none" w:sz="0" w:space="0" w:color="auto"/>
                <w:right w:val="none" w:sz="0" w:space="0" w:color="auto"/>
              </w:divBdr>
              <w:divsChild>
                <w:div w:id="573398850">
                  <w:marLeft w:val="0"/>
                  <w:marRight w:val="0"/>
                  <w:marTop w:val="0"/>
                  <w:marBottom w:val="0"/>
                  <w:divBdr>
                    <w:top w:val="none" w:sz="0" w:space="0" w:color="auto"/>
                    <w:left w:val="none" w:sz="0" w:space="0" w:color="auto"/>
                    <w:bottom w:val="none" w:sz="0" w:space="0" w:color="auto"/>
                    <w:right w:val="none" w:sz="0" w:space="0" w:color="auto"/>
                  </w:divBdr>
                  <w:divsChild>
                    <w:div w:id="957102892">
                      <w:marLeft w:val="0"/>
                      <w:marRight w:val="0"/>
                      <w:marTop w:val="0"/>
                      <w:marBottom w:val="0"/>
                      <w:divBdr>
                        <w:top w:val="none" w:sz="0" w:space="0" w:color="auto"/>
                        <w:left w:val="none" w:sz="0" w:space="0" w:color="auto"/>
                        <w:bottom w:val="none" w:sz="0" w:space="0" w:color="auto"/>
                        <w:right w:val="none" w:sz="0" w:space="0" w:color="auto"/>
                      </w:divBdr>
                    </w:div>
                  </w:divsChild>
                </w:div>
                <w:div w:id="963198686">
                  <w:marLeft w:val="0"/>
                  <w:marRight w:val="0"/>
                  <w:marTop w:val="0"/>
                  <w:marBottom w:val="0"/>
                  <w:divBdr>
                    <w:top w:val="none" w:sz="0" w:space="0" w:color="auto"/>
                    <w:left w:val="none" w:sz="0" w:space="0" w:color="auto"/>
                    <w:bottom w:val="none" w:sz="0" w:space="0" w:color="auto"/>
                    <w:right w:val="none" w:sz="0" w:space="0" w:color="auto"/>
                  </w:divBdr>
                  <w:divsChild>
                    <w:div w:id="2103379816">
                      <w:marLeft w:val="0"/>
                      <w:marRight w:val="0"/>
                      <w:marTop w:val="0"/>
                      <w:marBottom w:val="0"/>
                      <w:divBdr>
                        <w:top w:val="none" w:sz="0" w:space="0" w:color="auto"/>
                        <w:left w:val="none" w:sz="0" w:space="0" w:color="auto"/>
                        <w:bottom w:val="none" w:sz="0" w:space="0" w:color="auto"/>
                        <w:right w:val="none" w:sz="0" w:space="0" w:color="auto"/>
                      </w:divBdr>
                    </w:div>
                  </w:divsChild>
                </w:div>
                <w:div w:id="1447113659">
                  <w:marLeft w:val="0"/>
                  <w:marRight w:val="0"/>
                  <w:marTop w:val="0"/>
                  <w:marBottom w:val="0"/>
                  <w:divBdr>
                    <w:top w:val="none" w:sz="0" w:space="0" w:color="auto"/>
                    <w:left w:val="none" w:sz="0" w:space="0" w:color="auto"/>
                    <w:bottom w:val="none" w:sz="0" w:space="0" w:color="auto"/>
                    <w:right w:val="none" w:sz="0" w:space="0" w:color="auto"/>
                  </w:divBdr>
                  <w:divsChild>
                    <w:div w:id="7292988">
                      <w:marLeft w:val="0"/>
                      <w:marRight w:val="0"/>
                      <w:marTop w:val="0"/>
                      <w:marBottom w:val="0"/>
                      <w:divBdr>
                        <w:top w:val="none" w:sz="0" w:space="0" w:color="auto"/>
                        <w:left w:val="none" w:sz="0" w:space="0" w:color="auto"/>
                        <w:bottom w:val="none" w:sz="0" w:space="0" w:color="auto"/>
                        <w:right w:val="none" w:sz="0" w:space="0" w:color="auto"/>
                      </w:divBdr>
                      <w:divsChild>
                        <w:div w:id="748160274">
                          <w:marLeft w:val="0"/>
                          <w:marRight w:val="0"/>
                          <w:marTop w:val="0"/>
                          <w:marBottom w:val="0"/>
                          <w:divBdr>
                            <w:top w:val="none" w:sz="0" w:space="0" w:color="auto"/>
                            <w:left w:val="none" w:sz="0" w:space="0" w:color="auto"/>
                            <w:bottom w:val="none" w:sz="0" w:space="0" w:color="auto"/>
                            <w:right w:val="none" w:sz="0" w:space="0" w:color="auto"/>
                          </w:divBdr>
                          <w:divsChild>
                            <w:div w:id="18350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787109">
          <w:marLeft w:val="0"/>
          <w:marRight w:val="0"/>
          <w:marTop w:val="0"/>
          <w:marBottom w:val="0"/>
          <w:divBdr>
            <w:top w:val="none" w:sz="0" w:space="0" w:color="auto"/>
            <w:left w:val="none" w:sz="0" w:space="0" w:color="auto"/>
            <w:bottom w:val="none" w:sz="0" w:space="0" w:color="auto"/>
            <w:right w:val="none" w:sz="0" w:space="0" w:color="auto"/>
          </w:divBdr>
          <w:divsChild>
            <w:div w:id="976763673">
              <w:marLeft w:val="0"/>
              <w:marRight w:val="0"/>
              <w:marTop w:val="0"/>
              <w:marBottom w:val="0"/>
              <w:divBdr>
                <w:top w:val="none" w:sz="0" w:space="0" w:color="auto"/>
                <w:left w:val="none" w:sz="0" w:space="0" w:color="auto"/>
                <w:bottom w:val="none" w:sz="0" w:space="0" w:color="auto"/>
                <w:right w:val="none" w:sz="0" w:space="0" w:color="auto"/>
              </w:divBdr>
              <w:divsChild>
                <w:div w:id="2110392718">
                  <w:marLeft w:val="0"/>
                  <w:marRight w:val="0"/>
                  <w:marTop w:val="0"/>
                  <w:marBottom w:val="0"/>
                  <w:divBdr>
                    <w:top w:val="none" w:sz="0" w:space="0" w:color="auto"/>
                    <w:left w:val="none" w:sz="0" w:space="0" w:color="auto"/>
                    <w:bottom w:val="none" w:sz="0" w:space="0" w:color="auto"/>
                    <w:right w:val="none" w:sz="0" w:space="0" w:color="auto"/>
                  </w:divBdr>
                  <w:divsChild>
                    <w:div w:id="730353139">
                      <w:marLeft w:val="0"/>
                      <w:marRight w:val="0"/>
                      <w:marTop w:val="0"/>
                      <w:marBottom w:val="0"/>
                      <w:divBdr>
                        <w:top w:val="none" w:sz="0" w:space="0" w:color="auto"/>
                        <w:left w:val="none" w:sz="0" w:space="0" w:color="auto"/>
                        <w:bottom w:val="none" w:sz="0" w:space="0" w:color="auto"/>
                        <w:right w:val="none" w:sz="0" w:space="0" w:color="auto"/>
                      </w:divBdr>
                    </w:div>
                  </w:divsChild>
                </w:div>
                <w:div w:id="246617851">
                  <w:marLeft w:val="0"/>
                  <w:marRight w:val="0"/>
                  <w:marTop w:val="0"/>
                  <w:marBottom w:val="0"/>
                  <w:divBdr>
                    <w:top w:val="none" w:sz="0" w:space="0" w:color="auto"/>
                    <w:left w:val="none" w:sz="0" w:space="0" w:color="auto"/>
                    <w:bottom w:val="none" w:sz="0" w:space="0" w:color="auto"/>
                    <w:right w:val="none" w:sz="0" w:space="0" w:color="auto"/>
                  </w:divBdr>
                  <w:divsChild>
                    <w:div w:id="530072191">
                      <w:marLeft w:val="0"/>
                      <w:marRight w:val="0"/>
                      <w:marTop w:val="0"/>
                      <w:marBottom w:val="0"/>
                      <w:divBdr>
                        <w:top w:val="none" w:sz="0" w:space="0" w:color="auto"/>
                        <w:left w:val="none" w:sz="0" w:space="0" w:color="auto"/>
                        <w:bottom w:val="none" w:sz="0" w:space="0" w:color="auto"/>
                        <w:right w:val="none" w:sz="0" w:space="0" w:color="auto"/>
                      </w:divBdr>
                    </w:div>
                  </w:divsChild>
                </w:div>
                <w:div w:id="842159228">
                  <w:marLeft w:val="0"/>
                  <w:marRight w:val="0"/>
                  <w:marTop w:val="0"/>
                  <w:marBottom w:val="0"/>
                  <w:divBdr>
                    <w:top w:val="none" w:sz="0" w:space="0" w:color="auto"/>
                    <w:left w:val="none" w:sz="0" w:space="0" w:color="auto"/>
                    <w:bottom w:val="none" w:sz="0" w:space="0" w:color="auto"/>
                    <w:right w:val="none" w:sz="0" w:space="0" w:color="auto"/>
                  </w:divBdr>
                  <w:divsChild>
                    <w:div w:id="7355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349719">
      <w:bodyDiv w:val="1"/>
      <w:marLeft w:val="0"/>
      <w:marRight w:val="0"/>
      <w:marTop w:val="0"/>
      <w:marBottom w:val="0"/>
      <w:divBdr>
        <w:top w:val="none" w:sz="0" w:space="0" w:color="auto"/>
        <w:left w:val="none" w:sz="0" w:space="0" w:color="auto"/>
        <w:bottom w:val="none" w:sz="0" w:space="0" w:color="auto"/>
        <w:right w:val="none" w:sz="0" w:space="0" w:color="auto"/>
      </w:divBdr>
    </w:div>
    <w:div w:id="1781876585">
      <w:bodyDiv w:val="1"/>
      <w:marLeft w:val="0"/>
      <w:marRight w:val="0"/>
      <w:marTop w:val="0"/>
      <w:marBottom w:val="0"/>
      <w:divBdr>
        <w:top w:val="none" w:sz="0" w:space="0" w:color="auto"/>
        <w:left w:val="none" w:sz="0" w:space="0" w:color="auto"/>
        <w:bottom w:val="none" w:sz="0" w:space="0" w:color="auto"/>
        <w:right w:val="none" w:sz="0" w:space="0" w:color="auto"/>
      </w:divBdr>
    </w:div>
    <w:div w:id="1884440806">
      <w:bodyDiv w:val="1"/>
      <w:marLeft w:val="0"/>
      <w:marRight w:val="0"/>
      <w:marTop w:val="0"/>
      <w:marBottom w:val="0"/>
      <w:divBdr>
        <w:top w:val="none" w:sz="0" w:space="0" w:color="auto"/>
        <w:left w:val="none" w:sz="0" w:space="0" w:color="auto"/>
        <w:bottom w:val="none" w:sz="0" w:space="0" w:color="auto"/>
        <w:right w:val="none" w:sz="0" w:space="0" w:color="auto"/>
      </w:divBdr>
    </w:div>
    <w:div w:id="195516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fpcinc.org"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anojchugh5@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0C711-8807-4450-8340-E419A3495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1891</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Watts</dc:creator>
  <cp:keywords/>
  <dc:description/>
  <cp:lastModifiedBy>Windows User</cp:lastModifiedBy>
  <cp:revision>2</cp:revision>
  <cp:lastPrinted>2019-09-14T13:59:00Z</cp:lastPrinted>
  <dcterms:created xsi:type="dcterms:W3CDTF">2019-09-15T10:41:00Z</dcterms:created>
  <dcterms:modified xsi:type="dcterms:W3CDTF">2019-09-15T10:41:00Z</dcterms:modified>
</cp:coreProperties>
</file>