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actInfo"/>
        <w:spacing w:before="40" w:after="0"/>
        <w:rPr/>
      </w:pPr>
      <w:r>
        <w:rPr/>
        <w:t>Hornchurch, Essex</w:t>
      </w:r>
    </w:p>
    <w:p>
      <w:pPr>
        <w:pStyle w:val="ContactInfo"/>
        <w:rPr/>
      </w:pPr>
      <w:r>
        <w:rPr/>
        <w:t>+447941072171</w:t>
      </w:r>
    </w:p>
    <w:p>
      <w:pPr>
        <w:pStyle w:val="Email"/>
        <w:rPr/>
      </w:pPr>
      <w:hyperlink r:id="rId2">
        <w:r>
          <w:rPr>
            <w:rStyle w:val="InternetLink"/>
          </w:rPr>
          <w:t>RogerLewinton@gmail.com</w:t>
        </w:r>
      </w:hyperlink>
      <w:r>
        <w:rPr/>
        <w:br/>
      </w:r>
      <w:hyperlink r:id="rId3">
        <w:r>
          <w:rPr>
            <w:rStyle w:val="InternetLink"/>
  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  <w:b w:val="false"/>
            <w:i w:val="false"/>
            <w:caps w:val="false"/>
            <w:smallCaps w:val="false"/>
            <w:spacing w:val="0"/>
            <w:highlight w:val="white"/>
          </w:rPr>
          <w:t>www.linkedin.com/in/roger-lewinton</w:t>
        </w:r>
      </w:hyperlink>
    </w:p>
    <w:p>
      <w:pPr>
        <w:pStyle w:val="Name"/>
        <w:rPr/>
      </w:pPr>
      <w:r>
        <w:rPr/>
        <w:t>Roger Lewinton</w:t>
      </w:r>
    </w:p>
    <w:tbl>
      <w:tblPr>
        <w:tblW w:w="10170" w:type="dxa"/>
        <w:jc w:val="left"/>
        <w:tblInd w:w="-90" w:type="dxa"/>
        <w:tblCellMar>
          <w:top w:w="0" w:type="dxa"/>
          <w:left w:w="108" w:type="dxa"/>
          <w:bottom w:w="0" w:type="dxa"/>
          <w:right w:w="475" w:type="dxa"/>
        </w:tblCellMar>
      </w:tblPr>
      <w:tblGrid>
        <w:gridCol w:w="2144"/>
        <w:gridCol w:w="8026"/>
      </w:tblGrid>
      <w:tr>
        <w:trPr/>
        <w:tc>
          <w:tcPr>
            <w:tcW w:w="2144" w:type="dxa"/>
            <w:tcBorders>
              <w:bottom w:val="single" w:sz="4" w:space="0" w:color="7E97AD"/>
            </w:tcBorders>
            <w:shd w:fill="auto" w:val="clear"/>
          </w:tcPr>
          <w:p>
            <w:pPr>
              <w:pStyle w:val="Heading1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Objective</w:t>
            </w:r>
          </w:p>
        </w:tc>
        <w:tc>
          <w:tcPr>
            <w:tcW w:w="8026" w:type="dxa"/>
            <w:tcBorders>
              <w:bottom w:val="single" w:sz="4" w:space="0" w:color="7E97AD"/>
            </w:tcBorders>
            <w:shd w:fill="auto" w:val="clear"/>
            <w:tcMar>
              <w:right w:w="108" w:type="dxa"/>
            </w:tcMar>
          </w:tcPr>
          <w:p>
            <w:pPr>
              <w:pStyle w:val="ResumeText"/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 xml:space="preserve">Looking for a challenging and rewarding role with an organisation that will utilize my flexible technical, creative skills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in a DevOps role </w:t>
            </w:r>
            <w:r>
              <w:rPr>
                <w:rFonts w:eastAsia="Cambria"/>
                <w:color w:val="595959"/>
                <w:sz w:val="20"/>
                <w:szCs w:val="20"/>
              </w:rPr>
              <w:t>with a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run to the fire attitude for the organisation, as well as expand my knowledge of new and emerging trends in the IT sector. </w:t>
            </w:r>
          </w:p>
        </w:tc>
      </w:tr>
      <w:tr>
        <w:trPr/>
        <w:tc>
          <w:tcPr>
            <w:tcW w:w="2144" w:type="dxa"/>
            <w:tcBorders>
              <w:top w:val="single" w:sz="4" w:space="0" w:color="7E97AD"/>
              <w:bottom w:val="single" w:sz="4" w:space="0" w:color="7E97AD"/>
            </w:tcBorders>
            <w:shd w:fill="auto" w:val="clear"/>
          </w:tcPr>
          <w:p>
            <w:pPr>
              <w:pStyle w:val="Heading1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Skills &amp; Abilities</w:t>
            </w:r>
          </w:p>
        </w:tc>
        <w:tc>
          <w:tcPr>
            <w:tcW w:w="8026" w:type="dxa"/>
            <w:tcBorders>
              <w:top w:val="single" w:sz="4" w:space="0" w:color="7E97AD"/>
              <w:bottom w:val="single" w:sz="4" w:space="0" w:color="7E97AD"/>
            </w:tcBorders>
            <w:shd w:fill="auto" w:val="clear"/>
            <w:tcMar>
              <w:right w:w="108" w:type="dxa"/>
            </w:tcMar>
          </w:tcPr>
          <w:p>
            <w:pPr>
              <w:pStyle w:val="ResumeText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Adaptable, ability to learn, self-motivating. Recent learning effort is towards Cloud services certification and Python.</w:t>
            </w:r>
          </w:p>
          <w:p>
            <w:pPr>
              <w:pStyle w:val="ResumeText"/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Google Qwiklabs cour</w:t>
            </w:r>
            <w:r>
              <w:rPr>
                <w:rFonts w:eastAsia="Cambria"/>
                <w:color w:val="595959"/>
                <w:sz w:val="20"/>
                <w:szCs w:val="20"/>
              </w:rPr>
              <w:t>s</w:t>
            </w:r>
            <w:r>
              <w:rPr>
                <w:rFonts w:eastAsia="Cambria"/>
                <w:color w:val="595959"/>
                <w:sz w:val="20"/>
                <w:szCs w:val="20"/>
              </w:rPr>
              <w:t>es for GCP</w:t>
              <w:br/>
            </w:r>
            <w:r>
              <w:rPr>
                <w:rFonts w:eastAsia="Cambria"/>
                <w:color w:val="595959"/>
                <w:sz w:val="20"/>
                <w:szCs w:val="20"/>
              </w:rPr>
              <w:t>Git</w:t>
              <w:br/>
            </w:r>
            <w:r>
              <w:rPr>
                <w:rFonts w:eastAsia="Cambria"/>
                <w:color w:val="595959"/>
                <w:sz w:val="20"/>
                <w:szCs w:val="20"/>
              </w:rPr>
              <w:t>Jenkins</w:t>
              <w:br/>
            </w:r>
            <w:r>
              <w:rPr>
                <w:rFonts w:eastAsia="Cambria"/>
                <w:color w:val="595959"/>
                <w:sz w:val="20"/>
                <w:szCs w:val="20"/>
              </w:rPr>
              <w:t>Jira</w:t>
              <w:br/>
              <w:t>Cloudera</w:t>
            </w:r>
            <w:r>
              <w:rPr>
                <w:rFonts w:eastAsia="Cambria"/>
                <w:color w:val="595959"/>
                <w:sz w:val="20"/>
                <w:szCs w:val="20"/>
              </w:rPr>
              <w:br/>
              <w:t>Shell Script</w:t>
              <w:br/>
              <w:t>Python</w:t>
              <w:br/>
              <w:t>Perl</w:t>
              <w:br/>
              <w:t>Windows Batch script</w:t>
              <w:br/>
              <w:t>Powershell</w:t>
              <w:br/>
              <w:t>Oracle VirtualBox</w:t>
              <w:br/>
              <w:t>Vagrant</w:t>
              <w:br/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Virtual Machine build and </w:t>
            </w:r>
            <w:r>
              <w:rPr>
                <w:rFonts w:eastAsia="Cambria"/>
                <w:color w:val="595959"/>
                <w:sz w:val="20"/>
                <w:szCs w:val="20"/>
              </w:rPr>
              <w:t>preparation.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</w:t>
            </w:r>
            <w:r>
              <w:rPr>
                <w:rFonts w:eastAsia="Cambria"/>
                <w:color w:val="595959"/>
                <w:sz w:val="20"/>
                <w:szCs w:val="20"/>
              </w:rPr>
              <w:br/>
              <w:t>HTTP Servers</w:t>
              <w:br/>
              <w:t>BMC Control-M Workload Automation</w:t>
              <w:br/>
              <w:t>RedHat Certified Technician</w:t>
            </w:r>
          </w:p>
        </w:tc>
      </w:tr>
      <w:tr>
        <w:trPr/>
        <w:tc>
          <w:tcPr>
            <w:tcW w:w="2144" w:type="dxa"/>
            <w:tcBorders>
              <w:top w:val="single" w:sz="4" w:space="0" w:color="7E97AD"/>
              <w:bottom w:val="single" w:sz="4" w:space="0" w:color="7E97AD"/>
            </w:tcBorders>
            <w:shd w:fill="auto" w:val="clear"/>
          </w:tcPr>
          <w:p>
            <w:pPr>
              <w:pStyle w:val="Heading1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Experience</w:t>
            </w:r>
          </w:p>
        </w:tc>
        <w:tc>
          <w:tcPr>
            <w:tcW w:w="8026" w:type="dxa"/>
            <w:tcBorders>
              <w:top w:val="single" w:sz="4" w:space="0" w:color="7E97AD"/>
              <w:bottom w:val="single" w:sz="4" w:space="0" w:color="7E97AD"/>
            </w:tcBorders>
            <w:shd w:fill="auto" w:val="clear"/>
            <w:tcMar>
              <w:right w:w="108" w:type="dxa"/>
            </w:tcMar>
          </w:tcPr>
          <w:p>
            <w:pPr>
              <w:pStyle w:val="Heading2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COMPAQ/HP/HPE/DXC, UK</w:t>
            </w:r>
          </w:p>
          <w:p>
            <w:pPr>
              <w:pStyle w:val="ResumeText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2000 to Current</w:t>
            </w:r>
          </w:p>
          <w:p>
            <w:pPr>
              <w:pStyle w:val="ResumeText"/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Providing versatile operation services support to contracted customer projects. Responsibilities at different times including: 1</w:t>
            </w:r>
            <w:r>
              <w:rPr>
                <w:rFonts w:eastAsia="Cambria"/>
                <w:color w:val="595959"/>
                <w:sz w:val="20"/>
                <w:szCs w:val="20"/>
                <w:vertAlign w:val="superscript"/>
              </w:rPr>
              <w:t>st</w:t>
            </w:r>
            <w:r>
              <w:rPr>
                <w:rFonts w:eastAsia="Cambria"/>
                <w:color w:val="595959"/>
                <w:sz w:val="20"/>
                <w:szCs w:val="20"/>
              </w:rPr>
              <w:t>,2</w:t>
            </w:r>
            <w:r>
              <w:rPr>
                <w:rFonts w:eastAsia="Cambria"/>
                <w:color w:val="595959"/>
                <w:sz w:val="20"/>
                <w:szCs w:val="20"/>
                <w:vertAlign w:val="superscript"/>
              </w:rPr>
              <w:t>nd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and 3</w:t>
            </w:r>
            <w:r>
              <w:rPr>
                <w:rFonts w:eastAsia="Cambria"/>
                <w:color w:val="595959"/>
                <w:sz w:val="20"/>
                <w:szCs w:val="20"/>
                <w:vertAlign w:val="superscript"/>
              </w:rPr>
              <w:t>rd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line support for various COTS, bespoke and Open Source applications, user support, vendor interface, on-call,  continuous improvements, Dev-Ops, Performance tracking/reporting, QA tasks, Virtualization, IAAS, </w:t>
            </w:r>
          </w:p>
          <w:p>
            <w:pPr>
              <w:pStyle w:val="Heading2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DXC contracted to Vodafone</w:t>
            </w:r>
          </w:p>
          <w:p>
            <w:pPr>
              <w:pStyle w:val="ResumeText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2017/11 to Current, UK and Europe</w:t>
            </w:r>
          </w:p>
          <w:p>
            <w:pPr>
              <w:pStyle w:val="ResumeText"/>
              <w:numPr>
                <w:ilvl w:val="0"/>
                <w:numId w:val="2"/>
              </w:numPr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Took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responsibility </w:t>
            </w:r>
            <w:r>
              <w:rPr>
                <w:rFonts w:eastAsia="Cambria"/>
                <w:color w:val="595959"/>
                <w:sz w:val="20"/>
                <w:szCs w:val="20"/>
              </w:rPr>
              <w:t>for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Virtualized </w:t>
            </w:r>
            <w:r>
              <w:rPr>
                <w:rFonts w:eastAsia="Cambria"/>
                <w:color w:val="595959"/>
                <w:sz w:val="20"/>
                <w:szCs w:val="20"/>
              </w:rPr>
              <w:t>Hadoop/</w:t>
            </w:r>
            <w:r>
              <w:rPr>
                <w:rFonts w:eastAsia="Cambria"/>
                <w:color w:val="595959"/>
                <w:sz w:val="20"/>
                <w:szCs w:val="20"/>
              </w:rPr>
              <w:t>Cloudera QA test environment</w:t>
            </w:r>
            <w:r>
              <w:rPr>
                <w:rFonts w:eastAsia="Cambria"/>
                <w:color w:val="595959"/>
                <w:sz w:val="20"/>
                <w:szCs w:val="20"/>
              </w:rPr>
              <w:t>s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from a Pre sales team. Represent and produce the QA test reports daily or on demand for Change Approval Boards. </w:t>
            </w:r>
          </w:p>
          <w:p>
            <w:pPr>
              <w:pStyle w:val="ResumeText"/>
              <w:numPr>
                <w:ilvl w:val="0"/>
                <w:numId w:val="2"/>
              </w:numPr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Working with Dev teams across Europe</w:t>
            </w:r>
            <w:bookmarkStart w:id="0" w:name="_GoBack"/>
            <w:bookmarkEnd w:id="0"/>
            <w:r>
              <w:rPr>
                <w:rFonts w:eastAsia="Cambria"/>
                <w:color w:val="595959"/>
                <w:sz w:val="20"/>
                <w:szCs w:val="20"/>
              </w:rPr>
              <w:t xml:space="preserve"> to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improve and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resolve problems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with indvidual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developers </w:t>
            </w:r>
            <w:r>
              <w:rPr>
                <w:rFonts w:eastAsia="Cambria"/>
                <w:color w:val="595959"/>
                <w:sz w:val="20"/>
                <w:szCs w:val="20"/>
              </w:rPr>
              <w:t>Hadoop/Cloudera clusters.</w:t>
            </w:r>
          </w:p>
          <w:p>
            <w:pPr>
              <w:pStyle w:val="ResumeText"/>
              <w:numPr>
                <w:ilvl w:val="0"/>
                <w:numId w:val="2"/>
              </w:numPr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 xml:space="preserve">Improved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QA </w:t>
            </w:r>
            <w:r>
              <w:rPr>
                <w:rFonts w:eastAsia="Cambria"/>
                <w:color w:val="595959"/>
                <w:sz w:val="20"/>
                <w:szCs w:val="20"/>
              </w:rPr>
              <w:t>test environment reliability by 1000% allowing for a reduction in support staff head count.</w:t>
            </w:r>
          </w:p>
          <w:p>
            <w:pPr>
              <w:pStyle w:val="ResumeText"/>
              <w:numPr>
                <w:ilvl w:val="0"/>
                <w:numId w:val="2"/>
              </w:numPr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 xml:space="preserve">Updated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and maintained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the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single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automated build </w:t>
            </w:r>
            <w:r>
              <w:rPr>
                <w:rFonts w:eastAsia="Cambria"/>
                <w:color w:val="595959"/>
                <w:sz w:val="20"/>
                <w:szCs w:val="20"/>
              </w:rPr>
              <w:t>and deployment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process </w:t>
            </w:r>
            <w:r>
              <w:rPr>
                <w:rFonts w:eastAsia="Cambria"/>
                <w:color w:val="595959"/>
                <w:sz w:val="20"/>
                <w:szCs w:val="20"/>
              </w:rPr>
              <w:t>for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OS,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Hadoop,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Cloudera and dependent package versions,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of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the build and deploy process to work on Linux Servers,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Users </w:t>
            </w:r>
            <w:r>
              <w:rPr>
                <w:rFonts w:eastAsia="Cambria"/>
                <w:color w:val="595959"/>
                <w:sz w:val="20"/>
                <w:szCs w:val="20"/>
              </w:rPr>
              <w:t>Windows and MacOS Laptops.</w:t>
            </w:r>
          </w:p>
          <w:p>
            <w:pPr>
              <w:pStyle w:val="ResumeText"/>
              <w:numPr>
                <w:ilvl w:val="0"/>
                <w:numId w:val="2"/>
              </w:numPr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 xml:space="preserve">Extended the viability of the Mac and Windows Laptop environment allowing for </w:t>
            </w:r>
            <w:r>
              <w:rPr>
                <w:rFonts w:eastAsia="Cambria"/>
                <w:color w:val="595959"/>
                <w:sz w:val="20"/>
                <w:szCs w:val="20"/>
              </w:rPr>
              <w:t>transition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crossover period while migrating services to cloud.</w:t>
            </w:r>
          </w:p>
          <w:p>
            <w:pPr>
              <w:pStyle w:val="ResumeText"/>
              <w:numPr>
                <w:ilvl w:val="0"/>
                <w:numId w:val="2"/>
              </w:numPr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Working with</w:t>
            </w:r>
            <w:r>
              <w:rPr>
                <w:rFonts w:eastAsia="Cambria"/>
                <w:color w:val="595959"/>
                <w:sz w:val="20"/>
                <w:szCs w:val="20"/>
              </w:rPr>
              <w:t>in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DevOps squads on the Cloud Migration infrastructure and environment Inspec testing.</w:t>
            </w:r>
          </w:p>
          <w:p>
            <w:pPr>
              <w:pStyle w:val="Heading2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DXC contracted to O2</w:t>
            </w:r>
          </w:p>
          <w:p>
            <w:pPr>
              <w:pStyle w:val="ResumeText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2016 to 2017 Delivery and Support, UK</w:t>
            </w:r>
          </w:p>
          <w:p>
            <w:pPr>
              <w:pStyle w:val="ResumeText"/>
              <w:numPr>
                <w:ilvl w:val="0"/>
                <w:numId w:val="3"/>
              </w:numPr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 xml:space="preserve">Architected and delivered the automation application </w:t>
            </w:r>
            <w:r>
              <w:rPr>
                <w:rFonts w:eastAsia="Cambria"/>
                <w:color w:val="595959"/>
                <w:sz w:val="20"/>
                <w:szCs w:val="20"/>
              </w:rPr>
              <w:t>environment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for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National </w:t>
            </w:r>
            <w:r>
              <w:rPr>
                <w:rFonts w:eastAsia="Cambria"/>
                <w:color w:val="595959"/>
                <w:sz w:val="20"/>
                <w:szCs w:val="20"/>
              </w:rPr>
              <w:t>Smart Meter Network with standby capabilities.</w:t>
            </w:r>
          </w:p>
          <w:p>
            <w:pPr>
              <w:pStyle w:val="ResumeText"/>
              <w:numPr>
                <w:ilvl w:val="0"/>
                <w:numId w:val="3"/>
              </w:numPr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 xml:space="preserve">Worked with application vendor when required to meet customers exacting requirements in a non-ideal environment. </w:t>
            </w:r>
          </w:p>
          <w:p>
            <w:pPr>
              <w:pStyle w:val="ResumeText"/>
              <w:numPr>
                <w:ilvl w:val="0"/>
                <w:numId w:val="3"/>
              </w:numPr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 xml:space="preserve">Provided a successful short notice service handover and Knowledge Transfer to permanent support teams </w:t>
            </w:r>
            <w:r>
              <w:rPr>
                <w:rFonts w:eastAsia="Cambria"/>
                <w:color w:val="595959"/>
                <w:sz w:val="20"/>
                <w:szCs w:val="20"/>
              </w:rPr>
              <w:t>with a combination of documentation and working experience.</w:t>
            </w:r>
          </w:p>
          <w:p>
            <w:pPr>
              <w:pStyle w:val="Heading2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HP/HPE/DXC contracted to O2</w:t>
            </w:r>
          </w:p>
          <w:p>
            <w:pPr>
              <w:pStyle w:val="ResumeText"/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 xml:space="preserve">2009 to 2017 Business Intelligence, Czech Republic and UK </w:t>
            </w:r>
            <w:r>
              <w:rPr>
                <w:rFonts w:eastAsia="Cambria"/>
                <w:color w:val="595959"/>
                <w:sz w:val="20"/>
                <w:szCs w:val="20"/>
              </w:rPr>
              <w:t>DevOps</w:t>
            </w:r>
          </w:p>
          <w:p>
            <w:pPr>
              <w:pStyle w:val="ResumeText"/>
              <w:numPr>
                <w:ilvl w:val="0"/>
                <w:numId w:val="4"/>
              </w:numPr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Improved performance of the files transfer solution by 10,000%</w:t>
            </w:r>
          </w:p>
          <w:p>
            <w:pPr>
              <w:pStyle w:val="ResumeText"/>
              <w:numPr>
                <w:ilvl w:val="0"/>
                <w:numId w:val="4"/>
              </w:numPr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 xml:space="preserve">Upgraded the batch schedule application Control-M with minimal down time and zero impact to </w:t>
            </w:r>
            <w:r>
              <w:rPr>
                <w:rFonts w:eastAsia="Cambria"/>
                <w:color w:val="595959"/>
                <w:sz w:val="20"/>
                <w:szCs w:val="20"/>
              </w:rPr>
              <w:t>deliverable’s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or SLA’s. Repeated for Dev and Prod sites.</w:t>
            </w:r>
          </w:p>
          <w:p>
            <w:pPr>
              <w:pStyle w:val="ResumeText"/>
              <w:numPr>
                <w:ilvl w:val="0"/>
                <w:numId w:val="4"/>
              </w:numPr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Improved user account life cycle process and license management for 400 users Windows and Linux without resorting to AD.</w:t>
            </w:r>
          </w:p>
          <w:p>
            <w:pPr>
              <w:pStyle w:val="ResumeText"/>
              <w:numPr>
                <w:ilvl w:val="0"/>
                <w:numId w:val="4"/>
              </w:numPr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Provisioned group level access control on Windows Desktop Services servers for the production environment.</w:t>
            </w:r>
          </w:p>
          <w:p>
            <w:pPr>
              <w:pStyle w:val="ResumeText"/>
              <w:numPr>
                <w:ilvl w:val="0"/>
                <w:numId w:val="4"/>
              </w:numPr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Worked with O2 to enhance server capacity ROI, physical and virtual for POC projects and Business applications.</w:t>
            </w:r>
          </w:p>
          <w:p>
            <w:pPr>
              <w:pStyle w:val="ResumeText"/>
              <w:spacing w:lineRule="auto" w:line="288" w:before="0" w:after="80"/>
              <w:rPr>
                <w:rFonts w:ascii="Calibri" w:hAnsi="Calibri" w:eastAsia="HGｺﾞｼｯｸM"/>
                <w:b/>
                <w:b/>
                <w:bCs/>
                <w:caps/>
                <w:color w:val="404040"/>
                <w:sz w:val="20"/>
                <w:szCs w:val="20"/>
              </w:rPr>
            </w:pPr>
            <w:r>
              <w:rPr>
                <w:rFonts w:eastAsia="HGｺﾞｼｯｸM" w:ascii="Calibri" w:hAnsi="Calibri"/>
                <w:b/>
                <w:bCs/>
                <w:caps/>
                <w:color w:val="404040"/>
                <w:sz w:val="20"/>
                <w:szCs w:val="20"/>
              </w:rPr>
              <w:t>HP for HP</w:t>
            </w:r>
          </w:p>
          <w:p>
            <w:pPr>
              <w:pStyle w:val="ResumeText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2008 Initial build work on IAAS, France and US</w:t>
            </w:r>
          </w:p>
          <w:p>
            <w:pPr>
              <w:pStyle w:val="ResumeText"/>
              <w:numPr>
                <w:ilvl w:val="0"/>
                <w:numId w:val="6"/>
              </w:numPr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Provide optimized base server Gold build templates for virtuali</w:t>
            </w:r>
            <w:r>
              <w:rPr>
                <w:rFonts w:eastAsia="Cambria"/>
                <w:color w:val="595959"/>
                <w:sz w:val="20"/>
                <w:szCs w:val="20"/>
              </w:rPr>
              <w:t>z</w:t>
            </w:r>
            <w:r>
              <w:rPr>
                <w:rFonts w:eastAsia="Cambria"/>
                <w:color w:val="595959"/>
                <w:sz w:val="20"/>
                <w:szCs w:val="20"/>
              </w:rPr>
              <w:t>ed environments.</w:t>
            </w:r>
          </w:p>
          <w:p>
            <w:pPr>
              <w:pStyle w:val="ResumeText"/>
              <w:spacing w:lineRule="auto" w:line="288" w:before="0" w:after="80"/>
              <w:rPr>
                <w:rFonts w:ascii="Calibri" w:hAnsi="Calibri" w:eastAsia="HGｺﾞｼｯｸM"/>
                <w:b/>
                <w:b/>
                <w:bCs/>
                <w:caps/>
                <w:color w:val="404040"/>
                <w:sz w:val="20"/>
                <w:szCs w:val="20"/>
              </w:rPr>
            </w:pPr>
            <w:r>
              <w:rPr>
                <w:rFonts w:eastAsia="HGｺﾞｼｯｸM" w:ascii="Calibri" w:hAnsi="Calibri"/>
                <w:b/>
                <w:bCs/>
                <w:caps/>
                <w:color w:val="404040"/>
                <w:sz w:val="20"/>
                <w:szCs w:val="20"/>
              </w:rPr>
              <w:t>COMPAQ/HP 2000-2008 Contracted to BT</w:t>
            </w:r>
          </w:p>
          <w:p>
            <w:pPr>
              <w:pStyle w:val="ResumeText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2000 to 2008 SS7 Network Intelligence Platform support, UK</w:t>
            </w:r>
          </w:p>
          <w:p>
            <w:pPr>
              <w:pStyle w:val="ResumeText"/>
              <w:numPr>
                <w:ilvl w:val="0"/>
                <w:numId w:val="6"/>
              </w:numPr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 xml:space="preserve">Developed and delivered solution to enhance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disk based </w:t>
            </w:r>
            <w:r>
              <w:rPr>
                <w:rFonts w:eastAsia="Cambria"/>
                <w:color w:val="595959"/>
                <w:sz w:val="20"/>
                <w:szCs w:val="20"/>
              </w:rPr>
              <w:t>storage capacity for Labs environments to provide a working disk and tape based backup solution utilizing existing hardware and infrastructure.</w:t>
            </w:r>
          </w:p>
          <w:p>
            <w:pPr>
              <w:pStyle w:val="ResumeText"/>
              <w:numPr>
                <w:ilvl w:val="0"/>
                <w:numId w:val="6"/>
              </w:numPr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Automated an incident response application to improve  response time and consistency, provided first pass analysis of log files and incident time line creation.</w:t>
            </w:r>
          </w:p>
        </w:tc>
      </w:tr>
      <w:tr>
        <w:trPr/>
        <w:tc>
          <w:tcPr>
            <w:tcW w:w="2144" w:type="dxa"/>
            <w:tcBorders>
              <w:top w:val="single" w:sz="4" w:space="0" w:color="7E97AD"/>
              <w:bottom w:val="single" w:sz="4" w:space="0" w:color="7E97AD"/>
            </w:tcBorders>
            <w:shd w:fill="auto" w:val="clear"/>
          </w:tcPr>
          <w:p>
            <w:pPr>
              <w:pStyle w:val="Heading1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Education</w:t>
            </w:r>
          </w:p>
        </w:tc>
        <w:tc>
          <w:tcPr>
            <w:tcW w:w="8026" w:type="dxa"/>
            <w:tcBorders>
              <w:top w:val="single" w:sz="4" w:space="0" w:color="7E97AD"/>
              <w:bottom w:val="single" w:sz="4" w:space="0" w:color="7E97AD"/>
            </w:tcBorders>
            <w:shd w:fill="auto" w:val="clear"/>
            <w:tcMar>
              <w:right w:w="108" w:type="dxa"/>
            </w:tcMar>
          </w:tcPr>
          <w:p>
            <w:pPr>
              <w:pStyle w:val="ResumeText"/>
              <w:spacing w:lineRule="auto" w:line="288" w:before="0" w:after="80"/>
              <w:rPr>
                <w:rFonts w:ascii="Calibri" w:hAnsi="Calibri" w:eastAsia="HGｺﾞｼｯｸM"/>
                <w:b/>
                <w:b/>
                <w:bCs/>
                <w:caps/>
                <w:color w:val="404040"/>
                <w:sz w:val="20"/>
                <w:szCs w:val="20"/>
              </w:rPr>
            </w:pPr>
            <w:r>
              <w:rPr>
                <w:rFonts w:eastAsia="HGｺﾞｼｯｸM" w:ascii="Calibri" w:hAnsi="Calibri"/>
                <w:b/>
                <w:bCs/>
                <w:caps/>
                <w:color w:val="404040"/>
                <w:sz w:val="20"/>
                <w:szCs w:val="20"/>
              </w:rPr>
              <w:t xml:space="preserve">Google qwiklabs </w:t>
            </w:r>
          </w:p>
          <w:p>
            <w:pPr>
              <w:pStyle w:val="ResumeText"/>
              <w:spacing w:lineRule="auto" w:line="288" w:before="0" w:after="80"/>
              <w:rPr>
                <w:rFonts w:ascii="Calibri" w:hAnsi="Calibri" w:eastAsia="HGｺﾞｼｯｸM"/>
                <w:b/>
                <w:b/>
                <w:bCs/>
                <w:caps/>
                <w:color w:val="404040"/>
                <w:sz w:val="20"/>
                <w:szCs w:val="20"/>
              </w:rPr>
            </w:pPr>
            <w:r>
              <w:rPr>
                <w:rFonts w:eastAsia="HGｺﾞｼｯｸM" w:ascii="Calibri" w:hAnsi="Calibri"/>
                <w:b/>
                <w:bCs/>
                <w:caps/>
                <w:color w:val="404040"/>
                <w:sz w:val="20"/>
                <w:szCs w:val="20"/>
              </w:rPr>
              <w:t>BMCs Control-M Workload Automation</w:t>
            </w:r>
          </w:p>
          <w:p>
            <w:pPr>
              <w:pStyle w:val="ResumeText"/>
              <w:spacing w:lineRule="auto" w:line="288" w:before="0" w:after="80"/>
              <w:rPr>
                <w:rFonts w:ascii="Calibri" w:hAnsi="Calibri" w:eastAsia="HGｺﾞｼｯｸM"/>
                <w:b/>
                <w:b/>
                <w:bCs/>
                <w:caps/>
                <w:color w:val="404040"/>
                <w:sz w:val="20"/>
                <w:szCs w:val="20"/>
              </w:rPr>
            </w:pPr>
            <w:r>
              <w:rPr>
                <w:rFonts w:eastAsia="HGｺﾞｼｯｸM" w:ascii="Calibri" w:hAnsi="Calibri"/>
                <w:b/>
                <w:bCs/>
                <w:caps/>
                <w:color w:val="404040"/>
                <w:sz w:val="20"/>
                <w:szCs w:val="20"/>
              </w:rPr>
              <w:t>RedHat Certified Technician</w:t>
            </w:r>
          </w:p>
          <w:p>
            <w:pPr>
              <w:pStyle w:val="ResumeText"/>
              <w:spacing w:lineRule="auto" w:line="288" w:before="0" w:after="80"/>
              <w:rPr>
                <w:rFonts w:ascii="Calibri" w:hAnsi="Calibri" w:eastAsia="HGｺﾞｼｯｸM"/>
                <w:b/>
                <w:b/>
                <w:bCs/>
                <w:caps/>
                <w:color w:val="404040"/>
                <w:sz w:val="20"/>
                <w:szCs w:val="20"/>
              </w:rPr>
            </w:pPr>
            <w:r>
              <w:rPr>
                <w:rFonts w:eastAsia="HGｺﾞｼｯｸM" w:ascii="Calibri" w:hAnsi="Calibri"/>
                <w:b/>
                <w:bCs/>
                <w:caps/>
                <w:color w:val="404040"/>
                <w:sz w:val="20"/>
                <w:szCs w:val="20"/>
              </w:rPr>
              <w:t>FirST Aid at Work - current</w:t>
            </w:r>
          </w:p>
        </w:tc>
      </w:tr>
      <w:tr>
        <w:trPr/>
        <w:tc>
          <w:tcPr>
            <w:tcW w:w="2144" w:type="dxa"/>
            <w:tcBorders>
              <w:top w:val="single" w:sz="4" w:space="0" w:color="7E97AD"/>
              <w:bottom w:val="single" w:sz="4" w:space="0" w:color="7E97AD"/>
            </w:tcBorders>
            <w:shd w:fill="auto" w:val="clear"/>
          </w:tcPr>
          <w:p>
            <w:pPr>
              <w:pStyle w:val="Heading1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Communication</w:t>
            </w:r>
          </w:p>
        </w:tc>
        <w:tc>
          <w:tcPr>
            <w:tcW w:w="8026" w:type="dxa"/>
            <w:tcBorders>
              <w:top w:val="single" w:sz="4" w:space="0" w:color="7E97AD"/>
              <w:bottom w:val="single" w:sz="4" w:space="0" w:color="7E97AD"/>
            </w:tcBorders>
            <w:shd w:fill="auto" w:val="clear"/>
            <w:tcMar>
              <w:right w:w="108" w:type="dxa"/>
            </w:tcMar>
          </w:tcPr>
          <w:p>
            <w:pPr>
              <w:pStyle w:val="ResumeText"/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 xml:space="preserve">Part of all project work is the knowledge </w:t>
            </w:r>
            <w:r>
              <w:rPr>
                <w:rFonts w:eastAsia="Cambria"/>
                <w:color w:val="595959"/>
                <w:sz w:val="20"/>
                <w:szCs w:val="20"/>
              </w:rPr>
              <w:t>transfer of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skills and process to others. This is a constant task when working with </w:t>
            </w:r>
            <w:r>
              <w:rPr>
                <w:rFonts w:eastAsia="Cambria"/>
                <w:color w:val="595959"/>
                <w:sz w:val="20"/>
                <w:szCs w:val="20"/>
              </w:rPr>
              <w:t>remote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and off shore based colleagues. </w:t>
            </w:r>
            <w:r>
              <w:rPr>
                <w:rFonts w:eastAsia="Cambria"/>
                <w:color w:val="595959"/>
                <w:sz w:val="20"/>
                <w:szCs w:val="20"/>
              </w:rPr>
              <w:t>H</w:t>
            </w:r>
            <w:r>
              <w:rPr>
                <w:rFonts w:eastAsia="Cambria"/>
                <w:color w:val="595959"/>
                <w:sz w:val="20"/>
                <w:szCs w:val="20"/>
              </w:rPr>
              <w:t>and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over of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projects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and tasks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to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support teams,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business </w:t>
            </w:r>
            <w:r>
              <w:rPr>
                <w:rFonts w:eastAsia="Cambria"/>
                <w:color w:val="595959"/>
                <w:sz w:val="20"/>
                <w:szCs w:val="20"/>
              </w:rPr>
              <w:t>and end,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users or other vendors.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To </w:t>
            </w:r>
            <w:r>
              <w:rPr>
                <w:rFonts w:eastAsia="Cambria"/>
                <w:color w:val="595959"/>
                <w:sz w:val="20"/>
                <w:szCs w:val="20"/>
              </w:rPr>
              <w:t>the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</w:t>
            </w:r>
            <w:r>
              <w:rPr>
                <w:rFonts w:eastAsia="Cambria"/>
                <w:color w:val="595959"/>
                <w:sz w:val="20"/>
                <w:szCs w:val="20"/>
              </w:rPr>
              <w:t>satisfaction of the of the receiving team and service managers. Using a combination of document</w:t>
            </w:r>
            <w:r>
              <w:rPr>
                <w:rFonts w:eastAsia="Cambria"/>
                <w:color w:val="595959"/>
                <w:sz w:val="20"/>
                <w:szCs w:val="20"/>
              </w:rPr>
              <w:t>ed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 and side by side working to provide practical and </w:t>
            </w:r>
            <w:r>
              <w:rPr>
                <w:rFonts w:eastAsia="Cambria"/>
                <w:color w:val="595959"/>
                <w:sz w:val="20"/>
                <w:szCs w:val="20"/>
              </w:rPr>
              <w:t xml:space="preserve">theoretical </w:t>
            </w:r>
            <w:r>
              <w:rPr>
                <w:rFonts w:eastAsia="Cambria"/>
                <w:color w:val="595959"/>
                <w:sz w:val="20"/>
                <w:szCs w:val="20"/>
              </w:rPr>
              <w:t>understanding.</w:t>
            </w:r>
          </w:p>
        </w:tc>
      </w:tr>
      <w:tr>
        <w:trPr/>
        <w:tc>
          <w:tcPr>
            <w:tcW w:w="2144" w:type="dxa"/>
            <w:tcBorders>
              <w:top w:val="single" w:sz="4" w:space="0" w:color="7E97AD"/>
              <w:bottom w:val="single" w:sz="4" w:space="0" w:color="7E97AD"/>
            </w:tcBorders>
            <w:shd w:fill="auto" w:val="clear"/>
          </w:tcPr>
          <w:p>
            <w:pPr>
              <w:pStyle w:val="Heading1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Leadership</w:t>
            </w:r>
          </w:p>
        </w:tc>
        <w:tc>
          <w:tcPr>
            <w:tcW w:w="8026" w:type="dxa"/>
            <w:tcBorders>
              <w:top w:val="single" w:sz="4" w:space="0" w:color="7E97AD"/>
              <w:bottom w:val="single" w:sz="4" w:space="0" w:color="7E97AD"/>
            </w:tcBorders>
            <w:shd w:fill="auto" w:val="clear"/>
            <w:tcMar>
              <w:right w:w="108" w:type="dxa"/>
            </w:tcMar>
          </w:tcPr>
          <w:p>
            <w:pPr>
              <w:pStyle w:val="Paragraph"/>
              <w:spacing w:lineRule="auto" w:line="288" w:before="0" w:after="0"/>
              <w:ind w:left="0" w:right="1440" w:hanging="0"/>
              <w:textAlignment w:val="baseline"/>
              <w:rPr>
                <w:rFonts w:ascii="Cambria" w:hAnsi="Cambria" w:eastAsia="Cambria"/>
                <w:color w:val="595959"/>
                <w:kern w:val="2"/>
                <w:sz w:val="20"/>
                <w:szCs w:val="20"/>
                <w:lang w:eastAsia="ja-JP"/>
              </w:rPr>
            </w:pPr>
            <w:r>
              <w:rPr>
                <w:rFonts w:eastAsia="Cambria" w:ascii="Cambria" w:hAnsi="Cambria"/>
                <w:color w:val="595959"/>
                <w:kern w:val="2"/>
                <w:sz w:val="20"/>
                <w:szCs w:val="20"/>
                <w:lang w:eastAsia="ja-JP"/>
              </w:rPr>
              <w:t>Recognized as the SME for several positions for many years: </w:t>
            </w:r>
          </w:p>
          <w:p>
            <w:pPr>
              <w:pStyle w:val="Paragraph"/>
              <w:numPr>
                <w:ilvl w:val="0"/>
                <w:numId w:val="5"/>
              </w:numPr>
              <w:spacing w:lineRule="auto" w:line="288" w:before="0" w:after="0"/>
              <w:ind w:left="720" w:right="1440" w:hanging="360"/>
              <w:textAlignment w:val="baseline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 w:ascii="Cambria" w:hAnsi="Cambria"/>
                <w:color w:val="595959"/>
                <w:kern w:val="2"/>
                <w:sz w:val="20"/>
                <w:szCs w:val="20"/>
                <w:lang w:eastAsia="ja-JP"/>
              </w:rPr>
              <w:t>O2 BI file transfer solutio</w:t>
            </w:r>
            <w:r>
              <w:rPr>
                <w:rFonts w:eastAsia="Cambria" w:ascii="Cambria" w:hAnsi="Cambria"/>
                <w:color w:val="595959"/>
                <w:kern w:val="2"/>
                <w:sz w:val="20"/>
                <w:szCs w:val="20"/>
                <w:lang w:eastAsia="ja-JP"/>
              </w:rPr>
              <w:t xml:space="preserve">n with +400,000 daily file transactions. </w:t>
            </w:r>
          </w:p>
          <w:p>
            <w:pPr>
              <w:pStyle w:val="Paragraph"/>
              <w:numPr>
                <w:ilvl w:val="0"/>
                <w:numId w:val="5"/>
              </w:numPr>
              <w:spacing w:lineRule="auto" w:line="288" w:before="0" w:after="0"/>
              <w:ind w:left="720" w:right="1440" w:hanging="360"/>
              <w:textAlignment w:val="baseline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 w:ascii="Cambria" w:hAnsi="Cambria"/>
                <w:color w:val="595959"/>
                <w:kern w:val="2"/>
                <w:sz w:val="20"/>
                <w:szCs w:val="20"/>
                <w:lang w:eastAsia="ja-JP"/>
              </w:rPr>
              <w:t xml:space="preserve">BMCs Control-M Workload Automation </w:t>
            </w:r>
            <w:r>
              <w:rPr>
                <w:rFonts w:eastAsia="Cambria" w:ascii="Cambria" w:hAnsi="Cambria"/>
                <w:color w:val="595959"/>
                <w:kern w:val="2"/>
                <w:sz w:val="20"/>
                <w:szCs w:val="20"/>
                <w:lang w:eastAsia="ja-JP"/>
              </w:rPr>
              <w:t>deployment and admin</w:t>
            </w:r>
            <w:r>
              <w:rPr>
                <w:rFonts w:eastAsia="Cambria" w:ascii="Cambria" w:hAnsi="Cambria"/>
                <w:color w:val="595959"/>
                <w:kern w:val="2"/>
                <w:sz w:val="20"/>
                <w:szCs w:val="20"/>
                <w:lang w:eastAsia="ja-JP"/>
              </w:rPr>
              <w:t>. </w:t>
            </w:r>
          </w:p>
          <w:p>
            <w:pPr>
              <w:pStyle w:val="Paragraph"/>
              <w:numPr>
                <w:ilvl w:val="0"/>
                <w:numId w:val="5"/>
              </w:numPr>
              <w:spacing w:lineRule="auto" w:line="288" w:before="0" w:after="0"/>
              <w:ind w:left="720" w:right="1440" w:hanging="360"/>
              <w:textAlignment w:val="baseline"/>
              <w:rPr>
                <w:rFonts w:ascii="Cambria" w:hAnsi="Cambria" w:eastAsia="Cambria"/>
                <w:color w:val="595959"/>
                <w:kern w:val="2"/>
                <w:sz w:val="20"/>
                <w:szCs w:val="20"/>
                <w:lang w:eastAsia="ja-JP"/>
              </w:rPr>
            </w:pPr>
            <w:r>
              <w:rPr>
                <w:rFonts w:eastAsia="Cambria" w:ascii="Cambria" w:hAnsi="Cambria"/>
                <w:color w:val="595959"/>
                <w:kern w:val="2"/>
                <w:sz w:val="20"/>
                <w:szCs w:val="20"/>
                <w:lang w:eastAsia="ja-JP"/>
              </w:rPr>
              <w:t>Vagrant virtual environment build/provisioning tool.</w:t>
            </w:r>
          </w:p>
          <w:p>
            <w:pPr>
              <w:pStyle w:val="Paragraph"/>
              <w:numPr>
                <w:ilvl w:val="0"/>
                <w:numId w:val="5"/>
              </w:numPr>
              <w:spacing w:lineRule="auto" w:line="288" w:before="0" w:after="0"/>
              <w:ind w:left="720" w:right="1440" w:hanging="360"/>
              <w:textAlignment w:val="baseline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 w:ascii="Cambria" w:hAnsi="Cambria"/>
                <w:color w:val="595959"/>
                <w:kern w:val="2"/>
                <w:sz w:val="20"/>
                <w:szCs w:val="20"/>
                <w:lang w:eastAsia="ja-JP"/>
              </w:rPr>
              <w:t xml:space="preserve">Cloudera automated </w:t>
            </w:r>
            <w:r>
              <w:rPr>
                <w:rFonts w:eastAsia="Cambria" w:ascii="Cambria" w:hAnsi="Cambria"/>
                <w:color w:val="595959"/>
                <w:kern w:val="2"/>
                <w:sz w:val="20"/>
                <w:szCs w:val="20"/>
                <w:lang w:eastAsia="ja-JP"/>
              </w:rPr>
              <w:t xml:space="preserve">build and </w:t>
            </w:r>
            <w:r>
              <w:rPr>
                <w:rFonts w:eastAsia="Cambria" w:ascii="Cambria" w:hAnsi="Cambria"/>
                <w:color w:val="595959"/>
                <w:kern w:val="2"/>
                <w:sz w:val="20"/>
                <w:szCs w:val="20"/>
                <w:lang w:eastAsia="ja-JP"/>
              </w:rPr>
              <w:t>deployment.</w:t>
            </w:r>
            <w:r>
              <w:rPr>
                <w:rFonts w:eastAsia="Cambria" w:ascii="Cambria" w:hAnsi="Cambria"/>
                <w:color w:val="595959"/>
                <w:kern w:val="2"/>
                <w:sz w:val="20"/>
                <w:szCs w:val="20"/>
                <w:lang w:eastAsia="ja-JP"/>
              </w:rPr>
              <w:t> </w:t>
            </w:r>
          </w:p>
          <w:p>
            <w:pPr>
              <w:pStyle w:val="Paragraph"/>
              <w:numPr>
                <w:ilvl w:val="0"/>
                <w:numId w:val="5"/>
              </w:numPr>
              <w:spacing w:lineRule="auto" w:line="288" w:before="0" w:after="0"/>
              <w:ind w:left="720" w:right="1440" w:hanging="360"/>
              <w:textAlignment w:val="baseline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 w:ascii="Cambria" w:hAnsi="Cambria"/>
                <w:color w:val="595959"/>
                <w:kern w:val="2"/>
                <w:sz w:val="20"/>
                <w:szCs w:val="20"/>
                <w:lang w:eastAsia="ja-JP"/>
              </w:rPr>
              <w:t xml:space="preserve">SSH </w:t>
            </w:r>
            <w:r>
              <w:rPr>
                <w:rFonts w:eastAsia="Cambria" w:ascii="Cambria" w:hAnsi="Cambria"/>
                <w:color w:val="595959"/>
                <w:kern w:val="2"/>
                <w:sz w:val="20"/>
                <w:szCs w:val="20"/>
                <w:lang w:eastAsia="ja-JP"/>
              </w:rPr>
              <w:t>Usage.</w:t>
            </w:r>
          </w:p>
          <w:p>
            <w:pPr>
              <w:pStyle w:val="Paragraph"/>
              <w:spacing w:lineRule="auto" w:line="288" w:before="0" w:after="0"/>
              <w:ind w:left="360" w:right="0" w:hanging="0"/>
              <w:textAlignment w:val="baseline"/>
              <w:rPr>
                <w:rFonts w:ascii="Cambria" w:hAnsi="Cambria" w:eastAsia="Cambria"/>
                <w:color w:val="595959"/>
                <w:kern w:val="2"/>
                <w:sz w:val="20"/>
                <w:szCs w:val="20"/>
                <w:lang w:eastAsia="ja-JP"/>
              </w:rPr>
            </w:pPr>
            <w:r>
              <w:rPr>
                <w:rFonts w:eastAsia="Cambria" w:ascii="Cambria" w:hAnsi="Cambria"/>
                <w:color w:val="595959"/>
                <w:kern w:val="2"/>
                <w:sz w:val="20"/>
                <w:szCs w:val="20"/>
                <w:lang w:eastAsia="ja-JP"/>
              </w:rPr>
            </w:r>
          </w:p>
          <w:p>
            <w:pPr>
              <w:pStyle w:val="Paragraph"/>
              <w:spacing w:lineRule="auto" w:line="288" w:before="0" w:after="0"/>
              <w:textAlignment w:val="baseline"/>
              <w:rPr>
                <w:rFonts w:ascii="Cambria" w:hAnsi="Cambria" w:eastAsia="Cambria"/>
                <w:color w:val="595959"/>
                <w:kern w:val="2"/>
                <w:sz w:val="20"/>
                <w:szCs w:val="20"/>
                <w:lang w:eastAsia="ja-JP"/>
              </w:rPr>
            </w:pPr>
            <w:r>
              <w:rPr>
                <w:rFonts w:eastAsia="Cambria" w:ascii="Cambria" w:hAnsi="Cambria"/>
                <w:color w:val="595959"/>
                <w:kern w:val="2"/>
                <w:sz w:val="20"/>
                <w:szCs w:val="20"/>
                <w:lang w:eastAsia="ja-JP"/>
              </w:rPr>
              <w:t>Scout Leader - Planning and delivering a balanced programs to mixed sex groups. 10-15-year olds. Teaching life skills such as leadership, teamwork problem solving and practical skills, in a safe and engaging environment.</w:t>
            </w:r>
          </w:p>
          <w:p>
            <w:pPr>
              <w:pStyle w:val="ResumeText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</w:r>
          </w:p>
        </w:tc>
      </w:tr>
      <w:tr>
        <w:trPr/>
        <w:tc>
          <w:tcPr>
            <w:tcW w:w="2144" w:type="dxa"/>
            <w:tcBorders>
              <w:top w:val="single" w:sz="4" w:space="0" w:color="7E97AD"/>
            </w:tcBorders>
            <w:shd w:fill="auto" w:val="clear"/>
          </w:tcPr>
          <w:p>
            <w:pPr>
              <w:pStyle w:val="Heading1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References</w:t>
            </w:r>
          </w:p>
        </w:tc>
        <w:tc>
          <w:tcPr>
            <w:tcW w:w="8026" w:type="dxa"/>
            <w:tcBorders>
              <w:top w:val="single" w:sz="4" w:space="0" w:color="7E97AD"/>
            </w:tcBorders>
            <w:shd w:fill="auto" w:val="clear"/>
            <w:tcMar>
              <w:right w:w="108" w:type="dxa"/>
            </w:tcMar>
          </w:tcPr>
          <w:p>
            <w:pPr>
              <w:pStyle w:val="Heading2"/>
              <w:spacing w:lineRule="auto" w:line="288" w:before="0" w:after="80"/>
              <w:rPr>
                <w:rFonts w:ascii="Cambria" w:hAnsi="Cambria" w:eastAsia="Cambria"/>
                <w:b w:val="false"/>
                <w:b w:val="false"/>
                <w:bCs w:val="false"/>
                <w:caps w:val="false"/>
                <w:smallCaps w:val="false"/>
                <w:color w:val="595959"/>
                <w:sz w:val="20"/>
                <w:szCs w:val="20"/>
              </w:rPr>
            </w:pPr>
            <w:r>
              <w:rPr>
                <w:rFonts w:eastAsia="Cambria" w:ascii="Cambria" w:hAnsi="Cambria"/>
                <w:b w:val="false"/>
                <w:bCs w:val="false"/>
                <w:caps w:val="false"/>
                <w:smallCaps w:val="false"/>
                <w:color w:val="595959"/>
                <w:sz w:val="20"/>
                <w:szCs w:val="20"/>
              </w:rPr>
              <w:t>Available.</w:t>
            </w:r>
          </w:p>
          <w:p>
            <w:pPr>
              <w:pStyle w:val="Normal"/>
              <w:spacing w:lineRule="auto" w:line="288" w:before="0" w:after="80"/>
              <w:rPr>
                <w:rFonts w:eastAsia="Cambria"/>
                <w:color w:val="595959"/>
                <w:sz w:val="20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</w:r>
          </w:p>
        </w:tc>
      </w:tr>
      <w:tr>
        <w:trPr/>
        <w:tc>
          <w:tcPr>
            <w:tcW w:w="2144" w:type="dxa"/>
            <w:tcBorders/>
            <w:shd w:fill="auto" w:val="clear"/>
          </w:tcPr>
          <w:p>
            <w:pPr>
              <w:pStyle w:val="Heading1"/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Cs w:val="20"/>
              </w:rPr>
              <w:t>Secondary skills</w:t>
            </w:r>
          </w:p>
        </w:tc>
        <w:tc>
          <w:tcPr>
            <w:tcW w:w="8026" w:type="dxa"/>
            <w:tcBorders/>
            <w:shd w:fill="auto" w:val="clear"/>
            <w:tcMar>
              <w:right w:w="108" w:type="dxa"/>
            </w:tcMar>
          </w:tcPr>
          <w:p>
            <w:pPr>
              <w:pStyle w:val="Heading2"/>
              <w:spacing w:lineRule="auto" w:line="288" w:before="0" w:after="80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Cs w:val="20"/>
              </w:rPr>
            </w:r>
          </w:p>
          <w:p>
            <w:pPr>
              <w:pStyle w:val="ResumeText"/>
              <w:numPr>
                <w:ilvl w:val="0"/>
                <w:numId w:val="0"/>
              </w:numPr>
              <w:spacing w:lineRule="auto" w:line="288" w:before="0" w:after="80"/>
              <w:ind w:left="0" w:right="1440" w:hanging="0"/>
              <w:outlineLvl w:val="1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 w:val="20"/>
                <w:szCs w:val="20"/>
              </w:rPr>
              <w:t>Ruby</w:t>
              <w:br/>
              <w:t>SSH Clients</w:t>
              <w:br/>
              <w:t>SSH Tunnels</w:t>
              <w:br/>
              <w:t>Rsync and RRsync</w:t>
              <w:br/>
              <w:t>AutoIt</w:t>
              <w:br/>
            </w:r>
            <w:r>
              <w:rPr>
                <w:rFonts w:eastAsia="Cambria"/>
                <w:color w:val="595959"/>
                <w:sz w:val="20"/>
                <w:szCs w:val="20"/>
              </w:rPr>
              <w:t>Anaconda</w:t>
            </w:r>
            <w:r>
              <w:rPr>
                <w:rFonts w:eastAsia="Cambria"/>
                <w:color w:val="595959"/>
                <w:sz w:val="20"/>
                <w:szCs w:val="20"/>
              </w:rPr>
              <w:br/>
              <w:t>MS Remote Desktop Services</w:t>
              <w:br/>
            </w:r>
            <w:r>
              <w:rPr>
                <w:rFonts w:eastAsia="Cambria"/>
                <w:color w:val="595959"/>
                <w:szCs w:val="20"/>
              </w:rPr>
              <w:t>Vmware</w:t>
            </w:r>
          </w:p>
          <w:p>
            <w:pPr>
              <w:pStyle w:val="ResumeText"/>
              <w:numPr>
                <w:ilvl w:val="0"/>
                <w:numId w:val="0"/>
              </w:numPr>
              <w:spacing w:lineRule="auto" w:line="288" w:before="0" w:after="80"/>
              <w:ind w:left="0" w:right="1440" w:hanging="0"/>
              <w:outlineLvl w:val="1"/>
              <w:rPr>
                <w:rFonts w:eastAsia="Cambria"/>
                <w:color w:val="595959"/>
                <w:szCs w:val="20"/>
              </w:rPr>
            </w:pPr>
            <w:r>
              <w:rPr>
                <w:rFonts w:eastAsia="Cambria"/>
                <w:color w:val="595959"/>
                <w:szCs w:val="20"/>
              </w:rPr>
              <w:t>Slack</w:t>
            </w:r>
            <w:r>
              <w:rPr>
                <w:rFonts w:eastAsia="Cambria"/>
                <w:color w:val="595959"/>
                <w:szCs w:val="20"/>
              </w:rPr>
              <w:br/>
            </w:r>
            <w:r>
              <w:rPr>
                <w:rFonts w:eastAsia="Cambria"/>
                <w:color w:val="595959"/>
                <w:szCs w:val="20"/>
              </w:rPr>
              <w:t>SS7/IN7</w:t>
              <w:b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080" w:right="1080" w:header="0" w:top="1080" w:footer="0" w:bottom="108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HG明朝B" w:cs="DejaVu Sans"/>
        <w:szCs w:val="22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mbria" w:hAnsi="Cambria" w:eastAsia="HG明朝B" w:cs="DejaVu Sans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lineRule="auto" w:line="288" w:before="0" w:after="80"/>
      <w:jc w:val="right"/>
      <w:outlineLvl w:val="0"/>
    </w:pPr>
    <w:rPr>
      <w:rFonts w:ascii="Calibri" w:hAnsi="Calibri" w:eastAsia="HGｺﾞｼｯｸM" w:cs="DejaVu Sans"/>
      <w:caps/>
      <w:color w:val="577188"/>
      <w:kern w:val="2"/>
      <w:sz w:val="21"/>
      <w:szCs w:val="20"/>
    </w:rPr>
  </w:style>
  <w:style w:type="paragraph" w:styleId="Heading2">
    <w:name w:val="Heading 2"/>
    <w:basedOn w:val="Normal"/>
    <w:next w:val="ResumeText"/>
    <w:qFormat/>
    <w:pPr>
      <w:keepNext w:val="true"/>
      <w:keepLines/>
      <w:numPr>
        <w:ilvl w:val="0"/>
        <w:numId w:val="0"/>
      </w:numPr>
      <w:spacing w:lineRule="auto" w:line="288" w:before="0" w:after="40"/>
      <w:outlineLvl w:val="1"/>
    </w:pPr>
    <w:rPr>
      <w:rFonts w:ascii="Calibri" w:hAnsi="Calibri" w:eastAsia="HGｺﾞｼｯｸM" w:cs="DejaVu Sans"/>
      <w:b/>
      <w:bCs/>
      <w:caps/>
      <w:color w:val="404040"/>
      <w:kern w:val="2"/>
      <w:sz w:val="20"/>
      <w:szCs w:val="20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" w:hAnsi="Calibri" w:eastAsia="HGｺﾞｼｯｸM" w:cs="DejaVu Sans"/>
      <w:color w:val="394B5A"/>
      <w:sz w:val="20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rFonts w:ascii="Calibri" w:hAnsi="Calibri" w:eastAsia="HGｺﾞｼｯｸM" w:cs="DejaVu Sans"/>
      <w:i/>
      <w:iCs/>
      <w:color w:val="577188"/>
      <w:sz w:val="20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4"/>
    </w:pPr>
    <w:rPr>
      <w:rFonts w:ascii="Calibri" w:hAnsi="Calibri" w:eastAsia="HGｺﾞｼｯｸM" w:cs="DejaVu Sans"/>
      <w:color w:val="577188"/>
      <w:sz w:val="20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ascii="Calibri" w:hAnsi="Calibri" w:eastAsia="HGｺﾞｼｯｸM" w:cs="DejaVu Sans"/>
      <w:color w:val="394B5A"/>
      <w:sz w:val="2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ascii="Calibri" w:hAnsi="Calibri" w:eastAsia="HGｺﾞｼｯｸM" w:cs="DejaVu Sans"/>
      <w:i/>
      <w:iCs/>
      <w:color w:val="394B5A"/>
      <w:sz w:val="2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7"/>
    </w:pPr>
    <w:rPr>
      <w:rFonts w:ascii="Calibri" w:hAnsi="Calibri" w:eastAsia="HGｺﾞｼｯｸM" w:cs="DejaVu Sans"/>
      <w:color w:val="272727"/>
      <w:sz w:val="18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8"/>
    </w:pPr>
    <w:rPr>
      <w:rFonts w:ascii="Calibri" w:hAnsi="Calibri" w:eastAsia="HGｺﾞｼｯｸM" w:cs="DejaVu Sans"/>
      <w:i/>
      <w:iCs/>
      <w:color w:val="272727"/>
      <w:sz w:val="18"/>
      <w:szCs w:val="21"/>
    </w:rPr>
  </w:style>
  <w:style w:type="character" w:styleId="DefaultParagraphFont">
    <w:name w:val="Default Paragraph Font"/>
    <w:qFormat/>
    <w:rPr/>
  </w:style>
  <w:style w:type="character" w:styleId="BookTitle">
    <w:name w:val="Book Title"/>
    <w:basedOn w:val="DefaultParagraphFont"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qFormat/>
    <w:rPr>
      <w:b/>
      <w:bCs/>
      <w:smallCaps/>
      <w:color w:val="7E97AD"/>
      <w:spacing w:val="0"/>
    </w:rPr>
  </w:style>
  <w:style w:type="character" w:styleId="Heading1Char">
    <w:name w:val="Heading 1 Char"/>
    <w:basedOn w:val="DefaultParagraphFont"/>
    <w:qFormat/>
    <w:rPr>
      <w:rFonts w:ascii="Calibri" w:hAnsi="Calibri" w:eastAsia="HGｺﾞｼｯｸM" w:cs="DejaVu Sans"/>
      <w:caps/>
      <w:color w:val="577188"/>
      <w:kern w:val="2"/>
      <w:sz w:val="21"/>
      <w:szCs w:val="20"/>
    </w:rPr>
  </w:style>
  <w:style w:type="character" w:styleId="Heading2Char">
    <w:name w:val="Heading 2 Char"/>
    <w:basedOn w:val="DefaultParagraphFont"/>
    <w:qFormat/>
    <w:rPr>
      <w:rFonts w:ascii="Calibri" w:hAnsi="Calibri" w:eastAsia="HGｺﾞｼｯｸM" w:cs="DejaVu Sans"/>
      <w:b/>
      <w:bCs/>
      <w:caps/>
      <w:color w:val="404040"/>
      <w:kern w:val="2"/>
      <w:sz w:val="20"/>
      <w:szCs w:val="20"/>
    </w:rPr>
  </w:style>
  <w:style w:type="character" w:styleId="FooterChar">
    <w:name w:val="Footer Char"/>
    <w:basedOn w:val="DefaultParagraphFont"/>
    <w:qFormat/>
    <w:rPr>
      <w:rFonts w:eastAsia="Cambria"/>
      <w:color w:val="595959"/>
      <w:kern w:val="2"/>
      <w:sz w:val="20"/>
      <w:szCs w:val="20"/>
    </w:rPr>
  </w:style>
  <w:style w:type="character" w:styleId="Heading3Char">
    <w:name w:val="Heading 3 Char"/>
    <w:basedOn w:val="DefaultParagraphFont"/>
    <w:qFormat/>
    <w:rPr>
      <w:rFonts w:ascii="Calibri" w:hAnsi="Calibri" w:eastAsia="HGｺﾞｼｯｸM" w:cs="DejaVu Sans"/>
      <w:color w:val="394B5A"/>
      <w:sz w:val="20"/>
      <w:szCs w:val="24"/>
    </w:rPr>
  </w:style>
  <w:style w:type="character" w:styleId="Heading4Char">
    <w:name w:val="Heading 4 Char"/>
    <w:basedOn w:val="DefaultParagraphFont"/>
    <w:qFormat/>
    <w:rPr>
      <w:rFonts w:ascii="Calibri" w:hAnsi="Calibri" w:eastAsia="HGｺﾞｼｯｸM" w:cs="DejaVu Sans"/>
      <w:i/>
      <w:iCs/>
      <w:color w:val="577188"/>
      <w:sz w:val="20"/>
    </w:rPr>
  </w:style>
  <w:style w:type="character" w:styleId="Heading5Char">
    <w:name w:val="Heading 5 Char"/>
    <w:basedOn w:val="DefaultParagraphFont"/>
    <w:qFormat/>
    <w:rPr>
      <w:rFonts w:ascii="Calibri" w:hAnsi="Calibri" w:eastAsia="HGｺﾞｼｯｸM" w:cs="DejaVu Sans"/>
      <w:color w:val="577188"/>
      <w:sz w:val="20"/>
    </w:rPr>
  </w:style>
  <w:style w:type="character" w:styleId="Heading6Char">
    <w:name w:val="Heading 6 Char"/>
    <w:basedOn w:val="DefaultParagraphFont"/>
    <w:qFormat/>
    <w:rPr>
      <w:rFonts w:ascii="Calibri" w:hAnsi="Calibri" w:eastAsia="HGｺﾞｼｯｸM" w:cs="DejaVu Sans"/>
      <w:color w:val="394B5A"/>
      <w:sz w:val="20"/>
    </w:rPr>
  </w:style>
  <w:style w:type="character" w:styleId="Heading7Char">
    <w:name w:val="Heading 7 Char"/>
    <w:basedOn w:val="DefaultParagraphFont"/>
    <w:qFormat/>
    <w:rPr>
      <w:rFonts w:ascii="Calibri" w:hAnsi="Calibri" w:eastAsia="HGｺﾞｼｯｸM" w:cs="DejaVu Sans"/>
      <w:i/>
      <w:iCs/>
      <w:color w:val="394B5A"/>
      <w:sz w:val="20"/>
    </w:rPr>
  </w:style>
  <w:style w:type="character" w:styleId="Heading8Char">
    <w:name w:val="Heading 8 Char"/>
    <w:basedOn w:val="DefaultParagraphFont"/>
    <w:qFormat/>
    <w:rPr>
      <w:rFonts w:ascii="Calibri" w:hAnsi="Calibri" w:eastAsia="HGｺﾞｼｯｸM" w:cs="DejaVu Sans"/>
      <w:color w:val="272727"/>
      <w:sz w:val="18"/>
      <w:szCs w:val="21"/>
    </w:rPr>
  </w:style>
  <w:style w:type="character" w:styleId="Heading9Char">
    <w:name w:val="Heading 9 Char"/>
    <w:basedOn w:val="DefaultParagraphFont"/>
    <w:qFormat/>
    <w:rPr>
      <w:rFonts w:ascii="Calibri" w:hAnsi="Calibri" w:eastAsia="HGｺﾞｼｯｸM" w:cs="DejaVu Sans"/>
      <w:i/>
      <w:iCs/>
      <w:color w:val="272727"/>
      <w:sz w:val="18"/>
      <w:szCs w:val="21"/>
    </w:rPr>
  </w:style>
  <w:style w:type="character" w:styleId="HeaderChar">
    <w:name w:val="Header Char"/>
    <w:basedOn w:val="DefaultParagraphFont"/>
    <w:qFormat/>
    <w:rPr/>
  </w:style>
  <w:style w:type="character" w:styleId="Normaltextrun">
    <w:name w:val="normaltextrun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Spellingerror">
    <w:name w:val="spellingerror"/>
    <w:basedOn w:val="DefaultParagraphFont"/>
    <w:qFormat/>
    <w:rPr/>
  </w:style>
  <w:style w:type="character" w:styleId="Contextualspellingandgrammarerror">
    <w:name w:val="contextualspellingandgrammarerro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5">
    <w:name w:val="ListLabel 25"/>
    <w:qFormat/>
    <w:rPr>
      <w:rFonts w:cs="Symbol"/>
      <w:sz w:val="20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sz w:val="20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  <w:sz w:val="20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Cambria" w:hAnsi="Cambria" w:cs="Symbol"/>
      <w:sz w:val="20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  <w:sz w:val="20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/>
  </w:style>
  <w:style w:type="character" w:styleId="ListLabel71">
    <w:name w:val="ListLabel 71"/>
    <w:qFormat/>
    <w:rPr>
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<w:b w:val="false"/>
      <w:i w:val="false"/>
      <w:caps w:val="false"/>
      <w:smallCaps w:val="false"/>
      <w:spacing w:val="0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pBdr>
        <w:top w:val="single" w:sz="4" w:space="6" w:color="B1C0CD"/>
        <w:left w:val="single" w:sz="2" w:space="4" w:color="FFFFFF"/>
      </w:pBdr>
      <w:spacing w:lineRule="auto" w:line="240" w:before="0" w:after="0"/>
      <w:ind w:left="-360" w:right="-360" w:hanging="0"/>
    </w:pPr>
    <w:rPr>
      <w:rFonts w:eastAsia="Cambria"/>
      <w:color w:val="595959"/>
      <w:kern w:val="2"/>
      <w:sz w:val="20"/>
      <w:szCs w:val="20"/>
    </w:rPr>
  </w:style>
  <w:style w:type="paragraph" w:styleId="ResumeText">
    <w:name w:val="Resume Text"/>
    <w:basedOn w:val="Normal"/>
    <w:qFormat/>
    <w:pPr>
      <w:spacing w:lineRule="auto" w:line="288" w:before="0" w:after="80"/>
      <w:ind w:left="0" w:right="1440" w:hanging="0"/>
    </w:pPr>
    <w:rPr>
      <w:rFonts w:eastAsia="Cambria"/>
      <w:color w:val="595959"/>
      <w:kern w:val="2"/>
      <w:sz w:val="20"/>
      <w:szCs w:val="20"/>
    </w:rPr>
  </w:style>
  <w:style w:type="paragraph" w:styleId="ContactInfo">
    <w:name w:val="Contact Info"/>
    <w:basedOn w:val="Normal"/>
    <w:qFormat/>
    <w:pPr>
      <w:spacing w:lineRule="auto" w:line="240" w:before="40" w:after="0"/>
      <w:jc w:val="right"/>
    </w:pPr>
    <w:rPr>
      <w:rFonts w:eastAsia="Cambria"/>
      <w:color w:val="595959"/>
      <w:kern w:val="2"/>
      <w:sz w:val="18"/>
      <w:szCs w:val="20"/>
    </w:rPr>
  </w:style>
  <w:style w:type="paragraph" w:styleId="Name">
    <w:name w:val="Name"/>
    <w:basedOn w:val="Normal"/>
    <w:qFormat/>
    <w:pPr>
      <w:pBdr>
        <w:top w:val="single" w:sz="4" w:space="4" w:color="7E97AD"/>
        <w:left w:val="single" w:sz="4" w:space="6" w:color="7E97AD"/>
        <w:bottom w:val="single" w:sz="4" w:space="2" w:color="7E97AD"/>
        <w:right w:val="single" w:sz="4" w:space="6" w:color="7E97AD"/>
      </w:pBdr>
      <w:shd w:fill="577188" w:val="clear"/>
      <w:spacing w:lineRule="auto" w:line="288" w:before="240" w:after="80"/>
      <w:ind w:left="144" w:right="144" w:hanging="0"/>
    </w:pPr>
    <w:rPr>
      <w:rFonts w:ascii="Calibri" w:hAnsi="Calibri" w:eastAsia="HGｺﾞｼｯｸM" w:cs="DejaVu Sans"/>
      <w:caps/>
      <w:color w:val="FFFFFF"/>
      <w:kern w:val="2"/>
      <w:sz w:val="32"/>
      <w:szCs w:val="20"/>
    </w:rPr>
  </w:style>
  <w:style w:type="paragraph" w:styleId="Email">
    <w:name w:val="Email"/>
    <w:basedOn w:val="Normal"/>
    <w:qFormat/>
    <w:pPr>
      <w:spacing w:lineRule="auto" w:line="240" w:before="40" w:after="0"/>
      <w:jc w:val="right"/>
    </w:pPr>
    <w:rPr>
      <w:rFonts w:eastAsia="Cambria"/>
      <w:color w:val="577188"/>
      <w:kern w:val="2"/>
      <w:sz w:val="18"/>
      <w:szCs w:val="20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Paragraph">
    <w:name w:val="paragraph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gerLewinton@gmail.com" TargetMode="External"/><Relationship Id="rId3" Type="http://schemas.openxmlformats.org/officeDocument/2006/relationships/hyperlink" Target="http://www.linkedin.com/in/roger-lewinto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73</TotalTime>
  <Application>LibreOffice/6.2.5.2$Linux_X86_64 LibreOffice_project/1ec314fa52f458adc18c4f025c545a4e8b22c159</Application>
  <Pages>3</Pages>
  <Words>744</Words>
  <CharactersWithSpaces>5031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2019-07-07T12:36:00Z</dcterms:created>
  <dc:creator>Roger Lewinton</dc:creator>
  <dc:description/>
  <dc:language>en-GB</dc:language>
  <cp:lastModifiedBy/>
  <dcterms:modified xsi:type="dcterms:W3CDTF">2019-09-13T17:26:57Z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