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0"/>
        </w:pBdr>
        <w:jc w:val="both"/>
        <w:rPr>
          <w:rFonts w:ascii="Calibri" w:hAnsi="Calibri"/>
          <w:sz w:val="22"/>
          <w:szCs w:val="22"/>
        </w:rPr>
      </w:pPr>
      <w:r>
        <w:rPr>
          <w:rFonts w:ascii="Calibri" w:hAnsi="Calibri"/>
          <w:b/>
          <w:sz w:val="22"/>
          <w:szCs w:val="22"/>
        </w:rPr>
        <w:t>PROFILE</w:t>
      </w:r>
    </w:p>
    <w:p>
      <w:pPr>
        <w:pStyle w:val="Normal"/>
        <w:jc w:val="both"/>
        <w:rPr>
          <w:rFonts w:ascii="Calibri" w:hAnsi="Calibri" w:cs="Calibri" w:asciiTheme="minorHAnsi" w:cstheme="minorHAnsi" w:hAnsiTheme="minorHAnsi"/>
          <w:sz w:val="22"/>
          <w:szCs w:val="22"/>
        </w:rPr>
      </w:pPr>
      <w:r>
        <w:rPr>
          <w:rStyle w:val="Ltlineclampline"/>
          <w:rFonts w:cs="Calibri" w:ascii="Calibri" w:hAnsi="Calibri" w:asciiTheme="minorHAnsi" w:cstheme="minorHAnsi" w:hAnsiTheme="minorHAnsi"/>
          <w:sz w:val="22"/>
          <w:szCs w:val="22"/>
        </w:rPr>
        <w:t>An Azure specialist focusing on the design and implementation of Azure solutions. With a proven track</w:t>
      </w:r>
      <w:r>
        <w:rPr>
          <w:rFonts w:cs="Calibri" w:ascii="Calibri" w:hAnsi="Calibri" w:asciiTheme="minorHAnsi" w:cstheme="minorHAnsi" w:hAnsiTheme="minorHAnsi"/>
          <w:sz w:val="22"/>
          <w:szCs w:val="22"/>
        </w:rPr>
        <w:t xml:space="preserve"> </w:t>
      </w:r>
      <w:r>
        <w:rPr>
          <w:rStyle w:val="Ltlineclampline"/>
          <w:rFonts w:cs="Calibri" w:ascii="Calibri" w:hAnsi="Calibri" w:asciiTheme="minorHAnsi" w:cstheme="minorHAnsi" w:hAnsiTheme="minorHAnsi"/>
          <w:sz w:val="22"/>
          <w:szCs w:val="22"/>
        </w:rPr>
        <w:t>record of delivering business transformation and cloud migration projects within the Finance, Government, E-Commerce</w:t>
      </w:r>
      <w:r>
        <w:rPr>
          <w:rFonts w:cs="Calibri" w:ascii="Calibri" w:hAnsi="Calibri" w:asciiTheme="minorHAnsi" w:cstheme="minorHAnsi" w:hAnsiTheme="minorHAnsi"/>
          <w:sz w:val="22"/>
          <w:szCs w:val="22"/>
        </w:rPr>
        <w:t>,</w:t>
      </w:r>
      <w:r>
        <w:rPr>
          <w:rStyle w:val="Ltlineclampline"/>
          <w:rFonts w:cs="Calibri" w:ascii="Calibri" w:hAnsi="Calibri" w:asciiTheme="minorHAnsi" w:cstheme="minorHAnsi" w:hAnsiTheme="minorHAnsi"/>
          <w:sz w:val="22"/>
          <w:szCs w:val="22"/>
        </w:rPr>
        <w:t xml:space="preserve"> Media and Marketing and the utilities sector.</w:t>
      </w:r>
    </w:p>
    <w:p>
      <w:pPr>
        <w:pStyle w:val="Normal"/>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 follow best practice and focus on prioritizing and presenting solutions methodically. I am confident communicator with the ability to convey information at all levels.</w:t>
      </w:r>
    </w:p>
    <w:p>
      <w:pPr>
        <w:pStyle w:val="Normal"/>
        <w:jc w:val="both"/>
        <w:rPr>
          <w:rFonts w:ascii="Calibri" w:hAnsi="Calibri"/>
          <w:sz w:val="22"/>
          <w:szCs w:val="22"/>
        </w:rPr>
      </w:pPr>
      <w:r>
        <w:rPr>
          <w:rFonts w:ascii="Calibri" w:hAnsi="Calibri"/>
          <w:sz w:val="22"/>
          <w:szCs w:val="22"/>
        </w:rPr>
        <w:t xml:space="preserve"> </w:t>
      </w:r>
    </w:p>
    <w:p>
      <w:pPr>
        <w:pStyle w:val="Normal"/>
        <w:pBdr>
          <w:bottom w:val="single" w:sz="4" w:space="0" w:color="000000"/>
        </w:pBdr>
        <w:jc w:val="both"/>
        <w:rPr>
          <w:rFonts w:ascii="Calibri" w:hAnsi="Calibri"/>
          <w:sz w:val="22"/>
          <w:szCs w:val="22"/>
        </w:rPr>
      </w:pPr>
      <w:r>
        <w:rPr>
          <w:rFonts w:ascii="Calibri" w:hAnsi="Calibri"/>
          <w:b/>
          <w:sz w:val="22"/>
          <w:szCs w:val="22"/>
        </w:rPr>
        <w:t>PROJECT HISTORY</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2"/>
          <w:szCs w:val="22"/>
        </w:rPr>
      </w:pPr>
      <w:r>
        <w:rPr>
          <w:rFonts w:ascii="Calibri" w:hAnsi="Calibri"/>
          <w:b/>
          <w:bCs/>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rPr>
          <w:rFonts w:ascii="Calibri" w:hAnsi="Calibri"/>
          <w:bCs/>
          <w:sz w:val="16"/>
          <w:szCs w:val="16"/>
        </w:rPr>
      </w:pPr>
      <w:r>
        <w:rPr>
          <w:rFonts w:ascii="Calibri" w:hAnsi="Calibri"/>
          <w:b/>
          <w:bCs/>
          <w:sz w:val="22"/>
          <w:szCs w:val="22"/>
        </w:rPr>
        <w:t xml:space="preserve">Azure Cloud infrastructure Architect – MS Amlin  </w:t>
      </w:r>
      <w:r>
        <w:rPr>
          <w:rFonts w:ascii="Calibri" w:hAnsi="Calibri"/>
          <w:bCs/>
          <w:sz w:val="16"/>
          <w:szCs w:val="16"/>
        </w:rPr>
        <w:t xml:space="preserve">(contract)                                                                       </w:t>
      </w:r>
      <w:r>
        <w:rPr>
          <w:rFonts w:ascii="Calibri" w:hAnsi="Calibri"/>
          <w:b/>
          <w:bCs/>
          <w:sz w:val="22"/>
          <w:szCs w:val="22"/>
        </w:rPr>
        <w:t>Feb 19-present</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 xml:space="preserve">Design and implementation of the entire Azure infrastructure and transformation of on premise to a cloud hosted environment.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0"/>
          <w:szCs w:val="20"/>
        </w:rPr>
      </w:pPr>
      <w:r>
        <w:rPr>
          <w:rFonts w:ascii="Calibri" w:hAnsi="Calibri"/>
          <w:b/>
          <w:bCs/>
          <w:sz w:val="20"/>
          <w:szCs w:val="20"/>
        </w:rPr>
        <w:t>Responsibilities</w:t>
      </w:r>
    </w:p>
    <w:p>
      <w:pPr>
        <w:pStyle w:val="Normal"/>
        <w:jc w:val="both"/>
        <w:rPr>
          <w:rFonts w:ascii="Calibri" w:hAnsi="Calibri"/>
          <w:bCs/>
          <w:sz w:val="22"/>
          <w:szCs w:val="22"/>
        </w:rPr>
      </w:pPr>
      <w:r>
        <w:rPr>
          <w:rFonts w:ascii="Calibri" w:hAnsi="Calibri"/>
          <w:bCs/>
          <w:sz w:val="22"/>
          <w:szCs w:val="22"/>
        </w:rPr>
        <w:t>With sole responsibility for the design of all Production environments and the implementation of cross region disaster recovery. Identifying Azure services and offerings best placed to replace their on-premise technology.</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0"/>
          <w:szCs w:val="20"/>
        </w:rPr>
      </w:pPr>
      <w:r>
        <w:rPr>
          <w:rFonts w:ascii="Calibri" w:hAnsi="Calibri"/>
          <w:b/>
          <w:bCs/>
          <w:sz w:val="20"/>
          <w:szCs w:val="20"/>
        </w:rPr>
        <w:t>Technologies</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 xml:space="preserve">ExpressRoute. PaaS. SaaS. AAD. Kubernetes AKS design patterns and deployment. Proof of concepts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2"/>
          <w:szCs w:val="22"/>
        </w:rPr>
      </w:pPr>
      <w:r>
        <w:rPr>
          <w:rFonts w:ascii="Calibri" w:hAnsi="Calibri"/>
          <w:bCs/>
          <w:sz w:val="22"/>
          <w:szCs w:val="22"/>
        </w:rPr>
        <w:t>AAD SSO. DRaaS. SaaS. PaaS. Identity and Security. Networking.</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2"/>
          <w:szCs w:val="22"/>
        </w:rPr>
      </w:pPr>
      <w:r>
        <w:rPr>
          <w:rFonts w:ascii="Calibri" w:hAnsi="Calibri"/>
          <w:b/>
          <w:bCs/>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2"/>
          <w:szCs w:val="22"/>
        </w:rPr>
      </w:pPr>
      <w:r>
        <w:rPr>
          <w:rFonts w:ascii="Calibri" w:hAnsi="Calibri"/>
          <w:b/>
          <w:bCs/>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16"/>
          <w:szCs w:val="16"/>
        </w:rPr>
      </w:pPr>
      <w:r>
        <w:rPr>
          <w:rFonts w:ascii="Calibri" w:hAnsi="Calibri"/>
          <w:b/>
          <w:bCs/>
          <w:sz w:val="22"/>
          <w:szCs w:val="22"/>
        </w:rPr>
        <w:t xml:space="preserve">Azure Cloud infrastructure Architect – Legal and General </w:t>
      </w:r>
      <w:r>
        <w:rPr>
          <w:rFonts w:ascii="Calibri" w:hAnsi="Calibri"/>
          <w:bCs/>
          <w:sz w:val="16"/>
          <w:szCs w:val="16"/>
        </w:rPr>
        <w:t xml:space="preserve">(contract)                                                     </w:t>
      </w:r>
      <w:r>
        <w:rPr>
          <w:rFonts w:ascii="Calibri" w:hAnsi="Calibri"/>
          <w:b/>
          <w:bCs/>
          <w:sz w:val="22"/>
          <w:szCs w:val="22"/>
        </w:rPr>
        <w:t>Sept 18- Feb 19</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 xml:space="preserve">Design and implementation of a transformation project moving away from Monolithic to a microservices architecture Making full utilisation of SaaS, PaaS and IaaS offerings best suited to the business function.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0"/>
          <w:szCs w:val="20"/>
        </w:rPr>
      </w:pPr>
      <w:r>
        <w:rPr>
          <w:rFonts w:ascii="Calibri" w:hAnsi="Calibri"/>
          <w:b/>
          <w:bCs/>
          <w:sz w:val="20"/>
          <w:szCs w:val="20"/>
        </w:rPr>
        <w:t>Responsibilities</w:t>
      </w:r>
    </w:p>
    <w:p>
      <w:pPr>
        <w:pStyle w:val="Normal"/>
        <w:jc w:val="both"/>
        <w:rPr>
          <w:rFonts w:ascii="Calibri" w:hAnsi="Calibri"/>
          <w:bCs/>
          <w:sz w:val="22"/>
          <w:szCs w:val="22"/>
        </w:rPr>
      </w:pPr>
      <w:r>
        <w:rPr>
          <w:rFonts w:ascii="Calibri" w:hAnsi="Calibri"/>
          <w:bCs/>
          <w:sz w:val="22"/>
          <w:szCs w:val="22"/>
        </w:rPr>
        <w:t>Delivery of the Solution Document, High and Low-Level design and hands on delivery of the deployment. With Sole responsibility for the deployment of the all production environments. Ensuring alignment with Cloud Enterprise Governance, existing design patterns and Cloud best practice for microservices, SaaS, PaaS and IaaS implementation with hybrid connectivity to the cloud utilising ExpressRoute and security best practice. Azure Workshops for the wider audience.</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0"/>
          <w:szCs w:val="20"/>
        </w:rPr>
      </w:pPr>
      <w:r>
        <w:rPr>
          <w:rFonts w:ascii="Calibri" w:hAnsi="Calibri"/>
          <w:b/>
          <w:bCs/>
          <w:sz w:val="20"/>
          <w:szCs w:val="20"/>
        </w:rPr>
        <w:t>Technologies</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2"/>
          <w:szCs w:val="22"/>
        </w:rPr>
      </w:pPr>
      <w:r>
        <w:rPr>
          <w:rFonts w:ascii="Calibri" w:hAnsi="Calibri"/>
          <w:bCs/>
          <w:sz w:val="22"/>
          <w:szCs w:val="22"/>
        </w:rPr>
        <w:t>Kubernetes AKS design patterns and deployment. Proof of concepts (POC). ExpressRoute. SIEM.</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2"/>
          <w:szCs w:val="22"/>
        </w:rPr>
      </w:pPr>
      <w:r>
        <w:rPr>
          <w:rFonts w:ascii="Calibri" w:hAnsi="Calibri"/>
          <w:b/>
          <w:bCs/>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2"/>
          <w:szCs w:val="22"/>
        </w:rPr>
      </w:pPr>
      <w:r>
        <w:rPr>
          <w:rFonts w:ascii="Calibri" w:hAnsi="Calibri"/>
          <w:b/>
          <w:bCs/>
          <w:sz w:val="22"/>
          <w:szCs w:val="22"/>
        </w:rPr>
        <w:t xml:space="preserve">Azure Cloud Infrastructure Architect – Elexon </w:t>
      </w:r>
      <w:r>
        <w:rPr>
          <w:rFonts w:ascii="Calibri" w:hAnsi="Calibri"/>
          <w:bCs/>
          <w:sz w:val="16"/>
          <w:szCs w:val="16"/>
        </w:rPr>
        <w:t>(con</w:t>
      </w:r>
      <w:bookmarkStart w:id="0" w:name="_GoBack"/>
      <w:bookmarkEnd w:id="0"/>
      <w:r>
        <w:rPr>
          <w:rFonts w:ascii="Calibri" w:hAnsi="Calibri"/>
          <w:bCs/>
          <w:sz w:val="16"/>
          <w:szCs w:val="16"/>
        </w:rPr>
        <w:t xml:space="preserve">tract)                                                                                 </w:t>
      </w:r>
      <w:r>
        <w:rPr>
          <w:rFonts w:ascii="Calibri" w:hAnsi="Calibri"/>
          <w:b/>
          <w:bCs/>
          <w:sz w:val="22"/>
          <w:szCs w:val="22"/>
        </w:rPr>
        <w:t>Jan 18 -Sept 18</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Working alongside a professional services company, on the transformation of an energy utilities migration of the BMRS code to the Azure Cloud microservices architecture. The project includes the solution design and delivery of all production applications/environments with cross region resilience. Making full utilisation of SaaS, PaaS and IaaS offerings best suited to the business function. Deploying proof of concepts for Kubernetes (AKS) and Blockchain. Providing solution design and documentation for Azure Governance, Azure Identity (AAD and RBAC), Subscription Management, Service Billing and Cost Management strategy alongside Service Delivery and Service Operation strategy.</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0"/>
          <w:szCs w:val="20"/>
        </w:rPr>
      </w:pPr>
      <w:r>
        <w:rPr>
          <w:rFonts w:ascii="Calibri" w:hAnsi="Calibri"/>
          <w:b/>
          <w:bCs/>
          <w:sz w:val="20"/>
          <w:szCs w:val="20"/>
        </w:rPr>
        <w:t>Responsibilities</w:t>
      </w:r>
    </w:p>
    <w:p>
      <w:pPr>
        <w:pStyle w:val="Normal"/>
        <w:jc w:val="both"/>
        <w:rPr>
          <w:rFonts w:ascii="Calibri" w:hAnsi="Calibri"/>
          <w:bCs/>
          <w:sz w:val="22"/>
          <w:szCs w:val="22"/>
        </w:rPr>
      </w:pPr>
      <w:r>
        <w:rPr>
          <w:rFonts w:ascii="Calibri" w:hAnsi="Calibri"/>
          <w:bCs/>
          <w:sz w:val="22"/>
          <w:szCs w:val="22"/>
        </w:rPr>
        <w:t>Delivery of the Solution Document, High and Low-Level design and hands on delivery of the deployment. Ensuring alignment with Cloud Enterprise Governance, existing design patterns and Cloud best practice for microservices, SaaS, PaaS and IaaS implementation. Workshops for the wider audience.</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0"/>
          <w:szCs w:val="20"/>
        </w:rPr>
      </w:pPr>
      <w:r>
        <w:rPr>
          <w:rFonts w:ascii="Calibri" w:hAnsi="Calibri"/>
          <w:b/>
          <w:bCs/>
          <w:sz w:val="20"/>
          <w:szCs w:val="20"/>
        </w:rPr>
        <w:t>Technologies</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Kubernetes AKS design patterns and deployment. Proof of concepts (POC). NeuVector. OKTA. O365.</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ADFS AD connect B2B. B2C. AD. ADFS. IDAM. RBAC. Global Traffic Manager. Azure Container Service.</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IaaS. PaaS. SaaS Integration. Hybrid solutions. Integration of Salesforce. Ansible. Jenkins. CI/DI.</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Networking. Express Route. Private and Public Peering. Azure Security. VMware. RDS. Intune.</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Cosmos DB. ETL. Service Bus. API Management. Blockchain. Data Factory. Logic Apps. Agile.</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2"/>
          <w:szCs w:val="22"/>
        </w:rPr>
      </w:pPr>
      <w:r>
        <w:rPr>
          <w:rFonts w:ascii="Calibri" w:hAnsi="Calibri"/>
          <w:b/>
          <w:bCs/>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2"/>
          <w:szCs w:val="22"/>
        </w:rPr>
      </w:pPr>
      <w:r>
        <w:rPr>
          <w:rFonts w:ascii="Calibri" w:hAnsi="Calibri"/>
          <w:b/>
          <w:bCs/>
          <w:sz w:val="22"/>
          <w:szCs w:val="22"/>
        </w:rPr>
        <w:t xml:space="preserve">Azure Cloud Architect – Moonpig </w:t>
      </w:r>
      <w:r>
        <w:rPr>
          <w:rFonts w:ascii="Calibri" w:hAnsi="Calibri"/>
          <w:bCs/>
          <w:sz w:val="16"/>
          <w:szCs w:val="16"/>
        </w:rPr>
        <w:t>(contract)</w:t>
      </w:r>
      <w:r>
        <w:rPr>
          <w:rFonts w:ascii="Calibri" w:hAnsi="Calibri"/>
          <w:bCs/>
          <w:sz w:val="22"/>
          <w:szCs w:val="22"/>
        </w:rPr>
        <w:tab/>
        <w:t xml:space="preserve">                                                                    </w:t>
      </w:r>
      <w:r>
        <w:rPr>
          <w:rFonts w:ascii="Calibri" w:hAnsi="Calibri"/>
          <w:b/>
          <w:bCs/>
          <w:sz w:val="22"/>
          <w:szCs w:val="22"/>
        </w:rPr>
        <w:t>Sept 17-Dec 17</w:t>
      </w:r>
    </w:p>
    <w:p>
      <w:pPr>
        <w:pStyle w:val="Normal"/>
        <w:jc w:val="both"/>
        <w:rPr>
          <w:rFonts w:ascii="Calibri" w:hAnsi="Calibri"/>
          <w:bCs/>
          <w:sz w:val="22"/>
          <w:szCs w:val="22"/>
        </w:rPr>
      </w:pPr>
      <w:r>
        <w:rPr>
          <w:rFonts w:ascii="Calibri" w:hAnsi="Calibri"/>
          <w:bCs/>
          <w:sz w:val="22"/>
          <w:szCs w:val="22"/>
        </w:rPr>
        <w:t>Working with the technical operations team to deliver a high and low-level design for the business’ migration to the Azure Cloud. Delivering a Dev/Test, pre-production and production environments and their supporting services. Hands on delivery of the environment using Terraform, PowerShell and JSON Arm templates. Reporting directly to the CTO and working within an Agile environment.</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2"/>
          <w:szCs w:val="22"/>
        </w:rPr>
      </w:pPr>
      <w:r>
        <w:rPr>
          <w:rFonts w:ascii="Calibri" w:hAnsi="Calibri"/>
          <w:b/>
          <w:bCs/>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0"/>
          <w:szCs w:val="20"/>
        </w:rPr>
      </w:pPr>
      <w:r>
        <w:rPr>
          <w:rFonts w:ascii="Calibri" w:hAnsi="Calibri"/>
          <w:b/>
          <w:bCs/>
          <w:sz w:val="20"/>
          <w:szCs w:val="20"/>
        </w:rPr>
        <w:t>Responsibilities</w:t>
      </w:r>
    </w:p>
    <w:p>
      <w:pPr>
        <w:pStyle w:val="Normal"/>
        <w:jc w:val="both"/>
        <w:rPr>
          <w:rFonts w:ascii="Calibri" w:hAnsi="Calibri"/>
          <w:bCs/>
          <w:sz w:val="22"/>
          <w:szCs w:val="22"/>
        </w:rPr>
      </w:pPr>
      <w:r>
        <w:rPr>
          <w:rFonts w:ascii="Calibri" w:hAnsi="Calibri"/>
          <w:bCs/>
          <w:sz w:val="22"/>
          <w:szCs w:val="22"/>
        </w:rPr>
        <w:t>Delivery of the High and Low-Level design.</w:t>
      </w:r>
    </w:p>
    <w:p>
      <w:pPr>
        <w:pStyle w:val="Normal"/>
        <w:jc w:val="both"/>
        <w:rPr>
          <w:rFonts w:ascii="Calibri" w:hAnsi="Calibri"/>
          <w:bCs/>
          <w:sz w:val="22"/>
          <w:szCs w:val="22"/>
        </w:rPr>
      </w:pPr>
      <w:r>
        <w:rPr>
          <w:rFonts w:ascii="Calibri" w:hAnsi="Calibri"/>
          <w:bCs/>
          <w:sz w:val="22"/>
          <w:szCs w:val="22"/>
        </w:rPr>
        <w:t>Hands on delivery of the deployment and migration of the supported infrastructure.</w:t>
      </w:r>
    </w:p>
    <w:p>
      <w:pPr>
        <w:pStyle w:val="Normal"/>
        <w:jc w:val="both"/>
        <w:rPr>
          <w:rFonts w:ascii="Calibri" w:hAnsi="Calibri"/>
          <w:bCs/>
          <w:sz w:val="22"/>
          <w:szCs w:val="22"/>
        </w:rPr>
      </w:pPr>
      <w:r>
        <w:rPr>
          <w:rFonts w:ascii="Calibri" w:hAnsi="Calibri"/>
          <w:bCs/>
          <w:sz w:val="22"/>
          <w:szCs w:val="22"/>
        </w:rPr>
        <w:t>Migration of existing supported workloads to Azure.</w:t>
      </w:r>
    </w:p>
    <w:p>
      <w:pPr>
        <w:pStyle w:val="Normal"/>
        <w:jc w:val="both"/>
        <w:rPr>
          <w:rFonts w:ascii="Calibri" w:hAnsi="Calibri"/>
          <w:bCs/>
          <w:sz w:val="22"/>
          <w:szCs w:val="22"/>
        </w:rPr>
      </w:pPr>
      <w:r>
        <w:rPr>
          <w:rFonts w:ascii="Calibri" w:hAnsi="Calibri"/>
          <w:bCs/>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0"/>
          <w:szCs w:val="20"/>
        </w:rPr>
      </w:pPr>
      <w:r>
        <w:rPr>
          <w:rFonts w:ascii="Calibri" w:hAnsi="Calibri"/>
          <w:b/>
          <w:bCs/>
          <w:sz w:val="20"/>
          <w:szCs w:val="20"/>
        </w:rPr>
        <w:t>Technologies</w:t>
      </w:r>
      <w:r>
        <w:rPr>
          <w:rFonts w:ascii="Calibri" w:hAnsi="Calibri"/>
          <w:bCs/>
          <w:sz w:val="20"/>
          <w:szCs w:val="20"/>
        </w:rPr>
        <w:t xml:space="preserve">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JSON, PowerShell, Terraform, Ansible, Jenkins. Azure CLI.</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Windows Server 2012 R2/2016. Centos 7.2. Ubuntu 16.04</w:t>
      </w:r>
    </w:p>
    <w:p>
      <w:pPr>
        <w:pStyle w:val="Normal"/>
        <w:jc w:val="both"/>
        <w:rPr>
          <w:rFonts w:ascii="Calibri" w:hAnsi="Calibri"/>
          <w:bCs/>
          <w:sz w:val="22"/>
          <w:szCs w:val="22"/>
        </w:rPr>
      </w:pPr>
      <w:r>
        <w:rPr>
          <w:rFonts w:ascii="Calibri" w:hAnsi="Calibri"/>
          <w:bCs/>
          <w:sz w:val="22"/>
          <w:szCs w:val="22"/>
        </w:rPr>
        <w:t>Service Fabric. Azure Micro Services. O365.</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2"/>
          <w:szCs w:val="22"/>
        </w:rPr>
      </w:pPr>
      <w:r>
        <w:rPr>
          <w:rStyle w:val="Strong"/>
          <w:rFonts w:cs="Calibri" w:ascii="Calibri" w:hAnsi="Calibri" w:asciiTheme="minorHAnsi" w:cstheme="minorHAnsi" w:hAnsiTheme="minorHAnsi"/>
          <w:b w:val="false"/>
          <w:sz w:val="22"/>
          <w:szCs w:val="22"/>
        </w:rPr>
        <w:t>DRaaS. Express Route.CI/DI. Ansible. VMware. Agile.</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2"/>
          <w:szCs w:val="22"/>
        </w:rPr>
      </w:pPr>
      <w:r>
        <w:rPr>
          <w:rFonts w:ascii="Calibri" w:hAnsi="Calibri"/>
          <w:b/>
          <w:bCs/>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2"/>
          <w:szCs w:val="22"/>
        </w:rPr>
      </w:pPr>
      <w:r>
        <w:rPr>
          <w:rFonts w:ascii="Calibri" w:hAnsi="Calibri"/>
          <w:b/>
          <w:bCs/>
          <w:sz w:val="22"/>
          <w:szCs w:val="22"/>
        </w:rPr>
        <w:t xml:space="preserve">Azure Cloud Architect – Kainos </w:t>
      </w:r>
      <w:r>
        <w:rPr>
          <w:rFonts w:ascii="Calibri" w:hAnsi="Calibri"/>
          <w:bCs/>
          <w:sz w:val="16"/>
          <w:szCs w:val="16"/>
        </w:rPr>
        <w:t>(contract)</w:t>
      </w:r>
      <w:r>
        <w:rPr>
          <w:rFonts w:ascii="Calibri" w:hAnsi="Calibri"/>
          <w:bCs/>
          <w:sz w:val="22"/>
          <w:szCs w:val="22"/>
        </w:rPr>
        <w:tab/>
        <w:t xml:space="preserve">                                                                                  </w:t>
      </w:r>
      <w:r>
        <w:rPr>
          <w:rFonts w:ascii="Calibri" w:hAnsi="Calibri"/>
          <w:b/>
          <w:bCs/>
          <w:sz w:val="22"/>
          <w:szCs w:val="22"/>
        </w:rPr>
        <w:t>Mar 17-Aug 17</w:t>
      </w:r>
    </w:p>
    <w:p>
      <w:pPr>
        <w:pStyle w:val="Normal"/>
        <w:jc w:val="both"/>
        <w:rPr>
          <w:rFonts w:ascii="Calibri" w:hAnsi="Calibri"/>
          <w:bCs/>
          <w:sz w:val="22"/>
          <w:szCs w:val="22"/>
        </w:rPr>
      </w:pPr>
      <w:r>
        <w:rPr>
          <w:rFonts w:ascii="Calibri" w:hAnsi="Calibri"/>
          <w:bCs/>
          <w:sz w:val="22"/>
          <w:szCs w:val="22"/>
        </w:rPr>
        <w:t xml:space="preserve">Working with the modernisation and transformation team to design and implement a migration to the Azure Cloud.  Delivering a Dev/Test, Pre-Production and Production environment including all of the prerequisites to deliver supported applications using Iaas and PaaS. Utilising Cloud best practice to </w:t>
      </w:r>
      <w:r>
        <w:rPr>
          <w:rFonts w:cs="Calibri" w:ascii="Calibri" w:hAnsi="Calibri" w:asciiTheme="minorHAnsi" w:cstheme="minorHAnsi" w:hAnsiTheme="minorHAnsi"/>
          <w:sz w:val="22"/>
          <w:szCs w:val="22"/>
        </w:rPr>
        <w:t>design and deploy Identity, Network, Storage, Backup, Compute, Database, Remote Access, Management, Monitoring and Security elements across Azure regions (DRaaS) with connection to existing on premise architecture and Active Directory across Azure regions. Automation of the deployment using Terraform, PowerShell, JSON Arm templates and the Azure CLI with Ansible and Jenkins enabling Continuous integration of the environment. Working within Agile.</w:t>
      </w:r>
    </w:p>
    <w:p>
      <w:pPr>
        <w:pStyle w:val="Normal"/>
        <w:jc w:val="both"/>
        <w:rPr>
          <w:rFonts w:ascii="Calibri" w:hAnsi="Calibri"/>
          <w:bCs/>
          <w:sz w:val="22"/>
          <w:szCs w:val="22"/>
        </w:rPr>
      </w:pPr>
      <w:r>
        <w:rPr>
          <w:rFonts w:ascii="Calibri" w:hAnsi="Calibri"/>
          <w:bCs/>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0"/>
          <w:szCs w:val="20"/>
        </w:rPr>
      </w:pPr>
      <w:r>
        <w:rPr>
          <w:rFonts w:ascii="Calibri" w:hAnsi="Calibri"/>
          <w:b/>
          <w:bCs/>
          <w:sz w:val="20"/>
          <w:szCs w:val="20"/>
        </w:rPr>
        <w:t>Responsibilities</w:t>
      </w:r>
    </w:p>
    <w:p>
      <w:pPr>
        <w:pStyle w:val="Normal"/>
        <w:jc w:val="both"/>
        <w:rPr>
          <w:rFonts w:ascii="Calibri" w:hAnsi="Calibri"/>
          <w:bCs/>
          <w:sz w:val="22"/>
          <w:szCs w:val="22"/>
        </w:rPr>
      </w:pPr>
      <w:r>
        <w:rPr>
          <w:rFonts w:ascii="Calibri" w:hAnsi="Calibri"/>
          <w:bCs/>
          <w:sz w:val="22"/>
          <w:szCs w:val="22"/>
        </w:rPr>
        <w:t>Delivery of the Low-Level design.</w:t>
      </w:r>
    </w:p>
    <w:p>
      <w:pPr>
        <w:pStyle w:val="Normal"/>
        <w:jc w:val="both"/>
        <w:rPr>
          <w:rFonts w:ascii="Calibri" w:hAnsi="Calibri"/>
          <w:bCs/>
          <w:sz w:val="22"/>
          <w:szCs w:val="22"/>
        </w:rPr>
      </w:pPr>
      <w:r>
        <w:rPr>
          <w:rFonts w:ascii="Calibri" w:hAnsi="Calibri"/>
          <w:bCs/>
          <w:sz w:val="22"/>
          <w:szCs w:val="22"/>
        </w:rPr>
        <w:t>Hands on delivery of the deployment and migration of the supported infrastructure.</w:t>
      </w:r>
    </w:p>
    <w:p>
      <w:pPr>
        <w:pStyle w:val="Normal"/>
        <w:jc w:val="both"/>
        <w:rPr>
          <w:rStyle w:val="Strong"/>
          <w:rFonts w:ascii="Calibri" w:hAnsi="Calibri" w:cs="Calibri" w:asciiTheme="minorHAnsi" w:cstheme="minorHAnsi" w:hAnsiTheme="minorHAnsi"/>
          <w:b w:val="false"/>
          <w:b w:val="false"/>
          <w:sz w:val="22"/>
          <w:szCs w:val="22"/>
        </w:rPr>
      </w:pPr>
      <w:r>
        <w:rPr>
          <w:rFonts w:cs="Calibri" w:cstheme="minorHAnsi" w:ascii="Calibri" w:hAnsi="Calibri"/>
          <w:b w:val="false"/>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0"/>
          <w:szCs w:val="20"/>
        </w:rPr>
      </w:pPr>
      <w:r>
        <w:rPr>
          <w:rFonts w:ascii="Calibri" w:hAnsi="Calibri"/>
          <w:b/>
          <w:bCs/>
          <w:sz w:val="20"/>
          <w:szCs w:val="20"/>
        </w:rPr>
        <w:t>Technologies</w:t>
      </w:r>
      <w:r>
        <w:rPr>
          <w:rFonts w:ascii="Calibri" w:hAnsi="Calibri"/>
          <w:bCs/>
          <w:sz w:val="20"/>
          <w:szCs w:val="20"/>
        </w:rPr>
        <w:t xml:space="preserve">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JSON, PowerShell, Terraform, Ansible, Jenkins. Azure CLI.</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Windows Server 2012 R2/2016. Centos 7.2.</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 xml:space="preserve">Remote Desktop Services (RDS) 2012. </w:t>
      </w:r>
      <w:r>
        <w:rPr>
          <w:rStyle w:val="Strong"/>
          <w:rFonts w:cs="Calibri" w:ascii="Calibri" w:hAnsi="Calibri" w:asciiTheme="minorHAnsi" w:cstheme="minorHAnsi" w:hAnsiTheme="minorHAnsi"/>
          <w:b w:val="false"/>
          <w:sz w:val="22"/>
          <w:szCs w:val="22"/>
        </w:rPr>
        <w:t>O365</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Azure AD Connect. Microsoft MFA.MIM.</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AD. ADFS. IDAM. RBAC. Global Traffic Manager</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2"/>
          <w:szCs w:val="22"/>
        </w:rPr>
      </w:pPr>
      <w:r>
        <w:rPr>
          <w:rFonts w:ascii="Calibri" w:hAnsi="Calibri"/>
          <w:b/>
          <w:bCs/>
          <w:sz w:val="22"/>
          <w:szCs w:val="22"/>
        </w:rPr>
        <w:t xml:space="preserve">Azure Cloud Architect – Department for Education </w:t>
      </w:r>
      <w:r>
        <w:rPr>
          <w:rFonts w:ascii="Calibri" w:hAnsi="Calibri"/>
          <w:bCs/>
          <w:sz w:val="16"/>
          <w:szCs w:val="16"/>
        </w:rPr>
        <w:t>(contract)</w:t>
      </w:r>
      <w:r>
        <w:rPr>
          <w:rFonts w:ascii="Calibri" w:hAnsi="Calibri"/>
          <w:bCs/>
          <w:sz w:val="22"/>
          <w:szCs w:val="22"/>
        </w:rPr>
        <w:tab/>
        <w:t xml:space="preserve">                                       </w:t>
      </w:r>
      <w:r>
        <w:rPr>
          <w:rFonts w:ascii="Calibri" w:hAnsi="Calibri"/>
          <w:b/>
          <w:bCs/>
          <w:sz w:val="22"/>
          <w:szCs w:val="22"/>
        </w:rPr>
        <w:t>Oct 16–Mar 17</w:t>
      </w:r>
    </w:p>
    <w:p>
      <w:pPr>
        <w:pStyle w:val="Normal"/>
        <w:jc w:val="both"/>
        <w:rPr>
          <w:rStyle w:val="Strong"/>
          <w:rFonts w:ascii="Calibri" w:hAnsi="Calibri" w:cs="Calibri" w:asciiTheme="minorHAnsi" w:cstheme="minorHAnsi" w:hAnsiTheme="minorHAnsi"/>
          <w:b w:val="false"/>
          <w:b w:val="false"/>
          <w:sz w:val="22"/>
          <w:szCs w:val="22"/>
        </w:rPr>
      </w:pPr>
      <w:r>
        <w:rPr>
          <w:rFonts w:ascii="Calibri" w:hAnsi="Calibri"/>
          <w:bCs/>
          <w:sz w:val="22"/>
          <w:szCs w:val="22"/>
        </w:rPr>
        <w:t xml:space="preserve">Working with the DfE to design and implement the migration of 100 on premise applications/infrastructure to Azure IaaS and or SaaS from a VMware 6 environment. </w:t>
      </w:r>
    </w:p>
    <w:p>
      <w:pPr>
        <w:pStyle w:val="Normal"/>
        <w:ind w:left="360" w:hanging="0"/>
        <w:jc w:val="both"/>
        <w:rPr>
          <w:rStyle w:val="Strong"/>
          <w:rFonts w:ascii="Calibri" w:hAnsi="Calibri" w:cs="Calibri" w:asciiTheme="minorHAnsi" w:cstheme="minorHAnsi" w:hAnsiTheme="minorHAnsi"/>
          <w:b w:val="false"/>
          <w:b w:val="false"/>
          <w:sz w:val="22"/>
          <w:szCs w:val="22"/>
        </w:rPr>
      </w:pPr>
      <w:r>
        <w:rPr>
          <w:rFonts w:cs="Calibri" w:cstheme="minorHAnsi" w:ascii="Calibri" w:hAnsi="Calibri"/>
          <w:b w:val="false"/>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0"/>
          <w:szCs w:val="20"/>
        </w:rPr>
      </w:pPr>
      <w:r>
        <w:rPr>
          <w:rFonts w:ascii="Calibri" w:hAnsi="Calibri"/>
          <w:b/>
          <w:bCs/>
          <w:sz w:val="20"/>
          <w:szCs w:val="20"/>
        </w:rPr>
        <w:t>Responsibilities</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Low level design documentation and authoring of JSON ARM templates for deployment.</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Technical delivery of the supporting infrastructure in accordance with Azure best practice.</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 xml:space="preserve">Design and build Remote Desktop Services 2012 R2 farm (RDS). CRM. </w:t>
      </w:r>
      <w:r>
        <w:rPr>
          <w:rStyle w:val="Strong"/>
          <w:rFonts w:cs="Calibri" w:ascii="Calibri" w:hAnsi="Calibri" w:asciiTheme="minorHAnsi" w:cstheme="minorHAnsi" w:hAnsiTheme="minorHAnsi"/>
          <w:b w:val="false"/>
          <w:sz w:val="22"/>
          <w:szCs w:val="22"/>
        </w:rPr>
        <w:t xml:space="preserve">O365. </w:t>
      </w:r>
      <w:r>
        <w:rPr>
          <w:rFonts w:ascii="Calibri" w:hAnsi="Calibri"/>
          <w:bCs/>
          <w:sz w:val="22"/>
          <w:szCs w:val="22"/>
        </w:rPr>
        <w:t>SharePoint 2016 IaaS.</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2"/>
          <w:szCs w:val="22"/>
        </w:rPr>
      </w:pPr>
      <w:r>
        <w:rPr>
          <w:rFonts w:ascii="Calibri" w:hAnsi="Calibri"/>
          <w:b/>
          <w:bCs/>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2"/>
          <w:szCs w:val="22"/>
        </w:rPr>
      </w:pPr>
      <w:r>
        <w:rPr>
          <w:rFonts w:ascii="Calibri" w:hAnsi="Calibri"/>
          <w:b/>
          <w:bCs/>
          <w:sz w:val="22"/>
          <w:szCs w:val="22"/>
        </w:rPr>
        <w:t xml:space="preserve">Azure Cloud Architect– CoreAzure </w:t>
      </w:r>
      <w:r>
        <w:rPr>
          <w:rFonts w:ascii="Calibri" w:hAnsi="Calibri"/>
          <w:bCs/>
          <w:sz w:val="16"/>
          <w:szCs w:val="16"/>
        </w:rPr>
        <w:t xml:space="preserve">(contract)                                                                                                        </w:t>
      </w:r>
      <w:r>
        <w:rPr>
          <w:rFonts w:ascii="Calibri" w:hAnsi="Calibri"/>
          <w:b/>
          <w:bCs/>
          <w:sz w:val="22"/>
          <w:szCs w:val="22"/>
        </w:rPr>
        <w:t>Feb 16–Sept 16</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t>Working with a Microsoft Gold Partner to design and implement an industry first migration to Azure. Focussing on the High Level/Low level design documentation and the technical delivery of the project using JSON ARM deployments. In particular employing migration strategies for on premise applications and infrastructure ensuring high availability and cross region disaster recovery.</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2"/>
          <w:szCs w:val="22"/>
        </w:rPr>
      </w:pPr>
      <w:r>
        <w:rPr>
          <w:rFonts w:ascii="Calibri" w:hAnsi="Calibri"/>
          <w:b/>
          <w:bCs/>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
          <w:b/>
          <w:bCs/>
          <w:sz w:val="22"/>
          <w:szCs w:val="22"/>
        </w:rPr>
      </w:pPr>
      <w:r>
        <w:rPr>
          <w:rFonts w:ascii="Calibri" w:hAnsi="Calibri"/>
          <w:b/>
          <w:bCs/>
          <w:sz w:val="22"/>
          <w:szCs w:val="22"/>
        </w:rPr>
        <w:t>Azure Technical Architect/Office 365– Demica Ltd</w:t>
      </w:r>
      <w:r>
        <w:rPr>
          <w:rFonts w:ascii="Calibri" w:hAnsi="Calibri"/>
          <w:bCs/>
          <w:sz w:val="22"/>
          <w:szCs w:val="22"/>
        </w:rPr>
        <w:t xml:space="preserve"> </w:t>
      </w:r>
      <w:r>
        <w:rPr>
          <w:rFonts w:ascii="Calibri" w:hAnsi="Calibri"/>
          <w:bCs/>
          <w:sz w:val="16"/>
          <w:szCs w:val="16"/>
        </w:rPr>
        <w:t>(contract)</w:t>
      </w:r>
      <w:r>
        <w:rPr>
          <w:rFonts w:ascii="Calibri" w:hAnsi="Calibri"/>
          <w:bCs/>
          <w:sz w:val="22"/>
          <w:szCs w:val="22"/>
        </w:rPr>
        <w:tab/>
        <w:t xml:space="preserve">                                     </w:t>
      </w:r>
      <w:r>
        <w:rPr>
          <w:rFonts w:ascii="Calibri" w:hAnsi="Calibri"/>
          <w:b/>
          <w:bCs/>
          <w:sz w:val="22"/>
          <w:szCs w:val="22"/>
        </w:rPr>
        <w:t>April 15– Jan 16</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pPr>
      <w:r>
        <w:rPr>
          <w:rFonts w:ascii="Calibri" w:hAnsi="Calibri"/>
          <w:bCs/>
          <w:sz w:val="22"/>
          <w:szCs w:val="22"/>
        </w:rPr>
        <w:t xml:space="preserve">Deliver/Design and roadmap a Financial Conduct Authority approved business to the Azure Cloud and Office 365. Reporting directly to the CTO and COO.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2"/>
          <w:szCs w:val="22"/>
        </w:rPr>
      </w:pPr>
      <w:r>
        <w:rPr>
          <w:rFonts w:ascii="Calibri" w:hAnsi="Calibri"/>
          <w:bCs/>
          <w:sz w:val="22"/>
          <w:szCs w:val="22"/>
        </w:rPr>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0"/>
          <w:szCs w:val="20"/>
        </w:rPr>
      </w:pPr>
      <w:r>
        <w:rPr>
          <w:rFonts w:ascii="Calibri" w:hAnsi="Calibri"/>
          <w:bCs/>
          <w:sz w:val="20"/>
          <w:szCs w:val="20"/>
        </w:rPr>
        <w:t>Azure Architect/Windows Infrastructure – TLC Marketing Worldwide (contract)</w:t>
        <w:tab/>
        <w:t xml:space="preserve">                           May 14– April 15</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0"/>
          <w:szCs w:val="20"/>
        </w:rPr>
      </w:pPr>
      <w:r>
        <w:rPr>
          <w:rFonts w:ascii="Calibri" w:hAnsi="Calibri"/>
          <w:bCs/>
          <w:sz w:val="20"/>
          <w:szCs w:val="20"/>
        </w:rPr>
        <w:t>Azure Technical Specialist – Equiniti Finance (contract)</w:t>
        <w:tab/>
        <w:t xml:space="preserve">                                                           Apr 13 –May 14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0"/>
          <w:szCs w:val="20"/>
        </w:rPr>
      </w:pPr>
      <w:r>
        <w:rPr>
          <w:rFonts w:ascii="Calibri" w:hAnsi="Calibri"/>
          <w:bCs/>
          <w:sz w:val="20"/>
          <w:szCs w:val="20"/>
        </w:rPr>
        <w:t>VMware/Windows Infrastructure – Vodafone (contract)</w:t>
        <w:tab/>
        <w:t xml:space="preserve">                                                              Jul 12 – Apr 13</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0"/>
          <w:szCs w:val="20"/>
        </w:rPr>
      </w:pPr>
      <w:r>
        <w:rPr>
          <w:rFonts w:ascii="Calibri" w:hAnsi="Calibri"/>
          <w:bCs/>
          <w:sz w:val="20"/>
          <w:szCs w:val="20"/>
        </w:rPr>
        <w:t>Windows Infrastructure – Cable and Wireless Worldwide (contract)                                                    Dec 08 – Jul 12</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0"/>
          <w:szCs w:val="20"/>
        </w:rPr>
      </w:pPr>
      <w:r>
        <w:rPr>
          <w:rFonts w:ascii="Calibri" w:hAnsi="Calibri"/>
          <w:bCs/>
          <w:sz w:val="20"/>
          <w:szCs w:val="20"/>
        </w:rPr>
        <w:t>3</w:t>
      </w:r>
      <w:r>
        <w:rPr>
          <w:rFonts w:ascii="Calibri" w:hAnsi="Calibri"/>
          <w:bCs/>
          <w:sz w:val="20"/>
          <w:szCs w:val="20"/>
          <w:vertAlign w:val="superscript"/>
        </w:rPr>
        <w:t>rd</w:t>
      </w:r>
      <w:r>
        <w:rPr>
          <w:rFonts w:ascii="Calibri" w:hAnsi="Calibri"/>
          <w:bCs/>
          <w:sz w:val="20"/>
          <w:szCs w:val="20"/>
        </w:rPr>
        <w:t xml:space="preserve"> Line Windows Support – </w:t>
      </w:r>
      <w:r>
        <w:rPr>
          <w:rFonts w:ascii="Calibri" w:hAnsi="Calibri"/>
          <w:color w:val="000000"/>
          <w:sz w:val="20"/>
          <w:szCs w:val="20"/>
        </w:rPr>
        <w:t xml:space="preserve">National Express (contract) </w:t>
        <w:tab/>
      </w:r>
      <w:r>
        <w:rPr>
          <w:rFonts w:ascii="Calibri" w:hAnsi="Calibri"/>
          <w:bCs/>
          <w:sz w:val="20"/>
          <w:szCs w:val="20"/>
        </w:rPr>
        <w:t xml:space="preserve">                                                             Aug 08 – Dec 08</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0"/>
          <w:szCs w:val="20"/>
        </w:rPr>
      </w:pPr>
      <w:r>
        <w:rPr>
          <w:rFonts w:ascii="Calibri" w:hAnsi="Calibri"/>
          <w:bCs/>
          <w:sz w:val="20"/>
          <w:szCs w:val="20"/>
        </w:rPr>
        <w:t>2</w:t>
      </w:r>
      <w:r>
        <w:rPr>
          <w:rFonts w:ascii="Calibri" w:hAnsi="Calibri"/>
          <w:bCs/>
          <w:sz w:val="20"/>
          <w:szCs w:val="20"/>
          <w:vertAlign w:val="superscript"/>
        </w:rPr>
        <w:t>nd</w:t>
      </w:r>
      <w:r>
        <w:rPr>
          <w:rFonts w:ascii="Calibri" w:hAnsi="Calibri"/>
          <w:bCs/>
          <w:sz w:val="20"/>
          <w:szCs w:val="20"/>
        </w:rPr>
        <w:t>–3</w:t>
      </w:r>
      <w:r>
        <w:rPr>
          <w:rFonts w:ascii="Calibri" w:hAnsi="Calibri"/>
          <w:bCs/>
          <w:sz w:val="20"/>
          <w:szCs w:val="20"/>
          <w:vertAlign w:val="superscript"/>
        </w:rPr>
        <w:t>rd</w:t>
      </w:r>
      <w:r>
        <w:rPr>
          <w:rFonts w:ascii="Calibri" w:hAnsi="Calibri"/>
          <w:bCs/>
          <w:sz w:val="20"/>
          <w:szCs w:val="20"/>
        </w:rPr>
        <w:t xml:space="preserve"> Line Windows Support – </w:t>
      </w:r>
      <w:r>
        <w:rPr>
          <w:rFonts w:ascii="Calibri" w:hAnsi="Calibri"/>
          <w:color w:val="000000"/>
          <w:sz w:val="20"/>
          <w:szCs w:val="20"/>
        </w:rPr>
        <w:t xml:space="preserve">British Telecom (contract) </w:t>
        <w:tab/>
      </w:r>
      <w:r>
        <w:rPr>
          <w:rFonts w:ascii="Calibri" w:hAnsi="Calibri"/>
          <w:bCs/>
          <w:sz w:val="20"/>
          <w:szCs w:val="20"/>
        </w:rPr>
        <w:t xml:space="preserve">                                                              Aug 04 – Jul 08</w:t>
      </w:r>
    </w:p>
    <w:p>
      <w:pPr>
        <w:pStyle w:val="Normal"/>
        <w:jc w:val="both"/>
        <w:rPr>
          <w:rFonts w:ascii="Calibri" w:hAnsi="Calibri"/>
          <w:sz w:val="20"/>
          <w:szCs w:val="20"/>
        </w:rPr>
      </w:pPr>
      <w:r>
        <w:rPr>
          <w:rFonts w:ascii="Calibri" w:hAnsi="Calibri"/>
          <w:sz w:val="20"/>
          <w:szCs w:val="20"/>
        </w:rPr>
        <w:t>2</w:t>
      </w:r>
      <w:r>
        <w:rPr>
          <w:rFonts w:ascii="Calibri" w:hAnsi="Calibri"/>
          <w:sz w:val="20"/>
          <w:szCs w:val="20"/>
          <w:vertAlign w:val="superscript"/>
        </w:rPr>
        <w:t>nd</w:t>
      </w:r>
      <w:r>
        <w:rPr>
          <w:rFonts w:ascii="Calibri" w:hAnsi="Calibri"/>
          <w:sz w:val="20"/>
          <w:szCs w:val="20"/>
        </w:rPr>
        <w:t xml:space="preserve"> – 3</w:t>
      </w:r>
      <w:r>
        <w:rPr>
          <w:rFonts w:ascii="Calibri" w:hAnsi="Calibri"/>
          <w:sz w:val="20"/>
          <w:szCs w:val="20"/>
          <w:vertAlign w:val="superscript"/>
        </w:rPr>
        <w:t>rd</w:t>
      </w:r>
      <w:r>
        <w:rPr>
          <w:rFonts w:ascii="Calibri" w:hAnsi="Calibri"/>
          <w:sz w:val="20"/>
          <w:szCs w:val="20"/>
        </w:rPr>
        <w:t xml:space="preserve"> line Windows – London Probation Authority (contract)</w:t>
      </w:r>
      <w:r>
        <w:rPr>
          <w:rFonts w:ascii="Calibri" w:hAnsi="Calibri"/>
          <w:color w:val="000000"/>
          <w:sz w:val="20"/>
          <w:szCs w:val="20"/>
        </w:rPr>
        <w:tab/>
        <w:t xml:space="preserve">                                             </w:t>
      </w:r>
      <w:r>
        <w:rPr>
          <w:rFonts w:ascii="Calibri" w:hAnsi="Calibri"/>
          <w:sz w:val="20"/>
          <w:szCs w:val="20"/>
        </w:rPr>
        <w:t>Jan 03 – Aug 04</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0"/>
          <w:szCs w:val="20"/>
        </w:rPr>
      </w:pPr>
      <w:r>
        <w:rPr>
          <w:rFonts w:ascii="Calibri" w:hAnsi="Calibri"/>
          <w:bCs/>
          <w:sz w:val="20"/>
          <w:szCs w:val="20"/>
        </w:rPr>
        <w:t>2</w:t>
      </w:r>
      <w:r>
        <w:rPr>
          <w:rFonts w:ascii="Calibri" w:hAnsi="Calibri"/>
          <w:bCs/>
          <w:sz w:val="20"/>
          <w:szCs w:val="20"/>
          <w:vertAlign w:val="superscript"/>
        </w:rPr>
        <w:t>nd</w:t>
      </w:r>
      <w:r>
        <w:rPr>
          <w:rFonts w:ascii="Calibri" w:hAnsi="Calibri"/>
          <w:bCs/>
          <w:sz w:val="20"/>
          <w:szCs w:val="20"/>
        </w:rPr>
        <w:t xml:space="preserve"> Line Support </w:t>
      </w:r>
      <w:r>
        <w:rPr>
          <w:rFonts w:ascii="Calibri" w:hAnsi="Calibri"/>
          <w:color w:val="000000"/>
          <w:sz w:val="20"/>
          <w:szCs w:val="20"/>
        </w:rPr>
        <w:t xml:space="preserve">  </w:t>
      </w:r>
      <w:r>
        <w:rPr>
          <w:rFonts w:ascii="Calibri" w:hAnsi="Calibri"/>
          <w:sz w:val="20"/>
          <w:szCs w:val="20"/>
        </w:rPr>
        <w:t xml:space="preserve">– Recall Information Management </w:t>
      </w:r>
      <w:r>
        <w:rPr>
          <w:rFonts w:ascii="Calibri" w:hAnsi="Calibri"/>
          <w:bCs/>
          <w:sz w:val="20"/>
          <w:szCs w:val="20"/>
        </w:rPr>
        <w:t xml:space="preserve">     </w:t>
        <w:tab/>
        <w:t xml:space="preserve">     </w:t>
        <w:tab/>
        <w:tab/>
        <w:t xml:space="preserve">                              Nov 99 –Jan 03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jc w:val="both"/>
        <w:rPr>
          <w:rFonts w:ascii="Calibri" w:hAnsi="Calibri"/>
          <w:bCs/>
          <w:sz w:val="20"/>
          <w:szCs w:val="20"/>
        </w:rPr>
      </w:pPr>
      <w:r>
        <w:rPr>
          <w:rFonts w:ascii="Calibri" w:hAnsi="Calibri"/>
          <w:bCs/>
          <w:sz w:val="20"/>
          <w:szCs w:val="20"/>
        </w:rPr>
        <w:t>Electrician</w:t>
      </w:r>
      <w:r>
        <w:rPr>
          <w:rFonts w:ascii="Calibri" w:hAnsi="Calibri"/>
          <w:sz w:val="20"/>
          <w:szCs w:val="20"/>
        </w:rPr>
        <w:t xml:space="preserve"> </w:t>
      </w:r>
      <w:r>
        <w:rPr>
          <w:rFonts w:ascii="Calibri" w:hAnsi="Calibri"/>
          <w:bCs/>
          <w:sz w:val="20"/>
          <w:szCs w:val="20"/>
        </w:rPr>
        <w:t xml:space="preserve">     </w:t>
        <w:tab/>
        <w:t xml:space="preserve">     </w:t>
        <w:tab/>
        <w:tab/>
        <w:t xml:space="preserve">                                                                                                          Sept 91 –Sept 96 </w:t>
      </w:r>
    </w:p>
    <w:p>
      <w:pPr>
        <w:pStyle w:val="Normal"/>
        <w:pBdr>
          <w:bottom w:val="single" w:sz="4" w:space="1" w:color="000000"/>
        </w:pBdr>
        <w:jc w:val="both"/>
        <w:rPr>
          <w:rFonts w:ascii="Calibri" w:hAnsi="Calibri"/>
          <w:b/>
          <w:b/>
          <w:sz w:val="20"/>
          <w:szCs w:val="20"/>
        </w:rPr>
      </w:pPr>
      <w:r>
        <w:rPr>
          <w:rFonts w:ascii="Calibri" w:hAnsi="Calibri"/>
          <w:b/>
          <w:sz w:val="20"/>
          <w:szCs w:val="20"/>
        </w:rPr>
      </w:r>
    </w:p>
    <w:p>
      <w:pPr>
        <w:pStyle w:val="Normal"/>
        <w:pBdr>
          <w:bottom w:val="single" w:sz="4" w:space="1" w:color="000000"/>
        </w:pBdr>
        <w:jc w:val="both"/>
        <w:rPr>
          <w:rFonts w:ascii="Calibri" w:hAnsi="Calibri"/>
          <w:sz w:val="22"/>
          <w:szCs w:val="22"/>
        </w:rPr>
      </w:pPr>
      <w:r>
        <w:rPr>
          <w:rFonts w:ascii="Calibri" w:hAnsi="Calibri"/>
          <w:b/>
          <w:sz w:val="22"/>
          <w:szCs w:val="22"/>
        </w:rPr>
        <w:t>QUALIFICATIONS</w:t>
      </w:r>
    </w:p>
    <w:p>
      <w:pPr>
        <w:pStyle w:val="Normal"/>
        <w:ind w:left="1440" w:hanging="1440"/>
        <w:jc w:val="both"/>
        <w:rPr>
          <w:rFonts w:ascii="Calibri" w:hAnsi="Calibri"/>
          <w:b/>
          <w:b/>
          <w:sz w:val="22"/>
          <w:szCs w:val="22"/>
        </w:rPr>
      </w:pPr>
      <w:r>
        <w:rPr>
          <w:rFonts w:ascii="Calibri" w:hAnsi="Calibri"/>
          <w:b/>
          <w:sz w:val="22"/>
          <w:szCs w:val="22"/>
        </w:rPr>
        <w:t xml:space="preserve">VMware VCP 6 </w:t>
      </w:r>
    </w:p>
    <w:p>
      <w:pPr>
        <w:pStyle w:val="Normal"/>
        <w:ind w:left="1440" w:hanging="1440"/>
        <w:jc w:val="both"/>
        <w:rPr>
          <w:rFonts w:ascii="Calibri" w:hAnsi="Calibri"/>
          <w:b/>
          <w:b/>
          <w:sz w:val="22"/>
          <w:szCs w:val="22"/>
        </w:rPr>
      </w:pPr>
      <w:r>
        <w:rPr>
          <w:rFonts w:ascii="Calibri" w:hAnsi="Calibri"/>
          <w:b/>
          <w:sz w:val="22"/>
          <w:szCs w:val="22"/>
        </w:rPr>
        <w:t>MCSA Office 365</w:t>
      </w:r>
    </w:p>
    <w:p>
      <w:pPr>
        <w:pStyle w:val="Normal"/>
        <w:ind w:left="1440" w:hanging="1440"/>
        <w:jc w:val="both"/>
        <w:rPr>
          <w:rFonts w:ascii="Calibri" w:hAnsi="Calibri"/>
          <w:b/>
          <w:b/>
          <w:sz w:val="22"/>
          <w:szCs w:val="22"/>
        </w:rPr>
      </w:pPr>
      <w:r>
        <w:rPr>
          <w:rFonts w:ascii="Calibri" w:hAnsi="Calibri"/>
          <w:b/>
          <w:sz w:val="22"/>
          <w:szCs w:val="22"/>
        </w:rPr>
        <w:t xml:space="preserve">MCS Azure </w:t>
      </w:r>
    </w:p>
    <w:p>
      <w:pPr>
        <w:pStyle w:val="Normal"/>
        <w:ind w:left="1440" w:hanging="1440"/>
        <w:jc w:val="both"/>
        <w:rPr>
          <w:rFonts w:ascii="Calibri" w:hAnsi="Calibri"/>
          <w:b/>
          <w:b/>
          <w:sz w:val="22"/>
          <w:szCs w:val="22"/>
        </w:rPr>
      </w:pPr>
      <w:r>
        <w:rPr>
          <w:rFonts w:ascii="Calibri" w:hAnsi="Calibri"/>
          <w:b/>
          <w:sz w:val="22"/>
          <w:szCs w:val="22"/>
        </w:rPr>
        <w:t xml:space="preserve">MCITP </w:t>
      </w:r>
      <w:r>
        <w:rPr>
          <w:rFonts w:ascii="Calibri" w:hAnsi="Calibri"/>
          <w:sz w:val="22"/>
          <w:szCs w:val="22"/>
        </w:rPr>
        <w:tab/>
        <w:tab/>
        <w:t xml:space="preserve">        </w:t>
        <w:tab/>
        <w:tab/>
      </w:r>
    </w:p>
    <w:p>
      <w:pPr>
        <w:pStyle w:val="Normal"/>
        <w:ind w:left="1440" w:hanging="1440"/>
        <w:jc w:val="both"/>
        <w:rPr>
          <w:rFonts w:ascii="Calibri" w:hAnsi="Calibri"/>
          <w:b/>
          <w:b/>
          <w:sz w:val="22"/>
          <w:szCs w:val="22"/>
        </w:rPr>
      </w:pPr>
      <w:r>
        <w:rPr>
          <w:rFonts w:ascii="Calibri" w:hAnsi="Calibri"/>
          <w:b/>
          <w:sz w:val="22"/>
          <w:szCs w:val="22"/>
        </w:rPr>
        <w:t>Citrix– CCA Presentation Server</w:t>
      </w:r>
    </w:p>
    <w:p>
      <w:pPr>
        <w:pStyle w:val="Normal"/>
        <w:ind w:left="1440" w:hanging="1440"/>
        <w:jc w:val="both"/>
        <w:rPr>
          <w:rFonts w:ascii="Calibri" w:hAnsi="Calibri"/>
          <w:b/>
          <w:b/>
          <w:sz w:val="22"/>
          <w:szCs w:val="22"/>
        </w:rPr>
      </w:pPr>
      <w:r>
        <w:rPr>
          <w:rFonts w:ascii="Calibri" w:hAnsi="Calibri"/>
          <w:b/>
          <w:sz w:val="22"/>
          <w:szCs w:val="22"/>
        </w:rPr>
        <w:t>Prince 2 foundation certificate</w:t>
      </w:r>
    </w:p>
    <w:p>
      <w:pPr>
        <w:pStyle w:val="Normal"/>
        <w:ind w:left="1440" w:hanging="1440"/>
        <w:jc w:val="both"/>
        <w:rPr>
          <w:rFonts w:ascii="Calibri" w:hAnsi="Calibri"/>
          <w:b/>
          <w:b/>
          <w:sz w:val="22"/>
          <w:szCs w:val="22"/>
        </w:rPr>
      </w:pPr>
      <w:r>
        <w:rPr>
          <w:rFonts w:ascii="Calibri" w:hAnsi="Calibri"/>
          <w:b/>
          <w:sz w:val="22"/>
          <w:szCs w:val="22"/>
        </w:rPr>
        <w:t>IITL foundation certificate</w:t>
      </w:r>
    </w:p>
    <w:p>
      <w:pPr>
        <w:pStyle w:val="Normal"/>
        <w:jc w:val="both"/>
        <w:rPr/>
      </w:pPr>
      <w:r>
        <w:rPr/>
      </w:r>
    </w:p>
    <w:sectPr>
      <w:headerReference w:type="default" r:id="rId2"/>
      <w:footerReference w:type="default" r:id="rId3"/>
      <w:type w:val="nextPage"/>
      <w:pgSz w:w="11906" w:h="16838"/>
      <w:pgMar w:left="1418" w:right="1418" w:header="720" w:top="2431" w:footer="720" w:bottom="141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Light">
    <w:charset w:val="01"/>
    <w:family w:val="roman"/>
    <w:pitch w:val="variable"/>
  </w:font>
  <w:font w:name="Arial">
    <w:charset w:val="01"/>
    <w:family w:val="swiss"/>
    <w:pitch w:val="variable"/>
  </w:font>
  <w:font w:name="Arial">
    <w:charset w:val="01"/>
    <w:family w:val="roman"/>
    <w:pitch w:val="variable"/>
  </w:font>
  <w:font w:name="Tahoma">
    <w:charset w:val="01"/>
    <w:family w:val="roman"/>
    <w:pitch w:val="variable"/>
  </w:font>
  <w:font w:name="Calibri">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rFonts w:ascii="Verdana" w:hAnsi="Verdana"/>
        <w:sz w:val="20"/>
        <w:szCs w:val="20"/>
      </w:rPr>
    </w:pPr>
    <w:r>
      <w:rPr>
        <w:rFonts w:ascii="Verdana" w:hAnsi="Verdana"/>
        <w:sz w:val="20"/>
        <w:szCs w:val="20"/>
      </w:rPr>
      <w:t>Thomas Murray</w:t>
    </w:r>
  </w:p>
  <w:p>
    <w:pPr>
      <w:pStyle w:val="Footer"/>
      <w:pBdr>
        <w:top w:val="single" w:sz="4" w:space="1" w:color="000000"/>
      </w:pBdr>
      <w:rPr>
        <w:rFonts w:ascii="Verdana" w:hAnsi="Verdana"/>
        <w:sz w:val="20"/>
        <w:szCs w:val="20"/>
      </w:rPr>
    </w:pPr>
    <w:r>
      <w:rPr>
        <w:rFonts w:ascii="Verdana" w:hAnsi="Verdana"/>
        <w:sz w:val="20"/>
        <w:szCs w:val="20"/>
      </w:rPr>
      <w:t>tom@onesixeleven.com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0" w:color="000000"/>
      </w:pBdr>
      <w:rPr>
        <w:rFonts w:ascii="Verdana" w:hAnsi="Verdana"/>
        <w:sz w:val="32"/>
        <w:szCs w:val="32"/>
      </w:rPr>
    </w:pPr>
    <w: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rFonts w:ascii="Verdana" w:hAnsi="Verdana"/>
        <w:sz w:val="32"/>
        <w:szCs w:val="32"/>
        <w:lang w:val="en-US"/>
      </w:rPr>
      <w:t>Thomas Murray</w:t>
    </w:r>
  </w:p>
  <w:p>
    <w:pPr>
      <w:pStyle w:val="Normal"/>
      <w:tabs>
        <w:tab w:val="clear" w:pos="709"/>
        <w:tab w:val="left" w:pos="1242" w:leader="none"/>
        <w:tab w:val="left" w:pos="5377" w:leader="none"/>
      </w:tabs>
      <w:jc w:val="right"/>
      <w:rPr/>
    </w:pPr>
    <w:hyperlink r:id="rId2">
      <w:r>
        <w:rPr>
          <w:rStyle w:val="InternetLink"/>
          <w:rFonts w:cs="Calibri Light" w:ascii="Calibri Light" w:hAnsi="Calibri Light" w:asciiTheme="majorHAnsi" w:cstheme="majorHAnsi" w:hAnsiTheme="majorHAnsi"/>
          <w:b/>
          <w:sz w:val="22"/>
          <w:szCs w:val="22"/>
        </w:rPr>
        <w:t>EMAIL</w:t>
      </w:r>
    </w:hyperlink>
    <w:r>
      <w:rPr>
        <w:rFonts w:cs="Calibri Light" w:ascii="Calibri Light" w:hAnsi="Calibri Light" w:asciiTheme="majorHAnsi" w:cstheme="majorHAnsi" w:hAnsiTheme="majorHAnsi"/>
        <w:sz w:val="22"/>
        <w:szCs w:val="22"/>
      </w:rPr>
      <w:t>:tom@onesixeleven.com</w:t>
    </w:r>
  </w:p>
  <w:p>
    <w:pPr>
      <w:pStyle w:val="Normal"/>
      <w:tabs>
        <w:tab w:val="clear" w:pos="709"/>
        <w:tab w:val="left" w:pos="1242" w:leader="none"/>
        <w:tab w:val="left" w:pos="5377" w:leader="none"/>
      </w:tabs>
      <w:ind w:firstLine="180"/>
      <w:jc w:val="right"/>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PHONE: 0749 00 00 00 3</w:t>
    </w:r>
  </w:p>
  <w:p>
    <w:pPr>
      <w:pStyle w:val="Normal"/>
      <w:tabs>
        <w:tab w:val="clear" w:pos="709"/>
        <w:tab w:val="left" w:pos="1242" w:leader="none"/>
        <w:tab w:val="left" w:pos="5377" w:leader="none"/>
      </w:tabs>
      <w:jc w:val="right"/>
      <w:rPr>
        <w:rFonts w:ascii="Verdana" w:hAnsi="Verdana"/>
        <w:sz w:val="18"/>
        <w:szCs w:val="18"/>
      </w:rPr>
    </w:pPr>
    <w:r>
      <w:rPr>
        <w:rFonts w:ascii="Verdana" w:hAnsi="Verdana"/>
        <w:sz w:val="18"/>
        <w:szCs w:val="18"/>
      </w:rPr>
    </w:r>
  </w:p>
  <w:p>
    <w:pPr>
      <w:pStyle w:val="Header"/>
      <w:rPr/>
    </w:pPr>
    <w:r>
      <w:rPr/>
    </w:r>
  </w:p>
</w:hd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rsid w:val="00072ead"/>
    <w:rPr>
      <w:color w:val="0000FF"/>
      <w:u w:val="single"/>
    </w:rPr>
  </w:style>
  <w:style w:type="character" w:styleId="FollowedHyperlink">
    <w:name w:val="FollowedHyperlink"/>
    <w:qFormat/>
    <w:rsid w:val="00072ead"/>
    <w:rPr>
      <w:color w:val="800080"/>
      <w:u w:val="single"/>
    </w:rPr>
  </w:style>
  <w:style w:type="character" w:styleId="Strong">
    <w:name w:val="Strong"/>
    <w:basedOn w:val="DefaultParagraphFont"/>
    <w:qFormat/>
    <w:rsid w:val="00667c25"/>
    <w:rPr>
      <w:b/>
      <w:bCs/>
    </w:rPr>
  </w:style>
  <w:style w:type="character" w:styleId="UnresolvedMention1" w:customStyle="1">
    <w:name w:val="Unresolved Mention1"/>
    <w:basedOn w:val="DefaultParagraphFont"/>
    <w:uiPriority w:val="99"/>
    <w:semiHidden/>
    <w:unhideWhenUsed/>
    <w:qFormat/>
    <w:rsid w:val="007c4618"/>
    <w:rPr>
      <w:color w:val="808080"/>
      <w:shd w:fill="E6E6E6" w:val="clear"/>
    </w:rPr>
  </w:style>
  <w:style w:type="character" w:styleId="Ltlineclampline" w:customStyle="1">
    <w:name w:val="lt-line-clamp__line"/>
    <w:basedOn w:val="DefaultParagraphFont"/>
    <w:qFormat/>
    <w:rsid w:val="00767059"/>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4"/>
    </w:rPr>
  </w:style>
  <w:style w:type="character" w:styleId="ListLabel8">
    <w:name w:val="ListLabel 8"/>
    <w:qFormat/>
    <w:rPr>
      <w:sz w:val="16"/>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z w:val="24"/>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sz w:val="24"/>
    </w:rPr>
  </w:style>
  <w:style w:type="character" w:styleId="ListLabel51">
    <w:name w:val="ListLabel 51"/>
    <w:qFormat/>
    <w:rPr>
      <w:sz w:val="24"/>
    </w:rPr>
  </w:style>
  <w:style w:type="character" w:styleId="ListLabel52">
    <w:name w:val="ListLabel 52"/>
    <w:qFormat/>
    <w:rPr>
      <w:sz w:val="24"/>
    </w:rPr>
  </w:style>
  <w:style w:type="character" w:styleId="ListLabel53">
    <w:name w:val="ListLabel 53"/>
    <w:qFormat/>
    <w:rPr>
      <w:sz w:val="24"/>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ascii="Calibri Light" w:hAnsi="Calibri Light" w:cs="Calibri Light" w:asciiTheme="majorHAnsi" w:cstheme="majorHAnsi" w:hAnsiTheme="majorHAnsi"/>
      <w:b/>
      <w:sz w:val="22"/>
      <w:szCs w:val="22"/>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rsid w:val="00111d57"/>
    <w:pPr>
      <w:tabs>
        <w:tab w:val="clear" w:pos="709"/>
        <w:tab w:val="center" w:pos="4153" w:leader="none"/>
        <w:tab w:val="right" w:pos="8306" w:leader="none"/>
      </w:tabs>
    </w:pPr>
    <w:rPr/>
  </w:style>
  <w:style w:type="paragraph" w:styleId="Footer">
    <w:name w:val="Footer"/>
    <w:basedOn w:val="Normal"/>
    <w:rsid w:val="00111d57"/>
    <w:pPr>
      <w:tabs>
        <w:tab w:val="clear" w:pos="709"/>
        <w:tab w:val="center" w:pos="4153" w:leader="none"/>
        <w:tab w:val="right" w:pos="8306" w:leader="none"/>
      </w:tabs>
    </w:pPr>
    <w:rPr/>
  </w:style>
  <w:style w:type="paragraph" w:styleId="TableText" w:customStyle="1">
    <w:name w:val="Table Text"/>
    <w:basedOn w:val="Normal"/>
    <w:qFormat/>
    <w:rsid w:val="00e31e49"/>
    <w:pPr>
      <w:widowControl w:val="false"/>
    </w:pPr>
    <w:rPr>
      <w:rFonts w:ascii="Arial" w:hAnsi="Arial" w:cs="Arial"/>
      <w:lang w:eastAsia="en-US"/>
    </w:rPr>
  </w:style>
  <w:style w:type="paragraph" w:styleId="BalloonText">
    <w:name w:val="Balloon Text"/>
    <w:basedOn w:val="Normal"/>
    <w:semiHidden/>
    <w:qFormat/>
    <w:rsid w:val="0057110a"/>
    <w:pPr/>
    <w:rPr>
      <w:rFonts w:ascii="Tahoma" w:hAnsi="Tahoma" w:cs="Tahoma"/>
      <w:sz w:val="16"/>
      <w:szCs w:val="16"/>
    </w:rPr>
  </w:style>
  <w:style w:type="paragraph" w:styleId="ListParagraph">
    <w:name w:val="List Paragraph"/>
    <w:basedOn w:val="Normal"/>
    <w:uiPriority w:val="63"/>
    <w:qFormat/>
    <w:rsid w:val="00667c25"/>
    <w:pPr>
      <w:spacing w:before="0" w:after="0"/>
      <w:ind w:left="720" w:hanging="0"/>
      <w:contextualSpacing/>
    </w:pPr>
    <w:rPr>
      <w:rFonts w:ascii="Arial" w:hAnsi="Arial"/>
      <w:sz w:val="22"/>
      <w:szCs w:val="20"/>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tm@onewiki.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LibreOffice/6.2.6.2$Linux_X86_64 LibreOffice_project/93e3be01c591ba6e7311e581ba65aae4a8cb3de2</Application>
  <Pages>3</Pages>
  <Words>1288</Words>
  <Characters>7342</Characters>
  <CharactersWithSpaces>8613</CharactersWithSpaces>
  <Paragraphs>17</Paragraphs>
  <Company>Deloitte Touche Tohmatsu Services,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2019-06-18T14:41:00Z</dcterms:created>
  <dc:creator>Mickey</dc:creator>
  <dc:description/>
  <dc:language>en-US</dc:language>
  <cp:lastModifiedBy/>
  <cp:lastPrinted>2018-12-19T17:24:00Z</cp:lastPrinted>
  <dcterms:modified xsi:type="dcterms:W3CDTF">2019-09-24T08:12:44Z</dcterms:modified>
  <cp:revision>8</cp:revision>
  <dc:subject/>
  <dc:title>Joanna Bull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Deloitte Touche Tohmatsu Services,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