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1D4" w:rsidRDefault="006621D4" w:rsidP="00FF6877">
      <w:pPr>
        <w:jc w:val="center"/>
        <w:outlineLvl w:val="0"/>
        <w:rPr>
          <w:rFonts w:ascii="Calibri" w:hAnsi="Calibri" w:cs="Arial"/>
          <w:b/>
          <w:sz w:val="28"/>
          <w:szCs w:val="20"/>
        </w:rPr>
      </w:pPr>
    </w:p>
    <w:p w:rsidR="00921B5C" w:rsidRPr="00F04040" w:rsidRDefault="00B130FE" w:rsidP="00FF6877">
      <w:pPr>
        <w:jc w:val="center"/>
        <w:outlineLvl w:val="0"/>
        <w:rPr>
          <w:rFonts w:ascii="Calibri" w:hAnsi="Calibri" w:cs="Arial"/>
          <w:b/>
          <w:sz w:val="28"/>
          <w:szCs w:val="20"/>
        </w:rPr>
      </w:pPr>
      <w:r w:rsidRPr="00F04040">
        <w:rPr>
          <w:rFonts w:ascii="Calibri" w:hAnsi="Calibri" w:cs="Arial"/>
          <w:b/>
          <w:sz w:val="28"/>
          <w:szCs w:val="20"/>
        </w:rPr>
        <w:t>SPENCER BASSON</w:t>
      </w:r>
    </w:p>
    <w:p w:rsidR="00921B5C" w:rsidRPr="00F04040" w:rsidRDefault="009C1AAA" w:rsidP="000B5051">
      <w:pPr>
        <w:jc w:val="center"/>
        <w:rPr>
          <w:rFonts w:ascii="Calibri" w:hAnsi="Calibri" w:cs="Arial"/>
        </w:rPr>
      </w:pPr>
      <w:r w:rsidRPr="00F04040">
        <w:rPr>
          <w:rFonts w:ascii="Calibri" w:hAnsi="Calibri" w:cs="Arial"/>
          <w:b/>
        </w:rPr>
        <w:t>Mobile</w:t>
      </w:r>
      <w:r w:rsidR="000F653B" w:rsidRPr="00F04040">
        <w:rPr>
          <w:rFonts w:ascii="Calibri" w:hAnsi="Calibri" w:cs="Arial"/>
          <w:b/>
        </w:rPr>
        <w:t>:</w:t>
      </w:r>
      <w:r w:rsidRPr="00F04040">
        <w:rPr>
          <w:rFonts w:ascii="Calibri" w:hAnsi="Calibri" w:cs="Arial"/>
        </w:rPr>
        <w:t xml:space="preserve"> 07914 790987, </w:t>
      </w:r>
      <w:r w:rsidR="00621D05" w:rsidRPr="00F04040">
        <w:rPr>
          <w:rFonts w:ascii="Calibri" w:hAnsi="Calibri" w:cs="Arial"/>
          <w:b/>
        </w:rPr>
        <w:t>email</w:t>
      </w:r>
      <w:r w:rsidR="000F653B" w:rsidRPr="00F04040">
        <w:rPr>
          <w:rFonts w:ascii="Calibri" w:hAnsi="Calibri" w:cs="Arial"/>
          <w:b/>
        </w:rPr>
        <w:t>:</w:t>
      </w:r>
      <w:r w:rsidRPr="00F04040">
        <w:rPr>
          <w:rFonts w:ascii="Calibri" w:hAnsi="Calibri" w:cs="Arial"/>
          <w:b/>
        </w:rPr>
        <w:t xml:space="preserve"> </w:t>
      </w:r>
      <w:hyperlink r:id="rId9" w:history="1">
        <w:r w:rsidR="005A5263" w:rsidRPr="00F04040">
          <w:rPr>
            <w:rFonts w:ascii="Calibri" w:hAnsi="Calibri" w:cs="Arial"/>
          </w:rPr>
          <w:t>sbass4@sky.com</w:t>
        </w:r>
      </w:hyperlink>
      <w:r w:rsidR="005A5263" w:rsidRPr="00F04040">
        <w:rPr>
          <w:rFonts w:ascii="Calibri" w:hAnsi="Calibri" w:cs="Arial"/>
        </w:rPr>
        <w:t xml:space="preserve">, </w:t>
      </w:r>
      <w:r w:rsidR="005A5263" w:rsidRPr="00F04040">
        <w:rPr>
          <w:rFonts w:ascii="Calibri" w:hAnsi="Calibri" w:cs="Arial"/>
          <w:b/>
        </w:rPr>
        <w:t>LinkedIn</w:t>
      </w:r>
      <w:r w:rsidR="00B35C77" w:rsidRPr="00F04040">
        <w:rPr>
          <w:rFonts w:ascii="Calibri" w:hAnsi="Calibri" w:cs="Arial"/>
        </w:rPr>
        <w:t>:</w:t>
      </w:r>
      <w:r w:rsidR="005A5263" w:rsidRPr="00F04040">
        <w:rPr>
          <w:rFonts w:ascii="Calibri" w:hAnsi="Calibri" w:cs="Arial"/>
        </w:rPr>
        <w:t xml:space="preserve"> www.linkedin.com/in/spencer-basson-4334935</w:t>
      </w:r>
    </w:p>
    <w:p w:rsidR="00921B5C" w:rsidRPr="00F04040" w:rsidRDefault="002C1567">
      <w:pPr>
        <w:jc w:val="both"/>
        <w:rPr>
          <w:rFonts w:ascii="Calibri" w:hAnsi="Calibri"/>
        </w:rPr>
      </w:pPr>
      <w:r w:rsidRPr="00F04040">
        <w:rPr>
          <w:rFonts w:ascii="Calibri" w:hAnsi="Calibri" w:cs="Arial"/>
        </w:rPr>
        <w:t>A</w:t>
      </w:r>
      <w:r w:rsidR="009C1AAA" w:rsidRPr="00F04040">
        <w:rPr>
          <w:rFonts w:ascii="Calibri" w:hAnsi="Calibri" w:cs="Arial"/>
        </w:rPr>
        <w:t xml:space="preserve">ccomplished Enterprise, Lead and Solution Architect </w:t>
      </w:r>
      <w:r w:rsidRPr="00F04040">
        <w:rPr>
          <w:rFonts w:ascii="Calibri" w:hAnsi="Calibri" w:cs="Arial"/>
        </w:rPr>
        <w:t>with 1</w:t>
      </w:r>
      <w:r w:rsidR="00A31192">
        <w:rPr>
          <w:rFonts w:ascii="Calibri" w:hAnsi="Calibri" w:cs="Arial"/>
        </w:rPr>
        <w:t>3</w:t>
      </w:r>
      <w:r w:rsidRPr="00F04040">
        <w:rPr>
          <w:rFonts w:ascii="Calibri" w:hAnsi="Calibri" w:cs="Arial"/>
        </w:rPr>
        <w:t xml:space="preserve"> years’ </w:t>
      </w:r>
      <w:r w:rsidR="00A31192">
        <w:rPr>
          <w:rFonts w:ascii="Calibri" w:hAnsi="Calibri" w:cs="Arial"/>
        </w:rPr>
        <w:t>Commercial Banking</w:t>
      </w:r>
      <w:r w:rsidR="00A31192" w:rsidRPr="00F04040">
        <w:rPr>
          <w:rFonts w:ascii="Calibri" w:hAnsi="Calibri" w:cs="Arial"/>
        </w:rPr>
        <w:t xml:space="preserve"> </w:t>
      </w:r>
      <w:r w:rsidR="001051F3" w:rsidRPr="00F04040">
        <w:rPr>
          <w:rFonts w:ascii="Calibri" w:hAnsi="Calibri" w:cs="Arial"/>
        </w:rPr>
        <w:t xml:space="preserve">experience, working across portfolios, programs and tactical projects </w:t>
      </w:r>
      <w:r w:rsidR="009C1AAA" w:rsidRPr="00F04040">
        <w:rPr>
          <w:rFonts w:ascii="Calibri" w:hAnsi="Calibri" w:cs="Arial"/>
        </w:rPr>
        <w:t xml:space="preserve">with </w:t>
      </w:r>
      <w:r w:rsidR="005E30F7" w:rsidRPr="00F04040">
        <w:rPr>
          <w:rFonts w:ascii="Calibri" w:hAnsi="Calibri" w:cs="Arial"/>
        </w:rPr>
        <w:t xml:space="preserve">a </w:t>
      </w:r>
      <w:r w:rsidR="009C1AAA" w:rsidRPr="00F04040">
        <w:rPr>
          <w:rFonts w:ascii="Calibri" w:hAnsi="Calibri" w:cs="Arial"/>
        </w:rPr>
        <w:t xml:space="preserve">strong delivery track record of widely adopted Front and Middle office strategies and utilised architectures. </w:t>
      </w:r>
      <w:r w:rsidR="001051F3" w:rsidRPr="00F04040">
        <w:rPr>
          <w:rFonts w:ascii="Calibri" w:hAnsi="Calibri" w:cs="Arial"/>
        </w:rPr>
        <w:t>S</w:t>
      </w:r>
      <w:r w:rsidR="009C1AAA" w:rsidRPr="00F04040">
        <w:rPr>
          <w:rFonts w:ascii="Calibri" w:hAnsi="Calibri" w:cs="Arial"/>
        </w:rPr>
        <w:t>trong governance and robust flexible solutions delivering business alignment to vision and values</w:t>
      </w:r>
      <w:r w:rsidR="005E30F7" w:rsidRPr="00F04040">
        <w:rPr>
          <w:rFonts w:ascii="Calibri" w:hAnsi="Calibri" w:cs="Arial"/>
        </w:rPr>
        <w:t xml:space="preserve">, providing demonstrational architecture </w:t>
      </w:r>
      <w:r w:rsidR="001051F3" w:rsidRPr="00F04040">
        <w:rPr>
          <w:rFonts w:ascii="Calibri" w:hAnsi="Calibri" w:cs="Arial"/>
        </w:rPr>
        <w:t xml:space="preserve">significance </w:t>
      </w:r>
      <w:r w:rsidR="002E3982" w:rsidRPr="00F04040">
        <w:rPr>
          <w:rFonts w:ascii="Calibri" w:hAnsi="Calibri" w:cs="Arial"/>
        </w:rPr>
        <w:t>through</w:t>
      </w:r>
      <w:r w:rsidR="009C1AAA" w:rsidRPr="00F04040">
        <w:rPr>
          <w:rFonts w:ascii="Calibri" w:hAnsi="Calibri" w:cs="Arial"/>
        </w:rPr>
        <w:t xml:space="preserve"> a wide range of infrastructure, </w:t>
      </w:r>
      <w:r w:rsidR="003509E6" w:rsidRPr="00F04040">
        <w:rPr>
          <w:rFonts w:ascii="Calibri" w:hAnsi="Calibri" w:cs="Arial"/>
        </w:rPr>
        <w:t xml:space="preserve">data, </w:t>
      </w:r>
      <w:r w:rsidR="009C1AAA" w:rsidRPr="00F04040">
        <w:rPr>
          <w:rFonts w:ascii="Calibri" w:hAnsi="Calibri" w:cs="Arial"/>
        </w:rPr>
        <w:t>bespoke applications</w:t>
      </w:r>
      <w:r w:rsidR="003509E6" w:rsidRPr="00F04040">
        <w:rPr>
          <w:rFonts w:ascii="Calibri" w:hAnsi="Calibri" w:cs="Arial"/>
        </w:rPr>
        <w:t>,</w:t>
      </w:r>
      <w:r w:rsidR="009C1AAA" w:rsidRPr="00F04040">
        <w:rPr>
          <w:rFonts w:ascii="Calibri" w:hAnsi="Calibri" w:cs="Arial"/>
        </w:rPr>
        <w:t xml:space="preserve"> </w:t>
      </w:r>
      <w:r w:rsidR="003509E6" w:rsidRPr="00F04040">
        <w:rPr>
          <w:rFonts w:ascii="Calibri" w:hAnsi="Calibri" w:cs="Arial"/>
        </w:rPr>
        <w:t xml:space="preserve">COTS </w:t>
      </w:r>
      <w:r w:rsidR="009C1AAA" w:rsidRPr="00F04040">
        <w:rPr>
          <w:rFonts w:ascii="Calibri" w:hAnsi="Calibri" w:cs="Arial"/>
        </w:rPr>
        <w:t>package</w:t>
      </w:r>
      <w:r w:rsidR="003509E6" w:rsidRPr="00F04040">
        <w:rPr>
          <w:rFonts w:ascii="Calibri" w:hAnsi="Calibri" w:cs="Arial"/>
        </w:rPr>
        <w:t>s</w:t>
      </w:r>
      <w:r w:rsidR="002E3982" w:rsidRPr="00F04040">
        <w:rPr>
          <w:rFonts w:ascii="Calibri" w:hAnsi="Calibri" w:cs="Arial"/>
        </w:rPr>
        <w:t xml:space="preserve"> and</w:t>
      </w:r>
      <w:r w:rsidR="009C1AAA" w:rsidRPr="00F04040">
        <w:rPr>
          <w:rFonts w:ascii="Calibri" w:hAnsi="Calibri" w:cs="Arial"/>
        </w:rPr>
        <w:t xml:space="preserve"> composite solutions.</w:t>
      </w:r>
    </w:p>
    <w:p w:rsidR="00921B5C" w:rsidRPr="00F04040" w:rsidRDefault="009C1AAA" w:rsidP="00FF6877">
      <w:pPr>
        <w:jc w:val="center"/>
        <w:outlineLvl w:val="0"/>
        <w:rPr>
          <w:rFonts w:ascii="Calibri" w:hAnsi="Calibri"/>
          <w:sz w:val="28"/>
          <w:szCs w:val="20"/>
        </w:rPr>
      </w:pPr>
      <w:r w:rsidRPr="00F04040">
        <w:rPr>
          <w:rFonts w:ascii="Calibri" w:hAnsi="Calibri" w:cs="Arial"/>
          <w:b/>
          <w:sz w:val="28"/>
          <w:szCs w:val="20"/>
        </w:rPr>
        <w:t xml:space="preserve">Core </w:t>
      </w:r>
      <w:r w:rsidR="005050A1" w:rsidRPr="00F04040">
        <w:rPr>
          <w:rFonts w:ascii="Calibri" w:hAnsi="Calibri" w:cs="Arial"/>
          <w:b/>
          <w:sz w:val="28"/>
          <w:szCs w:val="20"/>
        </w:rPr>
        <w:t>Competencies</w:t>
      </w:r>
    </w:p>
    <w:p w:rsidR="006E75DC" w:rsidRPr="00F04040" w:rsidRDefault="002C1567" w:rsidP="002C1567">
      <w:pPr>
        <w:pStyle w:val="ListParagraph"/>
        <w:numPr>
          <w:ilvl w:val="0"/>
          <w:numId w:val="4"/>
        </w:numPr>
        <w:spacing w:line="240" w:lineRule="auto"/>
        <w:rPr>
          <w:rFonts w:ascii="Calibri" w:hAnsi="Calibri" w:cs="Arial"/>
        </w:rPr>
      </w:pPr>
      <w:r w:rsidRPr="00F04040">
        <w:rPr>
          <w:rFonts w:ascii="Calibri" w:hAnsi="Calibri" w:cs="Arial"/>
          <w:b/>
        </w:rPr>
        <w:t xml:space="preserve">Leadership </w:t>
      </w:r>
      <w:r w:rsidRPr="00F04040">
        <w:rPr>
          <w:rFonts w:ascii="Calibri" w:hAnsi="Calibri" w:cs="Arial"/>
        </w:rPr>
        <w:t xml:space="preserve">– </w:t>
      </w:r>
      <w:r w:rsidR="006E75DC" w:rsidRPr="00F04040">
        <w:rPr>
          <w:rFonts w:ascii="Calibri" w:hAnsi="Calibri" w:cs="Arial"/>
        </w:rPr>
        <w:t xml:space="preserve">Management of international </w:t>
      </w:r>
      <w:r w:rsidR="008044D9" w:rsidRPr="00F04040">
        <w:rPr>
          <w:rFonts w:ascii="Calibri" w:hAnsi="Calibri" w:cs="Arial"/>
        </w:rPr>
        <w:t xml:space="preserve">high </w:t>
      </w:r>
      <w:r w:rsidR="006E75DC" w:rsidRPr="00F04040">
        <w:rPr>
          <w:rFonts w:ascii="Calibri" w:hAnsi="Calibri" w:cs="Arial"/>
        </w:rPr>
        <w:t>performing Solution Architect team</w:t>
      </w:r>
      <w:r w:rsidR="008044D9" w:rsidRPr="00F04040">
        <w:rPr>
          <w:rFonts w:ascii="Calibri" w:hAnsi="Calibri" w:cs="Arial"/>
        </w:rPr>
        <w:t xml:space="preserve"> through coaching, development, delegation, daily stand-ups, Kanban portfolio planning and promotion </w:t>
      </w:r>
    </w:p>
    <w:p w:rsidR="006B3F63" w:rsidRPr="00F04040" w:rsidRDefault="006E75DC" w:rsidP="002C1567">
      <w:pPr>
        <w:pStyle w:val="ListParagraph"/>
        <w:numPr>
          <w:ilvl w:val="0"/>
          <w:numId w:val="4"/>
        </w:numPr>
        <w:spacing w:after="120"/>
        <w:rPr>
          <w:rFonts w:ascii="Calibri" w:hAnsi="Calibri" w:cs="Arial"/>
        </w:rPr>
      </w:pPr>
      <w:r w:rsidRPr="00F04040">
        <w:rPr>
          <w:rFonts w:ascii="Calibri" w:hAnsi="Calibri" w:cs="Arial"/>
          <w:b/>
        </w:rPr>
        <w:t>Digital transformation</w:t>
      </w:r>
      <w:r w:rsidRPr="00F04040">
        <w:rPr>
          <w:rFonts w:ascii="Calibri" w:hAnsi="Calibri" w:cs="Arial"/>
        </w:rPr>
        <w:t xml:space="preserve"> </w:t>
      </w:r>
      <w:r w:rsidR="002C1567" w:rsidRPr="00F04040">
        <w:rPr>
          <w:rFonts w:ascii="Calibri" w:hAnsi="Calibri" w:cs="Arial"/>
        </w:rPr>
        <w:t xml:space="preserve">- </w:t>
      </w:r>
      <w:r w:rsidR="006B3F63" w:rsidRPr="00F04040">
        <w:rPr>
          <w:rFonts w:ascii="Calibri" w:hAnsi="Calibri" w:cs="Arial"/>
        </w:rPr>
        <w:t xml:space="preserve">Corporate, Business banking, </w:t>
      </w:r>
      <w:r w:rsidR="00E54FCA" w:rsidRPr="00F04040">
        <w:rPr>
          <w:rFonts w:ascii="Calibri" w:hAnsi="Calibri" w:cs="Arial"/>
        </w:rPr>
        <w:t xml:space="preserve">Payments, </w:t>
      </w:r>
      <w:r w:rsidR="006B3F63" w:rsidRPr="00F04040">
        <w:rPr>
          <w:rFonts w:ascii="Calibri" w:hAnsi="Calibri" w:cs="Arial"/>
        </w:rPr>
        <w:t>Wealth and Retail domain</w:t>
      </w:r>
      <w:r w:rsidR="00694FBA" w:rsidRPr="00F04040">
        <w:rPr>
          <w:rFonts w:ascii="Calibri" w:hAnsi="Calibri" w:cs="Arial"/>
        </w:rPr>
        <w:t>s,</w:t>
      </w:r>
      <w:r w:rsidR="006B3F63" w:rsidRPr="00F04040">
        <w:rPr>
          <w:rFonts w:ascii="Calibri" w:hAnsi="Calibri" w:cs="Arial"/>
        </w:rPr>
        <w:t xml:space="preserve"> expert </w:t>
      </w:r>
      <w:r w:rsidR="00694FBA" w:rsidRPr="00F04040">
        <w:rPr>
          <w:rFonts w:ascii="Calibri" w:hAnsi="Calibri" w:cs="Arial"/>
        </w:rPr>
        <w:t xml:space="preserve">in </w:t>
      </w:r>
      <w:r w:rsidR="00F03EA2" w:rsidRPr="00F04040">
        <w:rPr>
          <w:rFonts w:ascii="Calibri" w:hAnsi="Calibri" w:cs="Arial"/>
        </w:rPr>
        <w:t>Credit and Lending</w:t>
      </w:r>
      <w:r w:rsidR="00F03EA2">
        <w:rPr>
          <w:rFonts w:ascii="Calibri" w:hAnsi="Calibri" w:cs="Arial"/>
        </w:rPr>
        <w:t xml:space="preserve">, </w:t>
      </w:r>
      <w:r w:rsidR="006B3F63" w:rsidRPr="00F04040">
        <w:rPr>
          <w:rFonts w:ascii="Calibri" w:hAnsi="Calibri" w:cs="Arial"/>
        </w:rPr>
        <w:t xml:space="preserve">on-boarding, KYC, </w:t>
      </w:r>
      <w:r w:rsidR="00E54FCA" w:rsidRPr="00F04040">
        <w:rPr>
          <w:rFonts w:ascii="Calibri" w:hAnsi="Calibri" w:cs="Arial"/>
        </w:rPr>
        <w:t xml:space="preserve">AML, </w:t>
      </w:r>
      <w:r w:rsidR="006B3F63" w:rsidRPr="00F04040">
        <w:rPr>
          <w:rFonts w:ascii="Calibri" w:hAnsi="Calibri" w:cs="Arial"/>
        </w:rPr>
        <w:t xml:space="preserve">FinCrime, regulations, client servicing and CRM client journeys </w:t>
      </w:r>
      <w:r w:rsidR="008044D9" w:rsidRPr="00F04040">
        <w:rPr>
          <w:rFonts w:ascii="Calibri" w:hAnsi="Calibri" w:cs="Arial"/>
        </w:rPr>
        <w:t>focused on business outcomes through innovation, integration, automation and technology simplification</w:t>
      </w:r>
    </w:p>
    <w:p w:rsidR="00694FBA" w:rsidRPr="00F04040" w:rsidRDefault="002C1567" w:rsidP="002C1567">
      <w:pPr>
        <w:pStyle w:val="ListParagraph"/>
        <w:numPr>
          <w:ilvl w:val="0"/>
          <w:numId w:val="4"/>
        </w:numPr>
        <w:spacing w:after="0" w:line="240" w:lineRule="auto"/>
        <w:jc w:val="both"/>
        <w:rPr>
          <w:rFonts w:ascii="Calibri" w:hAnsi="Calibri" w:cs="Arial"/>
        </w:rPr>
      </w:pPr>
      <w:r w:rsidRPr="00F04040">
        <w:rPr>
          <w:rFonts w:ascii="Calibri" w:hAnsi="Calibri" w:cs="Arial"/>
          <w:b/>
        </w:rPr>
        <w:t>Effective Presentation and Communication Skills</w:t>
      </w:r>
      <w:r w:rsidRPr="00F04040">
        <w:rPr>
          <w:rFonts w:ascii="Calibri" w:hAnsi="Calibri" w:cs="Arial"/>
        </w:rPr>
        <w:t xml:space="preserve"> – Able to present complex ideas simply to C level exec, programme, business and technical SME stakeholders addressing requirements through strategic compromise and fact-based evidence, strategic system thinking, decision making, excellent organisational, analytical and interpersonal skills</w:t>
      </w:r>
    </w:p>
    <w:p w:rsidR="007534AB" w:rsidRPr="00F04040" w:rsidRDefault="002C1567" w:rsidP="002C1567">
      <w:pPr>
        <w:pStyle w:val="ListParagraph"/>
        <w:numPr>
          <w:ilvl w:val="0"/>
          <w:numId w:val="4"/>
        </w:numPr>
        <w:spacing w:after="120"/>
        <w:rPr>
          <w:rFonts w:ascii="Calibri" w:hAnsi="Calibri" w:cs="Arial"/>
        </w:rPr>
      </w:pPr>
      <w:r w:rsidRPr="00F04040">
        <w:rPr>
          <w:rFonts w:ascii="Calibri" w:hAnsi="Calibri" w:cs="Arial"/>
          <w:b/>
        </w:rPr>
        <w:t>Vendor m</w:t>
      </w:r>
      <w:r w:rsidR="007534AB" w:rsidRPr="00F04040">
        <w:rPr>
          <w:rFonts w:ascii="Calibri" w:hAnsi="Calibri" w:cs="Arial"/>
          <w:b/>
        </w:rPr>
        <w:t>anage</w:t>
      </w:r>
      <w:r w:rsidRPr="00F04040">
        <w:rPr>
          <w:rFonts w:ascii="Calibri" w:hAnsi="Calibri" w:cs="Arial"/>
          <w:b/>
        </w:rPr>
        <w:t>ment</w:t>
      </w:r>
      <w:r w:rsidRPr="00F04040">
        <w:rPr>
          <w:rFonts w:ascii="Calibri" w:hAnsi="Calibri" w:cs="Arial"/>
        </w:rPr>
        <w:t xml:space="preserve"> - </w:t>
      </w:r>
      <w:r w:rsidR="007534AB" w:rsidRPr="00F04040">
        <w:rPr>
          <w:rFonts w:ascii="Calibri" w:hAnsi="Calibri" w:cs="Arial"/>
        </w:rPr>
        <w:t xml:space="preserve">multiple major enterprise </w:t>
      </w:r>
      <w:r w:rsidR="008044D9" w:rsidRPr="00F04040">
        <w:rPr>
          <w:rFonts w:ascii="Calibri" w:hAnsi="Calibri" w:cs="Arial"/>
        </w:rPr>
        <w:t xml:space="preserve">package selection and </w:t>
      </w:r>
      <w:r w:rsidR="007534AB" w:rsidRPr="00F04040">
        <w:rPr>
          <w:rFonts w:ascii="Calibri" w:hAnsi="Calibri" w:cs="Arial"/>
        </w:rPr>
        <w:t xml:space="preserve">vendor negotiations </w:t>
      </w:r>
      <w:r w:rsidR="005E30F7" w:rsidRPr="00F04040">
        <w:rPr>
          <w:rFonts w:ascii="Calibri" w:hAnsi="Calibri" w:cs="Arial"/>
        </w:rPr>
        <w:t xml:space="preserve">for group utilities </w:t>
      </w:r>
      <w:r w:rsidR="007534AB" w:rsidRPr="00F04040">
        <w:rPr>
          <w:rFonts w:ascii="Calibri" w:hAnsi="Calibri" w:cs="Arial"/>
        </w:rPr>
        <w:t>(</w:t>
      </w:r>
      <w:r w:rsidR="0061216D">
        <w:rPr>
          <w:rFonts w:ascii="Calibri" w:hAnsi="Calibri" w:cs="Arial"/>
        </w:rPr>
        <w:t>Fidelity, SalesForce</w:t>
      </w:r>
      <w:r w:rsidR="007534AB" w:rsidRPr="00F04040">
        <w:rPr>
          <w:rFonts w:ascii="Calibri" w:hAnsi="Calibri" w:cs="Arial"/>
        </w:rPr>
        <w:t xml:space="preserve">, Oracle, HP, OpenText, IBM, Adobe, </w:t>
      </w:r>
      <w:r w:rsidR="0061216D">
        <w:rPr>
          <w:rFonts w:ascii="Calibri" w:hAnsi="Calibri" w:cs="Arial"/>
        </w:rPr>
        <w:t>SmartComm, MuleSoft</w:t>
      </w:r>
      <w:r w:rsidR="007534AB" w:rsidRPr="00F04040">
        <w:rPr>
          <w:rFonts w:ascii="Calibri" w:hAnsi="Calibri" w:cs="Arial"/>
        </w:rPr>
        <w:t xml:space="preserve">) </w:t>
      </w:r>
      <w:r w:rsidR="007A38DA" w:rsidRPr="00F04040">
        <w:rPr>
          <w:rFonts w:ascii="Calibri" w:hAnsi="Calibri" w:cs="Arial"/>
        </w:rPr>
        <w:t>through RFI/R</w:t>
      </w:r>
      <w:r w:rsidR="007534AB" w:rsidRPr="00F04040">
        <w:rPr>
          <w:rFonts w:ascii="Calibri" w:hAnsi="Calibri" w:cs="Arial"/>
        </w:rPr>
        <w:t>F</w:t>
      </w:r>
      <w:r w:rsidR="007A38DA" w:rsidRPr="00F04040">
        <w:rPr>
          <w:rFonts w:ascii="Calibri" w:hAnsi="Calibri" w:cs="Arial"/>
        </w:rPr>
        <w:t>P/RF</w:t>
      </w:r>
      <w:r w:rsidR="007534AB" w:rsidRPr="00F04040">
        <w:rPr>
          <w:rFonts w:ascii="Calibri" w:hAnsi="Calibri" w:cs="Arial"/>
        </w:rPr>
        <w:t xml:space="preserve">Q processes, PoC, </w:t>
      </w:r>
      <w:r w:rsidR="005E30F7" w:rsidRPr="00F04040">
        <w:rPr>
          <w:rFonts w:ascii="Calibri" w:hAnsi="Calibri" w:cs="Arial"/>
        </w:rPr>
        <w:t>ToR</w:t>
      </w:r>
      <w:r w:rsidR="007534AB" w:rsidRPr="00F04040">
        <w:rPr>
          <w:rFonts w:ascii="Calibri" w:hAnsi="Calibri" w:cs="Arial"/>
        </w:rPr>
        <w:t xml:space="preserve">, sourcing and legal engagement </w:t>
      </w:r>
      <w:r w:rsidR="005E30F7" w:rsidRPr="00F04040">
        <w:rPr>
          <w:rFonts w:ascii="Calibri" w:hAnsi="Calibri" w:cs="Arial"/>
        </w:rPr>
        <w:t xml:space="preserve">to delivery of pilots </w:t>
      </w:r>
      <w:r w:rsidR="009F55F1" w:rsidRPr="00F04040">
        <w:rPr>
          <w:rFonts w:ascii="Calibri" w:hAnsi="Calibri" w:cs="Arial"/>
        </w:rPr>
        <w:t>into</w:t>
      </w:r>
      <w:r w:rsidR="007534AB" w:rsidRPr="00F04040">
        <w:rPr>
          <w:rFonts w:ascii="Calibri" w:hAnsi="Calibri" w:cs="Arial"/>
        </w:rPr>
        <w:t xml:space="preserve"> BAU </w:t>
      </w:r>
      <w:r w:rsidR="009F55F1" w:rsidRPr="00F04040">
        <w:rPr>
          <w:rFonts w:ascii="Calibri" w:hAnsi="Calibri" w:cs="Arial"/>
        </w:rPr>
        <w:t xml:space="preserve">opportunities </w:t>
      </w:r>
      <w:r w:rsidR="008044D9" w:rsidRPr="00F04040">
        <w:rPr>
          <w:rFonts w:ascii="Calibri" w:hAnsi="Calibri" w:cs="Arial"/>
        </w:rPr>
        <w:t xml:space="preserve">investigation </w:t>
      </w:r>
      <w:r w:rsidR="007534AB" w:rsidRPr="00F04040">
        <w:rPr>
          <w:rFonts w:ascii="Calibri" w:hAnsi="Calibri" w:cs="Arial"/>
        </w:rPr>
        <w:t>maxim</w:t>
      </w:r>
      <w:r w:rsidR="009F55F1" w:rsidRPr="00F04040">
        <w:rPr>
          <w:rFonts w:ascii="Calibri" w:hAnsi="Calibri" w:cs="Arial"/>
        </w:rPr>
        <w:t>is</w:t>
      </w:r>
      <w:r w:rsidR="008044D9" w:rsidRPr="00F04040">
        <w:rPr>
          <w:rFonts w:ascii="Calibri" w:hAnsi="Calibri" w:cs="Arial"/>
        </w:rPr>
        <w:t>ing</w:t>
      </w:r>
      <w:r w:rsidR="009F55F1" w:rsidRPr="00F04040">
        <w:rPr>
          <w:rFonts w:ascii="Calibri" w:hAnsi="Calibri" w:cs="Arial"/>
        </w:rPr>
        <w:t xml:space="preserve"> </w:t>
      </w:r>
      <w:r w:rsidR="007534AB" w:rsidRPr="00F04040">
        <w:rPr>
          <w:rFonts w:ascii="Calibri" w:hAnsi="Calibri" w:cs="Arial"/>
        </w:rPr>
        <w:t>product benefit</w:t>
      </w:r>
    </w:p>
    <w:p w:rsidR="004B27C3" w:rsidRPr="00F04040" w:rsidRDefault="002C1567" w:rsidP="002C1567">
      <w:pPr>
        <w:pStyle w:val="ListParagraph"/>
        <w:numPr>
          <w:ilvl w:val="0"/>
          <w:numId w:val="4"/>
        </w:numPr>
        <w:spacing w:after="120"/>
        <w:rPr>
          <w:rFonts w:ascii="Calibri" w:hAnsi="Calibri"/>
        </w:rPr>
      </w:pPr>
      <w:r w:rsidRPr="00F04040">
        <w:rPr>
          <w:rFonts w:ascii="Calibri" w:hAnsi="Calibri" w:cs="Arial"/>
          <w:b/>
        </w:rPr>
        <w:t xml:space="preserve">Governance </w:t>
      </w:r>
      <w:r w:rsidRPr="00F04040">
        <w:rPr>
          <w:rFonts w:ascii="Calibri" w:hAnsi="Calibri" w:cs="Arial"/>
        </w:rPr>
        <w:t xml:space="preserve">- </w:t>
      </w:r>
      <w:r w:rsidR="004B27C3" w:rsidRPr="00F04040">
        <w:rPr>
          <w:rFonts w:ascii="Calibri" w:hAnsi="Calibri" w:cs="Arial"/>
        </w:rPr>
        <w:t xml:space="preserve">Developing and adapting </w:t>
      </w:r>
      <w:r w:rsidR="005E30F7" w:rsidRPr="00F04040">
        <w:rPr>
          <w:rFonts w:ascii="Calibri" w:hAnsi="Calibri" w:cs="Arial"/>
        </w:rPr>
        <w:t xml:space="preserve">group </w:t>
      </w:r>
      <w:r w:rsidR="004B27C3" w:rsidRPr="00F04040">
        <w:rPr>
          <w:rFonts w:ascii="Calibri" w:hAnsi="Calibri" w:cs="Arial"/>
        </w:rPr>
        <w:t xml:space="preserve">architecture </w:t>
      </w:r>
      <w:r w:rsidR="00E54FCA" w:rsidRPr="00F04040">
        <w:rPr>
          <w:rFonts w:ascii="Calibri" w:hAnsi="Calibri" w:cs="Arial"/>
        </w:rPr>
        <w:t xml:space="preserve">principles, </w:t>
      </w:r>
      <w:r w:rsidR="005E30F7" w:rsidRPr="00F04040">
        <w:rPr>
          <w:rFonts w:ascii="Calibri" w:hAnsi="Calibri" w:cs="Arial"/>
        </w:rPr>
        <w:t xml:space="preserve">process, </w:t>
      </w:r>
      <w:r w:rsidR="004B27C3" w:rsidRPr="00F04040">
        <w:rPr>
          <w:rFonts w:ascii="Calibri" w:hAnsi="Calibri" w:cs="Arial"/>
        </w:rPr>
        <w:t xml:space="preserve">procedures </w:t>
      </w:r>
      <w:r w:rsidR="005E30F7" w:rsidRPr="00F04040">
        <w:rPr>
          <w:rFonts w:ascii="Calibri" w:hAnsi="Calibri" w:cs="Arial"/>
        </w:rPr>
        <w:t xml:space="preserve">and deliverables </w:t>
      </w:r>
      <w:r w:rsidR="004B27C3" w:rsidRPr="00F04040">
        <w:rPr>
          <w:rFonts w:ascii="Calibri" w:hAnsi="Calibri" w:cs="Arial"/>
        </w:rPr>
        <w:t>to align to emerging change</w:t>
      </w:r>
      <w:r w:rsidR="005E30F7" w:rsidRPr="00F04040">
        <w:rPr>
          <w:rFonts w:ascii="Calibri" w:hAnsi="Calibri" w:cs="Arial"/>
        </w:rPr>
        <w:t>s to</w:t>
      </w:r>
      <w:r w:rsidR="004B27C3" w:rsidRPr="00F04040">
        <w:rPr>
          <w:rFonts w:ascii="Calibri" w:hAnsi="Calibri" w:cs="Arial"/>
        </w:rPr>
        <w:t xml:space="preserve"> SLDC</w:t>
      </w:r>
      <w:r w:rsidR="005E30F7" w:rsidRPr="00F04040">
        <w:rPr>
          <w:rFonts w:ascii="Calibri" w:hAnsi="Calibri" w:cs="Arial"/>
        </w:rPr>
        <w:t xml:space="preserve"> for</w:t>
      </w:r>
      <w:r w:rsidR="004B27C3" w:rsidRPr="00F04040">
        <w:rPr>
          <w:rFonts w:ascii="Calibri" w:hAnsi="Calibri" w:cs="Arial"/>
        </w:rPr>
        <w:t xml:space="preserve"> Agile</w:t>
      </w:r>
      <w:r w:rsidR="005E30F7" w:rsidRPr="00F04040">
        <w:rPr>
          <w:rFonts w:ascii="Calibri" w:hAnsi="Calibri" w:cs="Arial"/>
        </w:rPr>
        <w:t xml:space="preserve"> delivery </w:t>
      </w:r>
      <w:r w:rsidR="004B27C3" w:rsidRPr="00F04040">
        <w:rPr>
          <w:rFonts w:ascii="Calibri" w:hAnsi="Calibri" w:cs="Arial"/>
        </w:rPr>
        <w:t>and EA tooling</w:t>
      </w:r>
      <w:r w:rsidR="005E30F7" w:rsidRPr="00F04040">
        <w:rPr>
          <w:rFonts w:ascii="Calibri" w:hAnsi="Calibri" w:cs="Arial"/>
        </w:rPr>
        <w:t xml:space="preserve"> champion</w:t>
      </w:r>
    </w:p>
    <w:p w:rsidR="00921B5C" w:rsidRPr="00F04040" w:rsidRDefault="002C1567" w:rsidP="002C1567">
      <w:pPr>
        <w:pStyle w:val="ListParagraph"/>
        <w:numPr>
          <w:ilvl w:val="0"/>
          <w:numId w:val="4"/>
        </w:numPr>
        <w:spacing w:after="120"/>
        <w:rPr>
          <w:rFonts w:ascii="Calibri" w:hAnsi="Calibri"/>
        </w:rPr>
      </w:pPr>
      <w:r w:rsidRPr="00F04040">
        <w:rPr>
          <w:rFonts w:ascii="Calibri" w:hAnsi="Calibri" w:cs="Arial"/>
          <w:b/>
        </w:rPr>
        <w:t xml:space="preserve">Domain strategy - </w:t>
      </w:r>
      <w:r w:rsidR="009C1AAA" w:rsidRPr="00F04040">
        <w:rPr>
          <w:rFonts w:ascii="Calibri" w:hAnsi="Calibri" w:cs="Arial"/>
        </w:rPr>
        <w:t xml:space="preserve">Development </w:t>
      </w:r>
      <w:r w:rsidR="005E30F7" w:rsidRPr="00F04040">
        <w:rPr>
          <w:rFonts w:ascii="Calibri" w:hAnsi="Calibri" w:cs="Arial"/>
        </w:rPr>
        <w:t xml:space="preserve">and maintenance </w:t>
      </w:r>
      <w:r w:rsidR="009C1AAA" w:rsidRPr="00F04040">
        <w:rPr>
          <w:rFonts w:ascii="Calibri" w:hAnsi="Calibri" w:cs="Arial"/>
        </w:rPr>
        <w:t xml:space="preserve">of </w:t>
      </w:r>
      <w:r w:rsidRPr="00F04040">
        <w:rPr>
          <w:rFonts w:ascii="Calibri" w:hAnsi="Calibri" w:cs="Arial"/>
        </w:rPr>
        <w:t>a portfolio of</w:t>
      </w:r>
      <w:r w:rsidR="009C1AAA" w:rsidRPr="00F04040">
        <w:rPr>
          <w:rFonts w:ascii="Calibri" w:hAnsi="Calibri" w:cs="Arial"/>
        </w:rPr>
        <w:t xml:space="preserve"> </w:t>
      </w:r>
      <w:r w:rsidR="003E2EE7">
        <w:rPr>
          <w:rFonts w:ascii="Calibri" w:hAnsi="Calibri" w:cs="Arial"/>
        </w:rPr>
        <w:t xml:space="preserve">differing </w:t>
      </w:r>
      <w:r w:rsidR="005E30F7" w:rsidRPr="00F04040">
        <w:rPr>
          <w:rFonts w:ascii="Calibri" w:hAnsi="Calibri" w:cs="Arial"/>
        </w:rPr>
        <w:t>business</w:t>
      </w:r>
      <w:r w:rsidR="003E2EE7">
        <w:rPr>
          <w:rFonts w:ascii="Calibri" w:hAnsi="Calibri" w:cs="Arial"/>
        </w:rPr>
        <w:t xml:space="preserve"> </w:t>
      </w:r>
      <w:r w:rsidR="003E2EE7" w:rsidRPr="00F04040">
        <w:rPr>
          <w:rFonts w:ascii="Calibri" w:hAnsi="Calibri" w:cs="Arial"/>
        </w:rPr>
        <w:t>domains</w:t>
      </w:r>
      <w:r w:rsidR="005E30F7" w:rsidRPr="00F04040">
        <w:rPr>
          <w:rFonts w:ascii="Calibri" w:hAnsi="Calibri" w:cs="Arial"/>
        </w:rPr>
        <w:t xml:space="preserve">, application, data and </w:t>
      </w:r>
      <w:r w:rsidR="00464654" w:rsidRPr="00F04040">
        <w:rPr>
          <w:rFonts w:ascii="Calibri" w:hAnsi="Calibri" w:cs="Arial"/>
        </w:rPr>
        <w:t>infrastructure</w:t>
      </w:r>
      <w:r w:rsidR="005E30F7" w:rsidRPr="00F04040">
        <w:rPr>
          <w:rFonts w:ascii="Calibri" w:hAnsi="Calibri" w:cs="Arial"/>
        </w:rPr>
        <w:t xml:space="preserve"> </w:t>
      </w:r>
      <w:r w:rsidR="009C1AAA" w:rsidRPr="00F04040">
        <w:rPr>
          <w:rFonts w:ascii="Calibri" w:hAnsi="Calibri" w:cs="Arial"/>
        </w:rPr>
        <w:t>roadmaps</w:t>
      </w:r>
      <w:r w:rsidR="00A70DBD" w:rsidRPr="00F04040">
        <w:rPr>
          <w:rFonts w:ascii="Calibri" w:hAnsi="Calibri" w:cs="Arial"/>
        </w:rPr>
        <w:t>, strategy</w:t>
      </w:r>
      <w:r w:rsidR="009C1AAA" w:rsidRPr="00F04040">
        <w:rPr>
          <w:rFonts w:ascii="Calibri" w:hAnsi="Calibri" w:cs="Arial"/>
        </w:rPr>
        <w:t xml:space="preserve"> </w:t>
      </w:r>
      <w:r w:rsidR="003E2EE7">
        <w:rPr>
          <w:rFonts w:ascii="Calibri" w:hAnsi="Calibri" w:cs="Arial"/>
        </w:rPr>
        <w:t xml:space="preserve">bounded context </w:t>
      </w:r>
      <w:r w:rsidR="009C1AAA" w:rsidRPr="00F04040">
        <w:rPr>
          <w:rFonts w:ascii="Calibri" w:hAnsi="Calibri" w:cs="Arial"/>
        </w:rPr>
        <w:t xml:space="preserve">and business cases through </w:t>
      </w:r>
      <w:r w:rsidR="005E30F7" w:rsidRPr="00F04040">
        <w:rPr>
          <w:rFonts w:ascii="Calibri" w:hAnsi="Calibri" w:cs="Arial"/>
        </w:rPr>
        <w:t xml:space="preserve">regular </w:t>
      </w:r>
      <w:r w:rsidR="009C1AAA" w:rsidRPr="00F04040">
        <w:rPr>
          <w:rFonts w:ascii="Calibri" w:hAnsi="Calibri" w:cs="Arial"/>
        </w:rPr>
        <w:t xml:space="preserve">stakeholder engagement and pragmatic interim phases, </w:t>
      </w:r>
      <w:r w:rsidR="00464654" w:rsidRPr="00F04040">
        <w:rPr>
          <w:rFonts w:ascii="Calibri" w:hAnsi="Calibri" w:cs="Arial"/>
        </w:rPr>
        <w:t>Group, Division and portfolios design authority governance and managing</w:t>
      </w:r>
      <w:r w:rsidR="009C1AAA" w:rsidRPr="00F04040">
        <w:rPr>
          <w:rFonts w:ascii="Calibri" w:hAnsi="Calibri" w:cs="Arial"/>
        </w:rPr>
        <w:t xml:space="preserve"> technical debt</w:t>
      </w:r>
    </w:p>
    <w:p w:rsidR="002C1567" w:rsidRPr="00F04040" w:rsidRDefault="002C1567" w:rsidP="002C1567">
      <w:pPr>
        <w:pStyle w:val="ListParagraph"/>
        <w:numPr>
          <w:ilvl w:val="0"/>
          <w:numId w:val="4"/>
        </w:numPr>
        <w:spacing w:after="120"/>
        <w:rPr>
          <w:rFonts w:ascii="Calibri" w:hAnsi="Calibri" w:cs="Arial"/>
        </w:rPr>
      </w:pPr>
      <w:r w:rsidRPr="00F04040">
        <w:rPr>
          <w:rFonts w:ascii="Calibri" w:hAnsi="Calibri" w:cs="Arial"/>
          <w:b/>
        </w:rPr>
        <w:t xml:space="preserve">System analysis - </w:t>
      </w:r>
      <w:r w:rsidR="009C1AAA" w:rsidRPr="00F04040">
        <w:rPr>
          <w:rFonts w:ascii="Calibri" w:hAnsi="Calibri" w:cs="Arial"/>
        </w:rPr>
        <w:t>Failure Modes and Effects An</w:t>
      </w:r>
      <w:r w:rsidR="0057066C" w:rsidRPr="00F04040">
        <w:rPr>
          <w:rFonts w:ascii="Calibri" w:hAnsi="Calibri" w:cs="Arial"/>
        </w:rPr>
        <w:t xml:space="preserve">alysis, performance, volumetric, </w:t>
      </w:r>
      <w:r w:rsidR="009C1AAA" w:rsidRPr="00F04040">
        <w:rPr>
          <w:rFonts w:ascii="Calibri" w:hAnsi="Calibri" w:cs="Arial"/>
        </w:rPr>
        <w:t xml:space="preserve">capacity planning and reviews of </w:t>
      </w:r>
      <w:r w:rsidR="00B45FF8" w:rsidRPr="00F04040">
        <w:rPr>
          <w:rFonts w:ascii="Calibri" w:hAnsi="Calibri" w:cs="Arial"/>
        </w:rPr>
        <w:t>major</w:t>
      </w:r>
      <w:r w:rsidR="000242CF" w:rsidRPr="00F04040">
        <w:rPr>
          <w:rFonts w:ascii="Calibri" w:hAnsi="Calibri" w:cs="Arial"/>
        </w:rPr>
        <w:t xml:space="preserve"> </w:t>
      </w:r>
      <w:r w:rsidR="00464654" w:rsidRPr="00F04040">
        <w:rPr>
          <w:rFonts w:ascii="Calibri" w:hAnsi="Calibri" w:cs="Arial"/>
        </w:rPr>
        <w:t xml:space="preserve">business </w:t>
      </w:r>
      <w:r w:rsidR="009C1AAA" w:rsidRPr="00F04040">
        <w:rPr>
          <w:rFonts w:ascii="Calibri" w:hAnsi="Calibri" w:cs="Arial"/>
        </w:rPr>
        <w:t>services</w:t>
      </w:r>
      <w:r w:rsidR="00464654" w:rsidRPr="00F04040">
        <w:rPr>
          <w:rFonts w:ascii="Calibri" w:hAnsi="Calibri" w:cs="Arial"/>
        </w:rPr>
        <w:t xml:space="preserve"> enabling costs to </w:t>
      </w:r>
      <w:r w:rsidR="0057066C" w:rsidRPr="00F04040">
        <w:rPr>
          <w:rFonts w:ascii="Calibri" w:hAnsi="Calibri" w:cs="Arial"/>
        </w:rPr>
        <w:t xml:space="preserve">remediate </w:t>
      </w:r>
      <w:r w:rsidR="00464654" w:rsidRPr="00F04040">
        <w:rPr>
          <w:rFonts w:ascii="Calibri" w:hAnsi="Calibri" w:cs="Arial"/>
        </w:rPr>
        <w:t xml:space="preserve">be evaluated against </w:t>
      </w:r>
      <w:r w:rsidR="004A1298" w:rsidRPr="00F04040">
        <w:rPr>
          <w:rFonts w:ascii="Calibri" w:hAnsi="Calibri" w:cs="Arial"/>
        </w:rPr>
        <w:t xml:space="preserve">service </w:t>
      </w:r>
      <w:r w:rsidR="00464654" w:rsidRPr="00F04040">
        <w:rPr>
          <w:rFonts w:ascii="Calibri" w:hAnsi="Calibri" w:cs="Arial"/>
        </w:rPr>
        <w:t>risk</w:t>
      </w:r>
      <w:r w:rsidR="004A1298" w:rsidRPr="00F04040">
        <w:rPr>
          <w:rFonts w:ascii="Calibri" w:hAnsi="Calibri" w:cs="Arial"/>
        </w:rPr>
        <w:t>s</w:t>
      </w:r>
    </w:p>
    <w:p w:rsidR="002C1567" w:rsidRPr="00F04040" w:rsidRDefault="002C1567" w:rsidP="00FF6877">
      <w:pPr>
        <w:spacing w:after="120"/>
        <w:jc w:val="center"/>
        <w:outlineLvl w:val="0"/>
        <w:rPr>
          <w:rFonts w:ascii="Calibri" w:hAnsi="Calibri" w:cs="Arial"/>
          <w:b/>
          <w:sz w:val="28"/>
          <w:szCs w:val="20"/>
        </w:rPr>
      </w:pPr>
      <w:r w:rsidRPr="00F04040">
        <w:rPr>
          <w:rFonts w:ascii="Calibri" w:hAnsi="Calibri" w:cs="Arial"/>
          <w:b/>
          <w:sz w:val="28"/>
          <w:szCs w:val="20"/>
        </w:rPr>
        <w:t>Technical Skills</w:t>
      </w:r>
    </w:p>
    <w:p w:rsidR="00921B5C" w:rsidRPr="00F04040" w:rsidRDefault="009C1AAA">
      <w:pPr>
        <w:spacing w:after="120"/>
        <w:rPr>
          <w:rFonts w:ascii="Calibri" w:hAnsi="Calibri" w:cs="Arial"/>
        </w:rPr>
      </w:pPr>
      <w:r w:rsidRPr="00F04040">
        <w:rPr>
          <w:rFonts w:ascii="Calibri" w:hAnsi="Calibri" w:cs="Arial"/>
          <w:b/>
        </w:rPr>
        <w:t xml:space="preserve">Methodologies and modelling: </w:t>
      </w:r>
      <w:r w:rsidR="00AA1A5F" w:rsidRPr="00F04040">
        <w:rPr>
          <w:rFonts w:ascii="Calibri" w:hAnsi="Calibri" w:cs="Arial"/>
        </w:rPr>
        <w:t>TOGAF, Zackman, Archimate</w:t>
      </w:r>
      <w:r w:rsidRPr="00F04040">
        <w:rPr>
          <w:rFonts w:ascii="Calibri" w:hAnsi="Calibri" w:cs="Arial"/>
        </w:rPr>
        <w:t xml:space="preserve">, </w:t>
      </w:r>
      <w:r w:rsidR="0061216D">
        <w:rPr>
          <w:rFonts w:ascii="Calibri" w:hAnsi="Calibri" w:cs="Arial"/>
        </w:rPr>
        <w:t xml:space="preserve">Domain Driven Design, </w:t>
      </w:r>
      <w:r w:rsidRPr="00F04040">
        <w:rPr>
          <w:rFonts w:ascii="Calibri" w:hAnsi="Calibri" w:cs="Arial"/>
        </w:rPr>
        <w:t xml:space="preserve">Disciplined Agile Delivery, Kanban, Scrum, Orbus </w:t>
      </w:r>
      <w:r w:rsidR="00AA1A5F" w:rsidRPr="00F04040">
        <w:rPr>
          <w:rFonts w:ascii="Calibri" w:hAnsi="Calibri" w:cs="Arial"/>
        </w:rPr>
        <w:t>iServer, BlueWorksLive, BPMN</w:t>
      </w:r>
      <w:r w:rsidRPr="00F04040">
        <w:rPr>
          <w:rFonts w:ascii="Calibri" w:hAnsi="Calibri" w:cs="Arial"/>
        </w:rPr>
        <w:t xml:space="preserve">, ECM, ERM, </w:t>
      </w:r>
      <w:r w:rsidR="00213F20" w:rsidRPr="00F04040">
        <w:rPr>
          <w:rFonts w:ascii="Calibri" w:hAnsi="Calibri" w:cs="Arial"/>
        </w:rPr>
        <w:t>CRM, Case Management, SOA, RUP</w:t>
      </w:r>
      <w:r w:rsidRPr="00F04040">
        <w:rPr>
          <w:rFonts w:ascii="Calibri" w:hAnsi="Calibri" w:cs="Arial"/>
        </w:rPr>
        <w:t xml:space="preserve">, Mobile, DevOps, Prince 2 </w:t>
      </w:r>
      <w:r w:rsidR="00AA1A5F" w:rsidRPr="00F04040">
        <w:rPr>
          <w:rFonts w:ascii="Calibri" w:hAnsi="Calibri" w:cs="Arial"/>
        </w:rPr>
        <w:t>governance, PMBOK</w:t>
      </w:r>
      <w:r w:rsidRPr="00F04040">
        <w:rPr>
          <w:rFonts w:ascii="Calibri" w:hAnsi="Calibri" w:cs="Arial"/>
        </w:rPr>
        <w:t>, OO</w:t>
      </w:r>
      <w:r w:rsidR="00DE387A" w:rsidRPr="00F04040">
        <w:rPr>
          <w:rFonts w:ascii="Calibri" w:hAnsi="Calibri" w:cs="Arial"/>
        </w:rPr>
        <w:t>D&amp;</w:t>
      </w:r>
      <w:r w:rsidRPr="00F04040">
        <w:rPr>
          <w:rFonts w:ascii="Calibri" w:hAnsi="Calibri" w:cs="Arial"/>
        </w:rPr>
        <w:t>A UML, SaaS, LEAN, BIAN, A</w:t>
      </w:r>
      <w:r w:rsidR="00DE387A" w:rsidRPr="00F04040">
        <w:rPr>
          <w:rFonts w:ascii="Calibri" w:hAnsi="Calibri" w:cs="Arial"/>
        </w:rPr>
        <w:t xml:space="preserve">I, </w:t>
      </w:r>
      <w:r w:rsidRPr="00F04040">
        <w:rPr>
          <w:rFonts w:ascii="Calibri" w:hAnsi="Calibri" w:cs="Arial"/>
        </w:rPr>
        <w:t>machine learning, FMEA</w:t>
      </w:r>
      <w:r w:rsidR="006B26CD" w:rsidRPr="00F04040">
        <w:rPr>
          <w:rFonts w:ascii="Calibri" w:hAnsi="Calibri" w:cs="Arial"/>
        </w:rPr>
        <w:t>, Conceptual and logical data modelling schemas, Entity Relationship diagrams</w:t>
      </w:r>
    </w:p>
    <w:p w:rsidR="00921B5C" w:rsidRPr="00F04040" w:rsidRDefault="009C1AAA" w:rsidP="00FF6877">
      <w:pPr>
        <w:spacing w:after="120"/>
        <w:outlineLvl w:val="0"/>
        <w:rPr>
          <w:rFonts w:ascii="Calibri" w:hAnsi="Calibri" w:cs="Arial"/>
        </w:rPr>
      </w:pPr>
      <w:r w:rsidRPr="00F04040">
        <w:rPr>
          <w:rFonts w:ascii="Calibri" w:hAnsi="Calibri" w:cs="Arial"/>
          <w:b/>
        </w:rPr>
        <w:t>Middleware:</w:t>
      </w:r>
      <w:r w:rsidRPr="00F04040">
        <w:rPr>
          <w:rFonts w:ascii="Calibri" w:hAnsi="Calibri" w:cs="Arial"/>
        </w:rPr>
        <w:t xml:space="preserve"> </w:t>
      </w:r>
      <w:r w:rsidR="00550BB8" w:rsidRPr="00F04040">
        <w:rPr>
          <w:rFonts w:ascii="Calibri" w:hAnsi="Calibri" w:cs="Arial"/>
        </w:rPr>
        <w:t>BPEL</w:t>
      </w:r>
      <w:r w:rsidRPr="00F04040">
        <w:rPr>
          <w:rFonts w:ascii="Calibri" w:hAnsi="Calibri" w:cs="Arial"/>
        </w:rPr>
        <w:t xml:space="preserve">, MQ, </w:t>
      </w:r>
      <w:r w:rsidR="00550BB8" w:rsidRPr="00F04040">
        <w:rPr>
          <w:rFonts w:ascii="Calibri" w:hAnsi="Calibri" w:cs="Arial"/>
        </w:rPr>
        <w:t>FTP</w:t>
      </w:r>
      <w:r w:rsidRPr="00F04040">
        <w:rPr>
          <w:rFonts w:ascii="Calibri" w:hAnsi="Calibri" w:cs="Arial"/>
        </w:rPr>
        <w:t xml:space="preserve">, </w:t>
      </w:r>
      <w:r w:rsidR="003E2EE7">
        <w:rPr>
          <w:rFonts w:ascii="Calibri" w:hAnsi="Calibri" w:cs="Arial"/>
        </w:rPr>
        <w:t xml:space="preserve">MicroService, </w:t>
      </w:r>
      <w:r w:rsidR="00A27402" w:rsidRPr="00F04040">
        <w:rPr>
          <w:rFonts w:ascii="Calibri" w:hAnsi="Calibri" w:cs="Arial"/>
        </w:rPr>
        <w:t>R</w:t>
      </w:r>
      <w:r w:rsidR="00714313" w:rsidRPr="00F04040">
        <w:rPr>
          <w:rFonts w:ascii="Calibri" w:hAnsi="Calibri" w:cs="Arial"/>
        </w:rPr>
        <w:t>EST</w:t>
      </w:r>
      <w:r w:rsidR="00A27402" w:rsidRPr="00F04040">
        <w:rPr>
          <w:rFonts w:ascii="Calibri" w:hAnsi="Calibri" w:cs="Arial"/>
        </w:rPr>
        <w:t>Ful API, SOAP</w:t>
      </w:r>
    </w:p>
    <w:p w:rsidR="00921B5C" w:rsidRPr="00F04040" w:rsidRDefault="009C1AAA">
      <w:pPr>
        <w:spacing w:after="120"/>
        <w:rPr>
          <w:rFonts w:ascii="Calibri" w:hAnsi="Calibri" w:cs="Arial"/>
        </w:rPr>
      </w:pPr>
      <w:r w:rsidRPr="00F04040">
        <w:rPr>
          <w:rFonts w:ascii="Calibri" w:hAnsi="Calibri" w:cs="Arial"/>
          <w:b/>
        </w:rPr>
        <w:t>Operating Systems and platforms:</w:t>
      </w:r>
      <w:r w:rsidRPr="00F04040">
        <w:rPr>
          <w:rFonts w:ascii="Calibri" w:hAnsi="Calibri" w:cs="Arial"/>
        </w:rPr>
        <w:t xml:space="preserve"> </w:t>
      </w:r>
      <w:r w:rsidR="0061216D">
        <w:rPr>
          <w:rFonts w:ascii="Calibri" w:hAnsi="Calibri" w:cs="Arial"/>
        </w:rPr>
        <w:t>API Gateways</w:t>
      </w:r>
      <w:r w:rsidRPr="00F04040">
        <w:rPr>
          <w:rFonts w:ascii="Calibri" w:hAnsi="Calibri" w:cs="Arial"/>
        </w:rPr>
        <w:t xml:space="preserve">, </w:t>
      </w:r>
      <w:r w:rsidR="0061216D">
        <w:rPr>
          <w:rFonts w:ascii="Calibri" w:hAnsi="Calibri" w:cs="Arial"/>
        </w:rPr>
        <w:t>Container orchestration</w:t>
      </w:r>
      <w:r w:rsidRPr="00F04040">
        <w:rPr>
          <w:rFonts w:ascii="Calibri" w:hAnsi="Calibri" w:cs="Arial"/>
        </w:rPr>
        <w:t xml:space="preserve">, </w:t>
      </w:r>
      <w:r w:rsidR="0061216D">
        <w:rPr>
          <w:rFonts w:ascii="Calibri" w:hAnsi="Calibri" w:cs="Arial"/>
        </w:rPr>
        <w:t>DevOps capabilities, cloud multi cloud fundaments</w:t>
      </w:r>
      <w:r w:rsidRPr="00F04040">
        <w:rPr>
          <w:rFonts w:ascii="Calibri" w:hAnsi="Calibri" w:cs="Arial"/>
        </w:rPr>
        <w:t xml:space="preserve">, Linux, Mac OS, </w:t>
      </w:r>
      <w:r w:rsidR="000263B5" w:rsidRPr="00F04040">
        <w:rPr>
          <w:rFonts w:ascii="Calibri" w:hAnsi="Calibri" w:cs="Arial"/>
        </w:rPr>
        <w:t>Ms Windows, Citrix, VMwa</w:t>
      </w:r>
      <w:r w:rsidRPr="00F04040">
        <w:rPr>
          <w:rFonts w:ascii="Calibri" w:hAnsi="Calibri" w:cs="Arial"/>
        </w:rPr>
        <w:t>re</w:t>
      </w:r>
    </w:p>
    <w:p w:rsidR="00921B5C" w:rsidRPr="00F04040" w:rsidRDefault="009C1AAA" w:rsidP="00FF6877">
      <w:pPr>
        <w:spacing w:after="120"/>
        <w:outlineLvl w:val="0"/>
        <w:rPr>
          <w:rFonts w:ascii="Calibri" w:hAnsi="Calibri" w:cs="Arial"/>
          <w:b/>
        </w:rPr>
      </w:pPr>
      <w:r w:rsidRPr="00F04040">
        <w:rPr>
          <w:rFonts w:ascii="Calibri" w:hAnsi="Calibri" w:cs="Arial"/>
          <w:b/>
        </w:rPr>
        <w:t>Database</w:t>
      </w:r>
      <w:r w:rsidR="003E7E2C" w:rsidRPr="00F04040">
        <w:rPr>
          <w:rFonts w:ascii="Calibri" w:hAnsi="Calibri" w:cs="Arial"/>
          <w:b/>
        </w:rPr>
        <w:t>s</w:t>
      </w:r>
      <w:r w:rsidRPr="00F04040">
        <w:rPr>
          <w:rFonts w:ascii="Calibri" w:hAnsi="Calibri" w:cs="Arial"/>
          <w:b/>
        </w:rPr>
        <w:t xml:space="preserve">: </w:t>
      </w:r>
      <w:r w:rsidRPr="00F04040">
        <w:rPr>
          <w:rFonts w:ascii="Calibri" w:hAnsi="Calibri" w:cs="Arial"/>
        </w:rPr>
        <w:t>Oracle, S</w:t>
      </w:r>
      <w:r w:rsidR="004A1298" w:rsidRPr="00F04040">
        <w:rPr>
          <w:rFonts w:ascii="Calibri" w:hAnsi="Calibri" w:cs="Arial"/>
        </w:rPr>
        <w:t>QL Server, DB2, Ingres, Sybase</w:t>
      </w:r>
      <w:r w:rsidRPr="00F04040">
        <w:rPr>
          <w:rFonts w:ascii="Calibri" w:hAnsi="Calibri" w:cs="Arial"/>
        </w:rPr>
        <w:t>, DynamoDB</w:t>
      </w:r>
      <w:r w:rsidR="00594263" w:rsidRPr="00F04040">
        <w:rPr>
          <w:rFonts w:ascii="Calibri" w:hAnsi="Calibri" w:cs="Arial"/>
        </w:rPr>
        <w:t>, MongoDB</w:t>
      </w:r>
    </w:p>
    <w:p w:rsidR="00921B5C" w:rsidRPr="00F04040" w:rsidRDefault="009C1AAA">
      <w:pPr>
        <w:spacing w:after="120"/>
        <w:rPr>
          <w:rFonts w:ascii="Calibri" w:hAnsi="Calibri" w:cs="Arial"/>
          <w:b/>
        </w:rPr>
      </w:pPr>
      <w:r w:rsidRPr="00F04040">
        <w:rPr>
          <w:rFonts w:ascii="Calibri" w:hAnsi="Calibri" w:cs="Arial"/>
          <w:b/>
        </w:rPr>
        <w:t xml:space="preserve">Development Tools: </w:t>
      </w:r>
      <w:r w:rsidRPr="00F04040">
        <w:rPr>
          <w:rFonts w:ascii="Calibri" w:hAnsi="Calibri" w:cs="Arial"/>
        </w:rPr>
        <w:t xml:space="preserve">Atom, </w:t>
      </w:r>
      <w:r w:rsidR="00550BB8" w:rsidRPr="00F04040">
        <w:rPr>
          <w:rFonts w:ascii="Calibri" w:hAnsi="Calibri" w:cs="Arial"/>
        </w:rPr>
        <w:t>CLI and major IDE’s</w:t>
      </w:r>
    </w:p>
    <w:p w:rsidR="00F61F5E" w:rsidRPr="00F04040" w:rsidRDefault="00621D05" w:rsidP="00320C49">
      <w:pPr>
        <w:spacing w:after="120"/>
        <w:rPr>
          <w:rFonts w:ascii="Calibri" w:hAnsi="Calibri" w:cs="Arial"/>
        </w:rPr>
      </w:pPr>
      <w:r w:rsidRPr="00F04040">
        <w:rPr>
          <w:rFonts w:ascii="Calibri" w:hAnsi="Calibri" w:cs="Arial"/>
          <w:b/>
        </w:rPr>
        <w:t>Packages and platforms:</w:t>
      </w:r>
      <w:r w:rsidRPr="00F04040">
        <w:rPr>
          <w:rFonts w:ascii="Calibri" w:hAnsi="Calibri" w:cs="Arial"/>
        </w:rPr>
        <w:t xml:space="preserve"> </w:t>
      </w:r>
      <w:r w:rsidR="00413986" w:rsidRPr="00F04040">
        <w:rPr>
          <w:rFonts w:ascii="Calibri" w:hAnsi="Calibri" w:cs="Arial"/>
        </w:rPr>
        <w:t xml:space="preserve">Salesforce.com, Force.com, </w:t>
      </w:r>
      <w:r w:rsidR="00CD782E" w:rsidRPr="00F04040">
        <w:rPr>
          <w:rFonts w:ascii="Calibri" w:hAnsi="Calibri" w:cs="Arial"/>
        </w:rPr>
        <w:t xml:space="preserve">Chatter, </w:t>
      </w:r>
      <w:r w:rsidR="003E7E2C" w:rsidRPr="00F04040">
        <w:rPr>
          <w:rFonts w:ascii="Calibri" w:hAnsi="Calibri" w:cs="Arial"/>
        </w:rPr>
        <w:t xml:space="preserve">Alacra, </w:t>
      </w:r>
      <w:r w:rsidRPr="00F04040">
        <w:rPr>
          <w:rFonts w:ascii="Calibri" w:hAnsi="Calibri" w:cs="Arial"/>
        </w:rPr>
        <w:t xml:space="preserve">Google API.AI, </w:t>
      </w:r>
      <w:r w:rsidR="00202E19">
        <w:rPr>
          <w:rFonts w:ascii="Calibri" w:hAnsi="Calibri" w:cs="Arial"/>
        </w:rPr>
        <w:t xml:space="preserve">Adobe Experience Manager &amp; </w:t>
      </w:r>
      <w:r w:rsidRPr="00F04040">
        <w:rPr>
          <w:rFonts w:ascii="Calibri" w:hAnsi="Calibri" w:cs="Arial"/>
        </w:rPr>
        <w:t>eSign, Pega</w:t>
      </w:r>
      <w:r w:rsidR="00CD782E" w:rsidRPr="00F04040">
        <w:rPr>
          <w:rFonts w:ascii="Calibri" w:hAnsi="Calibri" w:cs="Arial"/>
        </w:rPr>
        <w:t>,</w:t>
      </w:r>
      <w:r w:rsidRPr="00F04040">
        <w:rPr>
          <w:rFonts w:ascii="Calibri" w:hAnsi="Calibri" w:cs="Arial"/>
        </w:rPr>
        <w:t xml:space="preserve"> IBM BPM, CMOD, FileNet</w:t>
      </w:r>
      <w:r w:rsidR="00550BB8" w:rsidRPr="00F04040">
        <w:rPr>
          <w:rFonts w:ascii="Calibri" w:hAnsi="Calibri" w:cs="Arial"/>
        </w:rPr>
        <w:t>,</w:t>
      </w:r>
      <w:r w:rsidRPr="00F04040">
        <w:rPr>
          <w:rFonts w:ascii="Calibri" w:hAnsi="Calibri" w:cs="Arial"/>
        </w:rPr>
        <w:t xml:space="preserve"> </w:t>
      </w:r>
      <w:r w:rsidR="00550BB8" w:rsidRPr="00F04040">
        <w:rPr>
          <w:rFonts w:ascii="Calibri" w:hAnsi="Calibri" w:cs="Arial"/>
        </w:rPr>
        <w:t xml:space="preserve">ODM, </w:t>
      </w:r>
      <w:r w:rsidRPr="00F04040">
        <w:rPr>
          <w:rFonts w:ascii="Calibri" w:hAnsi="Calibri" w:cs="Arial"/>
        </w:rPr>
        <w:t xml:space="preserve">Oracle Policy Admin, </w:t>
      </w:r>
      <w:r w:rsidR="00550BB8" w:rsidRPr="00F04040">
        <w:rPr>
          <w:rFonts w:ascii="Calibri" w:hAnsi="Calibri" w:cs="Arial"/>
        </w:rPr>
        <w:t xml:space="preserve">Siebel, </w:t>
      </w:r>
      <w:r w:rsidR="0061216D">
        <w:rPr>
          <w:rFonts w:ascii="Calibri" w:hAnsi="Calibri" w:cs="Arial"/>
        </w:rPr>
        <w:t xml:space="preserve">ThunderHead, </w:t>
      </w:r>
      <w:r w:rsidRPr="00F04040">
        <w:rPr>
          <w:rFonts w:ascii="Calibri" w:hAnsi="Calibri" w:cs="Arial"/>
        </w:rPr>
        <w:t xml:space="preserve">OpenText ExStream, </w:t>
      </w:r>
      <w:r w:rsidR="00CD782E" w:rsidRPr="00F04040">
        <w:rPr>
          <w:rFonts w:ascii="Calibri" w:hAnsi="Calibri" w:cs="Arial"/>
        </w:rPr>
        <w:t>RightFax, LiveLink</w:t>
      </w:r>
      <w:r w:rsidRPr="00F04040">
        <w:rPr>
          <w:rFonts w:ascii="Calibri" w:hAnsi="Calibri" w:cs="Arial"/>
        </w:rPr>
        <w:t xml:space="preserve">, </w:t>
      </w:r>
      <w:r w:rsidR="003E2EE7">
        <w:rPr>
          <w:rFonts w:ascii="Calibri" w:hAnsi="Calibri" w:cs="Arial"/>
        </w:rPr>
        <w:t>FIS ACBS</w:t>
      </w:r>
      <w:r w:rsidRPr="00F04040">
        <w:rPr>
          <w:rFonts w:ascii="Calibri" w:hAnsi="Calibri" w:cs="Arial"/>
        </w:rPr>
        <w:t>, SundaySk</w:t>
      </w:r>
      <w:r w:rsidR="00320C49" w:rsidRPr="00F04040">
        <w:rPr>
          <w:rFonts w:ascii="Calibri" w:hAnsi="Calibri" w:cs="Arial"/>
        </w:rPr>
        <w:t>y</w:t>
      </w:r>
    </w:p>
    <w:p w:rsidR="00434392" w:rsidRPr="00F04040" w:rsidRDefault="00434392">
      <w:pPr>
        <w:spacing w:after="0" w:line="240" w:lineRule="auto"/>
        <w:rPr>
          <w:rFonts w:ascii="Calibri" w:hAnsi="Calibri" w:cs="Arial"/>
          <w:b/>
          <w:sz w:val="28"/>
          <w:szCs w:val="20"/>
        </w:rPr>
      </w:pPr>
      <w:r w:rsidRPr="00F04040">
        <w:rPr>
          <w:rFonts w:ascii="Calibri" w:hAnsi="Calibri" w:cs="Arial"/>
          <w:b/>
          <w:sz w:val="28"/>
          <w:szCs w:val="20"/>
        </w:rPr>
        <w:br w:type="page"/>
      </w:r>
    </w:p>
    <w:p w:rsidR="00921B5C" w:rsidRPr="00F04040" w:rsidRDefault="009C1AAA" w:rsidP="00FF6877">
      <w:pPr>
        <w:jc w:val="center"/>
        <w:outlineLvl w:val="0"/>
        <w:rPr>
          <w:rFonts w:ascii="Calibri" w:hAnsi="Calibri"/>
          <w:b/>
          <w:sz w:val="28"/>
          <w:szCs w:val="20"/>
        </w:rPr>
      </w:pPr>
      <w:r w:rsidRPr="00F04040">
        <w:rPr>
          <w:rFonts w:ascii="Calibri" w:hAnsi="Calibri" w:cs="Arial"/>
          <w:b/>
          <w:sz w:val="28"/>
          <w:szCs w:val="20"/>
        </w:rPr>
        <w:lastRenderedPageBreak/>
        <w:t>Professional Experience</w:t>
      </w:r>
    </w:p>
    <w:p w:rsidR="00C66BBF" w:rsidRDefault="007E07D5" w:rsidP="00213F20">
      <w:pPr>
        <w:spacing w:after="120"/>
        <w:rPr>
          <w:rFonts w:ascii="Calibri" w:hAnsi="Calibri" w:cs="Arial"/>
          <w:sz w:val="24"/>
          <w:szCs w:val="24"/>
        </w:rPr>
      </w:pPr>
      <w:r>
        <w:rPr>
          <w:rFonts w:ascii="Calibri" w:hAnsi="Calibri" w:cs="Arial"/>
          <w:b/>
          <w:sz w:val="24"/>
          <w:szCs w:val="24"/>
        </w:rPr>
        <w:t xml:space="preserve">Lead </w:t>
      </w:r>
      <w:r w:rsidR="00C66BBF" w:rsidRPr="00F04040">
        <w:rPr>
          <w:rFonts w:ascii="Calibri" w:hAnsi="Calibri" w:cs="Arial"/>
          <w:b/>
          <w:sz w:val="24"/>
          <w:szCs w:val="24"/>
        </w:rPr>
        <w:t xml:space="preserve">Enterprise Architect: </w:t>
      </w:r>
      <w:r w:rsidR="00C66BBF" w:rsidRPr="00F04040">
        <w:rPr>
          <w:rFonts w:ascii="Calibri" w:hAnsi="Calibri" w:cs="Arial"/>
          <w:sz w:val="24"/>
          <w:szCs w:val="24"/>
        </w:rPr>
        <w:t>Contract</w:t>
      </w:r>
      <w:r w:rsidR="00C66BBF" w:rsidRPr="00F04040">
        <w:rPr>
          <w:rFonts w:ascii="Calibri" w:hAnsi="Calibri" w:cs="Arial"/>
          <w:b/>
          <w:sz w:val="24"/>
          <w:szCs w:val="24"/>
        </w:rPr>
        <w:tab/>
      </w:r>
      <w:r w:rsidR="00C66BBF" w:rsidRPr="00F04040">
        <w:rPr>
          <w:rFonts w:ascii="Calibri" w:hAnsi="Calibri" w:cs="Arial"/>
          <w:b/>
          <w:sz w:val="24"/>
          <w:szCs w:val="24"/>
        </w:rPr>
        <w:tab/>
      </w:r>
      <w:r w:rsidR="00C66BBF" w:rsidRPr="00F04040">
        <w:rPr>
          <w:rFonts w:ascii="Calibri" w:hAnsi="Calibri" w:cs="Arial"/>
          <w:b/>
          <w:sz w:val="24"/>
          <w:szCs w:val="24"/>
        </w:rPr>
        <w:tab/>
        <w:t xml:space="preserve">             </w:t>
      </w:r>
      <w:r w:rsidR="00C66BBF" w:rsidRPr="00F04040">
        <w:rPr>
          <w:rFonts w:ascii="Calibri" w:hAnsi="Calibri" w:cs="Arial"/>
          <w:b/>
          <w:sz w:val="24"/>
          <w:szCs w:val="24"/>
        </w:rPr>
        <w:tab/>
      </w:r>
      <w:r w:rsidR="00C66BBF" w:rsidRPr="00F04040">
        <w:rPr>
          <w:rFonts w:ascii="Calibri" w:hAnsi="Calibri" w:cs="Arial"/>
          <w:b/>
          <w:sz w:val="24"/>
          <w:szCs w:val="24"/>
        </w:rPr>
        <w:tab/>
      </w:r>
      <w:r w:rsidR="00C66BBF" w:rsidRPr="00F04040">
        <w:rPr>
          <w:rFonts w:ascii="Calibri" w:hAnsi="Calibri" w:cs="Arial"/>
          <w:b/>
          <w:sz w:val="24"/>
          <w:szCs w:val="24"/>
        </w:rPr>
        <w:tab/>
      </w:r>
      <w:r w:rsidR="00C66BBF" w:rsidRPr="00F04040">
        <w:rPr>
          <w:rFonts w:ascii="Calibri" w:hAnsi="Calibri" w:cs="Arial"/>
          <w:b/>
          <w:sz w:val="24"/>
          <w:szCs w:val="24"/>
        </w:rPr>
        <w:tab/>
      </w:r>
      <w:r w:rsidR="00C66BBF">
        <w:rPr>
          <w:rFonts w:ascii="Calibri" w:hAnsi="Calibri" w:cs="Arial"/>
          <w:b/>
          <w:sz w:val="24"/>
          <w:szCs w:val="24"/>
        </w:rPr>
        <w:t xml:space="preserve">         </w:t>
      </w:r>
      <w:r w:rsidR="00C66BBF">
        <w:rPr>
          <w:rFonts w:ascii="Calibri" w:hAnsi="Calibri" w:cs="Arial"/>
          <w:sz w:val="24"/>
          <w:szCs w:val="24"/>
        </w:rPr>
        <w:t>July 2018 - Present</w:t>
      </w:r>
    </w:p>
    <w:p w:rsidR="00C66BBF" w:rsidRPr="00EC4B79" w:rsidRDefault="00C66BBF" w:rsidP="00213F20">
      <w:pPr>
        <w:spacing w:after="120"/>
        <w:rPr>
          <w:rFonts w:ascii="Calibri" w:hAnsi="Calibri" w:cs="Arial"/>
          <w:b/>
        </w:rPr>
      </w:pPr>
      <w:r w:rsidRPr="00C66BBF">
        <w:rPr>
          <w:rFonts w:ascii="Calibri" w:hAnsi="Calibri" w:cs="Arial"/>
          <w:b/>
          <w:sz w:val="24"/>
          <w:szCs w:val="24"/>
        </w:rPr>
        <w:t>Lloyds</w:t>
      </w:r>
      <w:r>
        <w:rPr>
          <w:rFonts w:ascii="Calibri" w:hAnsi="Calibri" w:cs="Arial"/>
          <w:sz w:val="24"/>
          <w:szCs w:val="24"/>
        </w:rPr>
        <w:t xml:space="preserve"> </w:t>
      </w:r>
      <w:r w:rsidRPr="00F04040">
        <w:rPr>
          <w:rFonts w:ascii="Calibri" w:hAnsi="Calibri" w:cs="Arial"/>
          <w:b/>
        </w:rPr>
        <w:t>Commercial Banking –</w:t>
      </w:r>
      <w:r>
        <w:rPr>
          <w:rFonts w:ascii="Calibri" w:hAnsi="Calibri" w:cs="Arial"/>
          <w:b/>
        </w:rPr>
        <w:t xml:space="preserve"> </w:t>
      </w:r>
      <w:r w:rsidR="003E2EE7">
        <w:rPr>
          <w:rFonts w:ascii="Calibri" w:hAnsi="Calibri" w:cs="Arial"/>
          <w:b/>
        </w:rPr>
        <w:t xml:space="preserve">Origination </w:t>
      </w:r>
      <w:r>
        <w:rPr>
          <w:rFonts w:ascii="Calibri" w:hAnsi="Calibri" w:cs="Arial"/>
          <w:b/>
        </w:rPr>
        <w:t>Transformation</w:t>
      </w:r>
      <w:r w:rsidR="00456FE2" w:rsidRPr="00456FE2">
        <w:rPr>
          <w:rFonts w:ascii="Calibri" w:hAnsi="Calibri" w:cs="Arial"/>
        </w:rPr>
        <w:t xml:space="preserve"> </w:t>
      </w:r>
      <w:r w:rsidR="005513A6">
        <w:rPr>
          <w:rFonts w:ascii="Calibri" w:hAnsi="Calibri" w:cs="Arial"/>
        </w:rPr>
        <w:t>–</w:t>
      </w:r>
      <w:r w:rsidR="00A31192">
        <w:rPr>
          <w:rFonts w:ascii="Calibri" w:hAnsi="Calibri" w:cs="Arial"/>
        </w:rPr>
        <w:t xml:space="preserve"> Define simplified </w:t>
      </w:r>
      <w:r w:rsidR="00675F80">
        <w:rPr>
          <w:rFonts w:ascii="Calibri" w:hAnsi="Calibri" w:cs="Arial"/>
        </w:rPr>
        <w:t>Commercial wide scaled E2E</w:t>
      </w:r>
      <w:r w:rsidR="00EC4B79">
        <w:rPr>
          <w:rFonts w:ascii="Calibri" w:hAnsi="Calibri" w:cs="Arial"/>
        </w:rPr>
        <w:t xml:space="preserve"> </w:t>
      </w:r>
      <w:r w:rsidR="005513A6">
        <w:rPr>
          <w:rFonts w:ascii="Calibri" w:hAnsi="Calibri" w:cs="Arial"/>
        </w:rPr>
        <w:t>strateg</w:t>
      </w:r>
      <w:r w:rsidR="00675F80">
        <w:rPr>
          <w:rFonts w:ascii="Calibri" w:hAnsi="Calibri" w:cs="Arial"/>
        </w:rPr>
        <w:t>y and roadmap across 5 business segment</w:t>
      </w:r>
      <w:r w:rsidR="003E2EE7">
        <w:rPr>
          <w:rFonts w:ascii="Calibri" w:hAnsi="Calibri" w:cs="Arial"/>
        </w:rPr>
        <w:t>s</w:t>
      </w:r>
      <w:r w:rsidR="00675F80">
        <w:rPr>
          <w:rFonts w:ascii="Calibri" w:hAnsi="Calibri" w:cs="Arial"/>
        </w:rPr>
        <w:t xml:space="preserve">, 4 client journeys and 3 brands </w:t>
      </w:r>
      <w:r w:rsidR="005513A6">
        <w:rPr>
          <w:rFonts w:ascii="Calibri" w:hAnsi="Calibri" w:cs="Arial"/>
        </w:rPr>
        <w:t xml:space="preserve">from </w:t>
      </w:r>
      <w:r w:rsidR="00A31192">
        <w:rPr>
          <w:rFonts w:ascii="Calibri" w:hAnsi="Calibri" w:cs="Arial"/>
        </w:rPr>
        <w:t xml:space="preserve">brittle </w:t>
      </w:r>
      <w:r w:rsidR="005513A6">
        <w:rPr>
          <w:rFonts w:ascii="Calibri" w:hAnsi="Calibri" w:cs="Arial"/>
        </w:rPr>
        <w:t>monolith</w:t>
      </w:r>
      <w:r w:rsidR="003E2EE7">
        <w:rPr>
          <w:rFonts w:ascii="Calibri" w:hAnsi="Calibri" w:cs="Arial"/>
        </w:rPr>
        <w:t>s</w:t>
      </w:r>
      <w:r w:rsidR="005513A6">
        <w:rPr>
          <w:rFonts w:ascii="Calibri" w:hAnsi="Calibri" w:cs="Arial"/>
        </w:rPr>
        <w:t xml:space="preserve"> </w:t>
      </w:r>
      <w:r w:rsidR="00EC4B79">
        <w:rPr>
          <w:rFonts w:ascii="Calibri" w:hAnsi="Calibri" w:cs="Arial"/>
        </w:rPr>
        <w:t>to clo</w:t>
      </w:r>
      <w:r w:rsidR="00A31192">
        <w:rPr>
          <w:rFonts w:ascii="Calibri" w:hAnsi="Calibri" w:cs="Arial"/>
        </w:rPr>
        <w:t xml:space="preserve">ud enabled </w:t>
      </w:r>
      <w:r w:rsidR="005513A6">
        <w:rPr>
          <w:rFonts w:ascii="Calibri" w:hAnsi="Calibri" w:cs="Arial"/>
        </w:rPr>
        <w:t>intraday &amp; hot deployment</w:t>
      </w:r>
      <w:r w:rsidR="00856372">
        <w:rPr>
          <w:rFonts w:ascii="Calibri" w:hAnsi="Calibri" w:cs="Arial"/>
        </w:rPr>
        <w:t xml:space="preserve"> and</w:t>
      </w:r>
      <w:r w:rsidR="007E07D5">
        <w:rPr>
          <w:rFonts w:ascii="Calibri" w:hAnsi="Calibri" w:cs="Arial"/>
        </w:rPr>
        <w:t xml:space="preserve"> </w:t>
      </w:r>
      <w:r w:rsidR="0061216D">
        <w:rPr>
          <w:rFonts w:ascii="Calibri" w:hAnsi="Calibri" w:cs="Arial"/>
        </w:rPr>
        <w:t xml:space="preserve">transformation to </w:t>
      </w:r>
      <w:r w:rsidR="003E2EE7">
        <w:rPr>
          <w:rFonts w:ascii="Calibri" w:hAnsi="Calibri" w:cs="Arial"/>
        </w:rPr>
        <w:t xml:space="preserve">a hybrid of </w:t>
      </w:r>
      <w:r w:rsidR="00A31192">
        <w:rPr>
          <w:rFonts w:ascii="Calibri" w:hAnsi="Calibri" w:cs="Arial"/>
        </w:rPr>
        <w:t>MicroService</w:t>
      </w:r>
      <w:r w:rsidR="007E07D5">
        <w:rPr>
          <w:rFonts w:ascii="Calibri" w:hAnsi="Calibri" w:cs="Arial"/>
        </w:rPr>
        <w:t>s</w:t>
      </w:r>
      <w:r w:rsidR="00A31192">
        <w:rPr>
          <w:rFonts w:ascii="Calibri" w:hAnsi="Calibri" w:cs="Arial"/>
        </w:rPr>
        <w:t xml:space="preserve"> and API patterns</w:t>
      </w:r>
      <w:r w:rsidR="005513A6">
        <w:rPr>
          <w:rFonts w:ascii="Calibri" w:hAnsi="Calibri" w:cs="Arial"/>
        </w:rPr>
        <w:t xml:space="preserve">. Own Critical Business Process reporting for </w:t>
      </w:r>
      <w:r w:rsidR="007E07D5">
        <w:rPr>
          <w:rFonts w:ascii="Calibri" w:hAnsi="Calibri" w:cs="Arial"/>
        </w:rPr>
        <w:t xml:space="preserve">group </w:t>
      </w:r>
      <w:r w:rsidR="005513A6">
        <w:rPr>
          <w:rFonts w:ascii="Calibri" w:hAnsi="Calibri" w:cs="Arial"/>
        </w:rPr>
        <w:t>CIO</w:t>
      </w:r>
      <w:bookmarkStart w:id="0" w:name="_GoBack"/>
      <w:bookmarkEnd w:id="0"/>
      <w:r w:rsidR="00EC4B79">
        <w:rPr>
          <w:rFonts w:ascii="Calibri" w:hAnsi="Calibri" w:cs="Arial"/>
        </w:rPr>
        <w:t xml:space="preserve">. Design governance </w:t>
      </w:r>
      <w:r w:rsidR="007E07D5">
        <w:rPr>
          <w:rFonts w:ascii="Calibri" w:hAnsi="Calibri" w:cs="Arial"/>
        </w:rPr>
        <w:t xml:space="preserve">across </w:t>
      </w:r>
      <w:r w:rsidR="009A2CAC">
        <w:rPr>
          <w:rFonts w:ascii="Calibri" w:hAnsi="Calibri" w:cs="Arial"/>
        </w:rPr>
        <w:t xml:space="preserve">all feature teams </w:t>
      </w:r>
      <w:r w:rsidR="00EC4B79">
        <w:rPr>
          <w:rFonts w:ascii="Calibri" w:hAnsi="Calibri" w:cs="Arial"/>
        </w:rPr>
        <w:t>sprints and ownership of issue resolution</w:t>
      </w:r>
      <w:r w:rsidR="0061216D">
        <w:rPr>
          <w:rFonts w:ascii="Calibri" w:hAnsi="Calibri" w:cs="Arial"/>
        </w:rPr>
        <w:t>, development of application inventory</w:t>
      </w:r>
      <w:r w:rsidR="00EC4B79">
        <w:rPr>
          <w:rFonts w:ascii="Calibri" w:hAnsi="Calibri" w:cs="Arial"/>
        </w:rPr>
        <w:t xml:space="preserve">. </w:t>
      </w:r>
    </w:p>
    <w:p w:rsidR="00736590" w:rsidRPr="00F04040" w:rsidRDefault="007E07D5" w:rsidP="00213F20">
      <w:pPr>
        <w:spacing w:after="120"/>
        <w:rPr>
          <w:rFonts w:ascii="Calibri" w:hAnsi="Calibri" w:cs="Arial"/>
          <w:b/>
          <w:sz w:val="24"/>
          <w:szCs w:val="24"/>
        </w:rPr>
      </w:pPr>
      <w:r>
        <w:rPr>
          <w:rFonts w:ascii="Calibri" w:hAnsi="Calibri" w:cs="Arial"/>
          <w:b/>
          <w:sz w:val="24"/>
          <w:szCs w:val="24"/>
        </w:rPr>
        <w:t xml:space="preserve">Head of </w:t>
      </w:r>
      <w:r w:rsidR="00736590" w:rsidRPr="00F04040">
        <w:rPr>
          <w:rFonts w:ascii="Calibri" w:hAnsi="Calibri" w:cs="Arial"/>
          <w:b/>
          <w:sz w:val="24"/>
          <w:szCs w:val="24"/>
        </w:rPr>
        <w:t>Architect</w:t>
      </w:r>
      <w:r>
        <w:rPr>
          <w:rFonts w:ascii="Calibri" w:hAnsi="Calibri" w:cs="Arial"/>
          <w:b/>
          <w:sz w:val="24"/>
          <w:szCs w:val="24"/>
        </w:rPr>
        <w:t>ure</w:t>
      </w:r>
      <w:r w:rsidR="00736590" w:rsidRPr="00F04040">
        <w:rPr>
          <w:rFonts w:ascii="Calibri" w:hAnsi="Calibri" w:cs="Arial"/>
          <w:b/>
          <w:sz w:val="24"/>
          <w:szCs w:val="24"/>
        </w:rPr>
        <w:t xml:space="preserve">: </w:t>
      </w:r>
      <w:r w:rsidR="00736590" w:rsidRPr="00F04040">
        <w:rPr>
          <w:rFonts w:ascii="Calibri" w:hAnsi="Calibri" w:cs="Arial"/>
          <w:sz w:val="24"/>
          <w:szCs w:val="24"/>
        </w:rPr>
        <w:t>Contract</w:t>
      </w:r>
      <w:r w:rsidR="00736590" w:rsidRPr="00F04040">
        <w:rPr>
          <w:rFonts w:ascii="Calibri" w:hAnsi="Calibri" w:cs="Arial"/>
          <w:b/>
          <w:sz w:val="24"/>
          <w:szCs w:val="24"/>
        </w:rPr>
        <w:tab/>
      </w:r>
      <w:r w:rsidR="00736590" w:rsidRPr="00F04040">
        <w:rPr>
          <w:rFonts w:ascii="Calibri" w:hAnsi="Calibri" w:cs="Arial"/>
          <w:b/>
          <w:sz w:val="24"/>
          <w:szCs w:val="24"/>
        </w:rPr>
        <w:tab/>
      </w:r>
      <w:r w:rsidR="00736590" w:rsidRPr="00F04040">
        <w:rPr>
          <w:rFonts w:ascii="Calibri" w:hAnsi="Calibri" w:cs="Arial"/>
          <w:b/>
          <w:sz w:val="24"/>
          <w:szCs w:val="24"/>
        </w:rPr>
        <w:tab/>
        <w:t xml:space="preserve">             </w:t>
      </w:r>
      <w:r w:rsidR="00736590" w:rsidRPr="00F04040">
        <w:rPr>
          <w:rFonts w:ascii="Calibri" w:hAnsi="Calibri" w:cs="Arial"/>
          <w:b/>
          <w:sz w:val="24"/>
          <w:szCs w:val="24"/>
        </w:rPr>
        <w:tab/>
      </w:r>
      <w:r w:rsidR="00736590" w:rsidRPr="00F04040">
        <w:rPr>
          <w:rFonts w:ascii="Calibri" w:hAnsi="Calibri" w:cs="Arial"/>
          <w:b/>
          <w:sz w:val="24"/>
          <w:szCs w:val="24"/>
        </w:rPr>
        <w:tab/>
      </w:r>
      <w:r w:rsidR="00736590" w:rsidRPr="00F04040">
        <w:rPr>
          <w:rFonts w:ascii="Calibri" w:hAnsi="Calibri" w:cs="Arial"/>
          <w:b/>
          <w:sz w:val="24"/>
          <w:szCs w:val="24"/>
        </w:rPr>
        <w:tab/>
      </w:r>
      <w:r w:rsidR="00213F20" w:rsidRPr="00F04040">
        <w:rPr>
          <w:rFonts w:ascii="Calibri" w:hAnsi="Calibri" w:cs="Arial"/>
          <w:b/>
          <w:sz w:val="24"/>
          <w:szCs w:val="24"/>
        </w:rPr>
        <w:tab/>
      </w:r>
      <w:r w:rsidR="00FA7F5D">
        <w:rPr>
          <w:rFonts w:ascii="Calibri" w:hAnsi="Calibri" w:cs="Arial"/>
          <w:b/>
          <w:sz w:val="24"/>
          <w:szCs w:val="24"/>
        </w:rPr>
        <w:t xml:space="preserve">         </w:t>
      </w:r>
      <w:r w:rsidR="00213F20" w:rsidRPr="00F04040">
        <w:rPr>
          <w:rFonts w:ascii="Calibri" w:hAnsi="Calibri" w:cs="Arial"/>
          <w:sz w:val="24"/>
          <w:szCs w:val="24"/>
        </w:rPr>
        <w:t xml:space="preserve">Jan </w:t>
      </w:r>
      <w:r w:rsidR="00736590" w:rsidRPr="00F04040">
        <w:rPr>
          <w:rFonts w:ascii="Calibri" w:hAnsi="Calibri" w:cs="Arial"/>
          <w:sz w:val="24"/>
          <w:szCs w:val="24"/>
        </w:rPr>
        <w:t>201</w:t>
      </w:r>
      <w:r w:rsidR="00213F20" w:rsidRPr="00F04040">
        <w:rPr>
          <w:rFonts w:ascii="Calibri" w:hAnsi="Calibri" w:cs="Arial"/>
          <w:sz w:val="24"/>
          <w:szCs w:val="24"/>
        </w:rPr>
        <w:t>8</w:t>
      </w:r>
      <w:r w:rsidR="00736590" w:rsidRPr="00F04040">
        <w:rPr>
          <w:rFonts w:ascii="Calibri" w:hAnsi="Calibri" w:cs="Arial"/>
          <w:b/>
          <w:sz w:val="24"/>
          <w:szCs w:val="24"/>
        </w:rPr>
        <w:t xml:space="preserve"> – </w:t>
      </w:r>
      <w:r w:rsidR="00C66BBF">
        <w:rPr>
          <w:rFonts w:ascii="Calibri" w:hAnsi="Calibri" w:cs="Arial"/>
          <w:sz w:val="24"/>
          <w:szCs w:val="24"/>
        </w:rPr>
        <w:t>July 2018</w:t>
      </w:r>
    </w:p>
    <w:p w:rsidR="007E07D5" w:rsidRPr="007E07D5" w:rsidRDefault="00213F20" w:rsidP="00F04040">
      <w:pPr>
        <w:spacing w:after="120"/>
        <w:rPr>
          <w:rFonts w:ascii="Calibri" w:hAnsi="Calibri" w:cs="Arial"/>
        </w:rPr>
      </w:pPr>
      <w:r w:rsidRPr="00F04040">
        <w:rPr>
          <w:rFonts w:ascii="Calibri" w:hAnsi="Calibri" w:cs="Arial"/>
          <w:b/>
        </w:rPr>
        <w:t xml:space="preserve">OneHousing Group </w:t>
      </w:r>
      <w:r w:rsidRPr="00F04040">
        <w:rPr>
          <w:rFonts w:ascii="Calibri" w:hAnsi="Calibri" w:cs="Arial"/>
        </w:rPr>
        <w:t>–</w:t>
      </w:r>
      <w:r w:rsidR="007E07D5">
        <w:rPr>
          <w:rFonts w:ascii="Calibri" w:hAnsi="Calibri" w:cs="Arial"/>
        </w:rPr>
        <w:t xml:space="preserve"> Creation and manage architecture function, simplification of </w:t>
      </w:r>
      <w:r w:rsidR="00AF1A79" w:rsidRPr="00F04040">
        <w:rPr>
          <w:rFonts w:ascii="Calibri" w:hAnsi="Calibri" w:cs="Arial"/>
        </w:rPr>
        <w:t xml:space="preserve">the </w:t>
      </w:r>
      <w:r w:rsidR="00B42E94" w:rsidRPr="00F04040">
        <w:rPr>
          <w:rFonts w:ascii="Calibri" w:hAnsi="Calibri" w:cs="Arial"/>
        </w:rPr>
        <w:t>governance process</w:t>
      </w:r>
      <w:r w:rsidR="00AF1A79" w:rsidRPr="00F04040">
        <w:rPr>
          <w:rFonts w:ascii="Calibri" w:hAnsi="Calibri" w:cs="Arial"/>
        </w:rPr>
        <w:t xml:space="preserve"> </w:t>
      </w:r>
      <w:r w:rsidR="00434392" w:rsidRPr="00F04040">
        <w:rPr>
          <w:rFonts w:ascii="Calibri" w:hAnsi="Calibri" w:cs="Arial"/>
        </w:rPr>
        <w:t xml:space="preserve">through </w:t>
      </w:r>
      <w:r w:rsidR="00B42E94" w:rsidRPr="00F04040">
        <w:rPr>
          <w:rFonts w:ascii="Calibri" w:hAnsi="Calibri" w:cs="Arial"/>
        </w:rPr>
        <w:t>Kanban tracking across IT delivery</w:t>
      </w:r>
      <w:r w:rsidR="007E07D5">
        <w:rPr>
          <w:rFonts w:ascii="Calibri" w:hAnsi="Calibri" w:cs="Arial"/>
        </w:rPr>
        <w:t xml:space="preserve"> lifecycle, extending to business change and own the development backlog. </w:t>
      </w:r>
      <w:r w:rsidR="00434392" w:rsidRPr="00F04040">
        <w:rPr>
          <w:rFonts w:ascii="Calibri" w:hAnsi="Calibri" w:cs="Arial"/>
        </w:rPr>
        <w:t>I</w:t>
      </w:r>
      <w:r w:rsidR="00B42E94" w:rsidRPr="00F04040">
        <w:rPr>
          <w:rFonts w:ascii="Calibri" w:hAnsi="Calibri" w:cs="Arial"/>
        </w:rPr>
        <w:t>ntroduce “</w:t>
      </w:r>
      <w:r w:rsidR="007E07D5">
        <w:rPr>
          <w:rFonts w:ascii="Calibri" w:hAnsi="Calibri" w:cs="Arial"/>
        </w:rPr>
        <w:t xml:space="preserve">data </w:t>
      </w:r>
      <w:r w:rsidR="00B42E94" w:rsidRPr="00F04040">
        <w:rPr>
          <w:rFonts w:ascii="Calibri" w:hAnsi="Calibri" w:cs="Arial"/>
        </w:rPr>
        <w:t xml:space="preserve">privacy by design” at the </w:t>
      </w:r>
      <w:r w:rsidR="00AF1A79" w:rsidRPr="00F04040">
        <w:rPr>
          <w:rFonts w:ascii="Calibri" w:hAnsi="Calibri" w:cs="Arial"/>
        </w:rPr>
        <w:t xml:space="preserve">inception and </w:t>
      </w:r>
      <w:r w:rsidR="00B42E94" w:rsidRPr="00F04040">
        <w:rPr>
          <w:rFonts w:ascii="Calibri" w:hAnsi="Calibri" w:cs="Arial"/>
        </w:rPr>
        <w:t xml:space="preserve">earliest stages of </w:t>
      </w:r>
      <w:r w:rsidR="00AF1A79" w:rsidRPr="00F04040">
        <w:rPr>
          <w:rFonts w:ascii="Calibri" w:hAnsi="Calibri" w:cs="Arial"/>
        </w:rPr>
        <w:t>design</w:t>
      </w:r>
      <w:r w:rsidR="007E07D5">
        <w:rPr>
          <w:rFonts w:ascii="Calibri" w:hAnsi="Calibri" w:cs="Arial"/>
        </w:rPr>
        <w:t xml:space="preserve"> support GDPR</w:t>
      </w:r>
      <w:r w:rsidR="00434392" w:rsidRPr="00F04040">
        <w:rPr>
          <w:rFonts w:ascii="Calibri" w:hAnsi="Calibri" w:cs="Arial"/>
        </w:rPr>
        <w:t>.</w:t>
      </w:r>
      <w:r w:rsidR="007E07D5">
        <w:rPr>
          <w:rFonts w:ascii="Calibri" w:hAnsi="Calibri" w:cs="Arial"/>
        </w:rPr>
        <w:t xml:space="preserve"> Define and promote</w:t>
      </w:r>
      <w:r w:rsidR="007E07D5" w:rsidRPr="00F04040">
        <w:rPr>
          <w:rFonts w:ascii="Calibri" w:hAnsi="Calibri" w:cs="Arial"/>
        </w:rPr>
        <w:t xml:space="preserve"> level 2 Business capability, Business Model Canvas, architecture principles</w:t>
      </w:r>
      <w:r w:rsidR="007E07D5">
        <w:rPr>
          <w:rFonts w:ascii="Calibri" w:hAnsi="Calibri" w:cs="Arial"/>
        </w:rPr>
        <w:t>,</w:t>
      </w:r>
      <w:r w:rsidR="007E07D5" w:rsidRPr="00F04040">
        <w:rPr>
          <w:rFonts w:ascii="Calibri" w:hAnsi="Calibri" w:cs="Arial"/>
        </w:rPr>
        <w:t xml:space="preserve"> simplification and applications inventory Meta model. </w:t>
      </w:r>
      <w:r w:rsidR="007E07D5">
        <w:rPr>
          <w:rFonts w:ascii="Calibri" w:hAnsi="Calibri" w:cs="Arial"/>
        </w:rPr>
        <w:t>Own</w:t>
      </w:r>
      <w:r w:rsidR="007E07D5" w:rsidRPr="00F04040">
        <w:rPr>
          <w:rFonts w:ascii="Calibri" w:hAnsi="Calibri" w:cs="Arial"/>
        </w:rPr>
        <w:t xml:space="preserve"> EA tool vendor engagement, selection and implementation.  Develop the Integration Platform business case, </w:t>
      </w:r>
      <w:r w:rsidR="007E07D5">
        <w:rPr>
          <w:rFonts w:ascii="Calibri" w:hAnsi="Calibri" w:cs="Arial"/>
        </w:rPr>
        <w:t xml:space="preserve">secure funding, </w:t>
      </w:r>
      <w:r w:rsidR="007E07D5" w:rsidRPr="00F04040">
        <w:rPr>
          <w:rFonts w:ascii="Calibri" w:hAnsi="Calibri" w:cs="Arial"/>
        </w:rPr>
        <w:t>RPP, roadmaps and Reference architecture strategy.</w:t>
      </w:r>
    </w:p>
    <w:p w:rsidR="00B777A6" w:rsidRPr="00F04040" w:rsidRDefault="00B777A6" w:rsidP="00B777A6">
      <w:pPr>
        <w:spacing w:after="120"/>
        <w:rPr>
          <w:rFonts w:ascii="Calibri" w:hAnsi="Calibri"/>
          <w:sz w:val="24"/>
          <w:szCs w:val="24"/>
        </w:rPr>
      </w:pPr>
      <w:r w:rsidRPr="00F04040">
        <w:rPr>
          <w:rFonts w:ascii="Calibri" w:hAnsi="Calibri" w:cs="Arial"/>
          <w:b/>
          <w:sz w:val="24"/>
          <w:szCs w:val="24"/>
        </w:rPr>
        <w:t>Enterprise Architect</w:t>
      </w:r>
      <w:r w:rsidRPr="00F04040">
        <w:rPr>
          <w:rFonts w:ascii="Calibri" w:hAnsi="Calibri" w:cs="Arial"/>
          <w:sz w:val="24"/>
          <w:szCs w:val="24"/>
        </w:rPr>
        <w:t xml:space="preserve">: </w:t>
      </w:r>
      <w:r w:rsidR="00FD699D" w:rsidRPr="00F04040">
        <w:rPr>
          <w:rFonts w:ascii="Calibri" w:hAnsi="Calibri" w:cs="Arial"/>
          <w:sz w:val="24"/>
          <w:szCs w:val="24"/>
        </w:rPr>
        <w:t>Contract</w:t>
      </w:r>
      <w:r w:rsidR="00FD699D" w:rsidRPr="00F04040">
        <w:rPr>
          <w:rFonts w:ascii="Calibri" w:hAnsi="Calibri" w:cs="Arial"/>
          <w:sz w:val="24"/>
          <w:szCs w:val="24"/>
        </w:rPr>
        <w:tab/>
      </w:r>
      <w:r w:rsidR="00FD699D" w:rsidRPr="00F04040">
        <w:rPr>
          <w:rFonts w:ascii="Calibri" w:hAnsi="Calibri" w:cs="Arial"/>
          <w:sz w:val="24"/>
          <w:szCs w:val="24"/>
        </w:rPr>
        <w:tab/>
      </w:r>
      <w:r w:rsidR="00FD699D" w:rsidRPr="00F04040">
        <w:rPr>
          <w:rFonts w:ascii="Calibri" w:hAnsi="Calibri" w:cs="Arial"/>
          <w:sz w:val="24"/>
          <w:szCs w:val="24"/>
        </w:rPr>
        <w:tab/>
        <w:t xml:space="preserve">             </w:t>
      </w:r>
      <w:r w:rsidRPr="00F04040">
        <w:rPr>
          <w:rFonts w:ascii="Calibri" w:hAnsi="Calibri" w:cs="Arial"/>
          <w:sz w:val="24"/>
          <w:szCs w:val="24"/>
        </w:rPr>
        <w:tab/>
      </w:r>
      <w:r w:rsidRPr="00F04040">
        <w:rPr>
          <w:rFonts w:ascii="Calibri" w:hAnsi="Calibri" w:cs="Arial"/>
          <w:sz w:val="24"/>
          <w:szCs w:val="24"/>
        </w:rPr>
        <w:tab/>
      </w:r>
      <w:r w:rsidRPr="00F04040">
        <w:rPr>
          <w:rFonts w:ascii="Calibri" w:hAnsi="Calibri" w:cs="Arial"/>
          <w:sz w:val="24"/>
          <w:szCs w:val="24"/>
        </w:rPr>
        <w:tab/>
      </w:r>
      <w:r w:rsidR="00FA7F5D">
        <w:rPr>
          <w:rFonts w:ascii="Calibri" w:hAnsi="Calibri" w:cs="Arial"/>
          <w:sz w:val="24"/>
          <w:szCs w:val="24"/>
        </w:rPr>
        <w:tab/>
        <w:t xml:space="preserve">        </w:t>
      </w:r>
      <w:r w:rsidRPr="00F04040">
        <w:rPr>
          <w:rFonts w:ascii="Calibri" w:hAnsi="Calibri" w:cs="Arial"/>
          <w:sz w:val="24"/>
          <w:szCs w:val="24"/>
        </w:rPr>
        <w:t xml:space="preserve">Nov 2017 – </w:t>
      </w:r>
      <w:r w:rsidR="007C1241" w:rsidRPr="00F04040">
        <w:rPr>
          <w:rFonts w:ascii="Calibri" w:hAnsi="Calibri" w:cs="Arial"/>
          <w:sz w:val="24"/>
          <w:szCs w:val="24"/>
        </w:rPr>
        <w:t>Jan</w:t>
      </w:r>
      <w:r w:rsidRPr="00F04040">
        <w:rPr>
          <w:rFonts w:ascii="Calibri" w:hAnsi="Calibri" w:cs="Arial"/>
          <w:sz w:val="24"/>
          <w:szCs w:val="24"/>
        </w:rPr>
        <w:t xml:space="preserve"> 201</w:t>
      </w:r>
      <w:r w:rsidR="007C1241" w:rsidRPr="00F04040">
        <w:rPr>
          <w:rFonts w:ascii="Calibri" w:hAnsi="Calibri" w:cs="Arial"/>
          <w:sz w:val="24"/>
          <w:szCs w:val="24"/>
        </w:rPr>
        <w:t>8</w:t>
      </w:r>
    </w:p>
    <w:p w:rsidR="00B777A6" w:rsidRPr="00F04040" w:rsidRDefault="00FD699D" w:rsidP="00F04040">
      <w:pPr>
        <w:pStyle w:val="ListParagraph"/>
        <w:spacing w:after="120"/>
        <w:ind w:left="0"/>
        <w:rPr>
          <w:rFonts w:ascii="Calibri" w:hAnsi="Calibri" w:cs="Arial"/>
          <w:b/>
        </w:rPr>
      </w:pPr>
      <w:r w:rsidRPr="00F04040">
        <w:rPr>
          <w:rFonts w:ascii="Calibri" w:hAnsi="Calibri" w:cs="Arial"/>
          <w:b/>
        </w:rPr>
        <w:t xml:space="preserve">HSBC Commercial Banking – eChannels Brexit </w:t>
      </w:r>
      <w:r w:rsidR="00FF6877" w:rsidRPr="00F04040">
        <w:rPr>
          <w:rFonts w:ascii="Calibri" w:hAnsi="Calibri" w:cs="Arial"/>
        </w:rPr>
        <w:t>–</w:t>
      </w:r>
      <w:r w:rsidR="00213F20" w:rsidRPr="00F04040">
        <w:rPr>
          <w:rFonts w:ascii="Calibri" w:hAnsi="Calibri" w:cs="Arial"/>
        </w:rPr>
        <w:t xml:space="preserve"> </w:t>
      </w:r>
      <w:r w:rsidR="00434392" w:rsidRPr="00F04040">
        <w:rPr>
          <w:rFonts w:ascii="Calibri" w:hAnsi="Calibri" w:cs="Arial"/>
        </w:rPr>
        <w:t>T</w:t>
      </w:r>
      <w:r w:rsidR="00213F20" w:rsidRPr="00F04040">
        <w:rPr>
          <w:rFonts w:ascii="Calibri" w:hAnsi="Calibri" w:cs="Arial"/>
        </w:rPr>
        <w:t xml:space="preserve">hrough senior business stakeholder engagement accountable for the </w:t>
      </w:r>
      <w:r w:rsidRPr="00F04040">
        <w:rPr>
          <w:rFonts w:ascii="Calibri" w:hAnsi="Calibri" w:cs="Arial"/>
        </w:rPr>
        <w:t>develop business architecture vision</w:t>
      </w:r>
      <w:r w:rsidR="0072750E" w:rsidRPr="00F04040">
        <w:rPr>
          <w:rFonts w:ascii="Calibri" w:hAnsi="Calibri" w:cs="Arial"/>
        </w:rPr>
        <w:t>, Target Operating Model</w:t>
      </w:r>
      <w:r w:rsidR="00213F20" w:rsidRPr="00F04040">
        <w:rPr>
          <w:rFonts w:ascii="Calibri" w:hAnsi="Calibri" w:cs="Arial"/>
        </w:rPr>
        <w:t xml:space="preserve"> and  </w:t>
      </w:r>
      <w:r w:rsidRPr="00F04040">
        <w:rPr>
          <w:rFonts w:ascii="Calibri" w:hAnsi="Calibri" w:cs="Arial"/>
        </w:rPr>
        <w:t xml:space="preserve">strategy </w:t>
      </w:r>
      <w:r w:rsidR="007C1241" w:rsidRPr="00F04040">
        <w:rPr>
          <w:rFonts w:ascii="Calibri" w:hAnsi="Calibri" w:cs="Arial"/>
        </w:rPr>
        <w:t>levering Architecture Principles for</w:t>
      </w:r>
      <w:r w:rsidRPr="00F04040">
        <w:rPr>
          <w:rFonts w:ascii="Calibri" w:hAnsi="Calibri" w:cs="Arial"/>
        </w:rPr>
        <w:t xml:space="preserve"> the migration of EEA account</w:t>
      </w:r>
      <w:r w:rsidR="007C1241" w:rsidRPr="00F04040">
        <w:rPr>
          <w:rFonts w:ascii="Calibri" w:hAnsi="Calibri" w:cs="Arial"/>
        </w:rPr>
        <w:t>s</w:t>
      </w:r>
      <w:r w:rsidRPr="00F04040">
        <w:rPr>
          <w:rFonts w:ascii="Calibri" w:hAnsi="Calibri" w:cs="Arial"/>
        </w:rPr>
        <w:t xml:space="preserve"> </w:t>
      </w:r>
      <w:r w:rsidR="00E54FCA" w:rsidRPr="00F04040">
        <w:rPr>
          <w:rFonts w:ascii="Calibri" w:hAnsi="Calibri" w:cs="Arial"/>
        </w:rPr>
        <w:t xml:space="preserve">and business capably accessing SEPA and TARGET </w:t>
      </w:r>
      <w:r w:rsidRPr="00F04040">
        <w:rPr>
          <w:rFonts w:ascii="Calibri" w:hAnsi="Calibri" w:cs="Arial"/>
        </w:rPr>
        <w:t>to EU branches</w:t>
      </w:r>
      <w:r w:rsidR="007C1241" w:rsidRPr="00F04040">
        <w:rPr>
          <w:rFonts w:ascii="Calibri" w:hAnsi="Calibri" w:cs="Arial"/>
        </w:rPr>
        <w:t xml:space="preserve"> and</w:t>
      </w:r>
      <w:r w:rsidRPr="00F04040">
        <w:rPr>
          <w:rFonts w:ascii="Calibri" w:hAnsi="Calibri" w:cs="Arial"/>
        </w:rPr>
        <w:t xml:space="preserve"> </w:t>
      </w:r>
      <w:r w:rsidR="007C1241" w:rsidRPr="00F04040">
        <w:rPr>
          <w:rFonts w:ascii="Calibri" w:hAnsi="Calibri" w:cs="Arial"/>
        </w:rPr>
        <w:t xml:space="preserve">presentation of </w:t>
      </w:r>
      <w:r w:rsidRPr="00F04040">
        <w:rPr>
          <w:rFonts w:ascii="Calibri" w:hAnsi="Calibri" w:cs="Arial"/>
        </w:rPr>
        <w:t>product use cases</w:t>
      </w:r>
      <w:r w:rsidR="002E2CFE" w:rsidRPr="00F04040">
        <w:rPr>
          <w:rFonts w:ascii="Calibri" w:hAnsi="Calibri" w:cs="Arial"/>
        </w:rPr>
        <w:t>, decisions log, RAIDs</w:t>
      </w:r>
      <w:r w:rsidRPr="00F04040">
        <w:rPr>
          <w:rFonts w:ascii="Calibri" w:hAnsi="Calibri" w:cs="Arial"/>
        </w:rPr>
        <w:t xml:space="preserve"> and chan</w:t>
      </w:r>
      <w:r w:rsidR="00434392" w:rsidRPr="00F04040">
        <w:rPr>
          <w:rFonts w:ascii="Calibri" w:hAnsi="Calibri" w:cs="Arial"/>
        </w:rPr>
        <w:t>ge roadmap.</w:t>
      </w:r>
    </w:p>
    <w:p w:rsidR="00921B5C" w:rsidRPr="00F04040" w:rsidRDefault="009C1AAA">
      <w:pPr>
        <w:spacing w:after="120"/>
        <w:rPr>
          <w:rFonts w:ascii="Calibri" w:hAnsi="Calibri"/>
          <w:sz w:val="24"/>
          <w:szCs w:val="24"/>
        </w:rPr>
      </w:pPr>
      <w:r w:rsidRPr="00F04040">
        <w:rPr>
          <w:rFonts w:ascii="Calibri" w:hAnsi="Calibri" w:cs="Arial"/>
          <w:b/>
          <w:sz w:val="24"/>
          <w:szCs w:val="24"/>
        </w:rPr>
        <w:t>Enterprise Architect</w:t>
      </w:r>
      <w:r w:rsidRPr="00F04040">
        <w:rPr>
          <w:rFonts w:ascii="Calibri" w:hAnsi="Calibri" w:cs="Arial"/>
          <w:sz w:val="24"/>
          <w:szCs w:val="24"/>
        </w:rPr>
        <w:t xml:space="preserve">: Enterprise </w:t>
      </w:r>
      <w:r w:rsidR="00621D05" w:rsidRPr="00F04040">
        <w:rPr>
          <w:rFonts w:ascii="Calibri" w:hAnsi="Calibri" w:cs="Arial"/>
          <w:sz w:val="24"/>
          <w:szCs w:val="24"/>
        </w:rPr>
        <w:t>Blueprints</w:t>
      </w:r>
      <w:r w:rsidRPr="00F04040">
        <w:rPr>
          <w:rFonts w:ascii="Calibri" w:hAnsi="Calibri" w:cs="Arial"/>
          <w:sz w:val="24"/>
          <w:szCs w:val="24"/>
        </w:rPr>
        <w:t xml:space="preserve"> </w:t>
      </w:r>
      <w:r w:rsidR="00A27402" w:rsidRPr="00F04040">
        <w:rPr>
          <w:rFonts w:ascii="Calibri" w:hAnsi="Calibri" w:cs="Arial"/>
          <w:sz w:val="24"/>
          <w:szCs w:val="24"/>
        </w:rPr>
        <w:t>Consulting</w:t>
      </w:r>
      <w:r w:rsidR="00A27402" w:rsidRPr="00F04040">
        <w:rPr>
          <w:rFonts w:ascii="Calibri" w:hAnsi="Calibri" w:cs="Arial"/>
          <w:sz w:val="24"/>
          <w:szCs w:val="24"/>
        </w:rPr>
        <w:tab/>
      </w:r>
      <w:r w:rsidR="00A27402" w:rsidRPr="00F04040">
        <w:rPr>
          <w:rFonts w:ascii="Calibri" w:hAnsi="Calibri" w:cs="Arial"/>
          <w:sz w:val="24"/>
          <w:szCs w:val="24"/>
        </w:rPr>
        <w:tab/>
        <w:t xml:space="preserve">    </w:t>
      </w:r>
      <w:r w:rsidRPr="00F04040">
        <w:rPr>
          <w:rFonts w:ascii="Calibri" w:hAnsi="Calibri" w:cs="Arial"/>
          <w:sz w:val="24"/>
          <w:szCs w:val="24"/>
        </w:rPr>
        <w:t>April 2017 – August 2017 (Redundant)</w:t>
      </w:r>
    </w:p>
    <w:p w:rsidR="00485692" w:rsidRPr="00F04040" w:rsidRDefault="00F04040" w:rsidP="00F04040">
      <w:pPr>
        <w:pStyle w:val="ListParagraph"/>
        <w:spacing w:line="240" w:lineRule="auto"/>
        <w:ind w:left="0"/>
        <w:rPr>
          <w:rFonts w:ascii="Calibri" w:hAnsi="Calibri" w:cs="Arial"/>
          <w:szCs w:val="20"/>
        </w:rPr>
      </w:pPr>
      <w:r w:rsidRPr="00F04040">
        <w:rPr>
          <w:rFonts w:ascii="Calibri" w:hAnsi="Calibri" w:cs="Arial"/>
          <w:b/>
        </w:rPr>
        <w:t xml:space="preserve">HSBC </w:t>
      </w:r>
      <w:r w:rsidR="009C1AAA" w:rsidRPr="00F04040">
        <w:rPr>
          <w:rFonts w:ascii="Calibri" w:hAnsi="Calibri" w:cs="Arial"/>
          <w:b/>
        </w:rPr>
        <w:t xml:space="preserve">Commercial Banking - 2020 Operations Transformation Strategy – </w:t>
      </w:r>
      <w:r w:rsidR="000038EC" w:rsidRPr="00F04040">
        <w:rPr>
          <w:rFonts w:ascii="Calibri" w:hAnsi="Calibri" w:cs="Arial"/>
        </w:rPr>
        <w:t>remove</w:t>
      </w:r>
      <w:r w:rsidR="000038EC" w:rsidRPr="00F04040">
        <w:rPr>
          <w:rFonts w:ascii="Calibri" w:hAnsi="Calibri" w:cs="Arial"/>
          <w:b/>
        </w:rPr>
        <w:t xml:space="preserve"> </w:t>
      </w:r>
      <w:r w:rsidR="00BF2F2E" w:rsidRPr="00F04040">
        <w:rPr>
          <w:rFonts w:ascii="Calibri" w:hAnsi="Calibri" w:cs="Arial"/>
          <w:b/>
        </w:rPr>
        <w:t xml:space="preserve">$200m </w:t>
      </w:r>
      <w:r w:rsidR="00D43B57" w:rsidRPr="00F04040">
        <w:rPr>
          <w:rFonts w:ascii="Calibri" w:hAnsi="Calibri" w:cs="Arial"/>
          <w:b/>
        </w:rPr>
        <w:t xml:space="preserve">FTE </w:t>
      </w:r>
      <w:r w:rsidR="000038EC" w:rsidRPr="00F04040">
        <w:rPr>
          <w:rFonts w:ascii="Calibri" w:hAnsi="Calibri" w:cs="Arial"/>
          <w:b/>
        </w:rPr>
        <w:t>costs</w:t>
      </w:r>
      <w:r w:rsidR="000038EC" w:rsidRPr="00F04040">
        <w:rPr>
          <w:rFonts w:ascii="Calibri" w:hAnsi="Calibri" w:cs="Arial"/>
        </w:rPr>
        <w:t xml:space="preserve"> and complexity </w:t>
      </w:r>
      <w:r w:rsidR="00CD782E" w:rsidRPr="00F04040">
        <w:rPr>
          <w:rFonts w:ascii="Calibri" w:hAnsi="Calibri" w:cs="Arial"/>
        </w:rPr>
        <w:t>from</w:t>
      </w:r>
      <w:r w:rsidR="000038EC" w:rsidRPr="00F04040">
        <w:rPr>
          <w:rFonts w:ascii="Calibri" w:hAnsi="Calibri" w:cs="Arial"/>
        </w:rPr>
        <w:t xml:space="preserve"> distinct local processes through development and </w:t>
      </w:r>
      <w:r w:rsidR="000038EC" w:rsidRPr="00F04040">
        <w:rPr>
          <w:rFonts w:ascii="Calibri" w:hAnsi="Calibri" w:cs="Arial"/>
          <w:b/>
        </w:rPr>
        <w:t>refined $120m business case</w:t>
      </w:r>
      <w:r w:rsidR="000038EC" w:rsidRPr="00F04040">
        <w:rPr>
          <w:rFonts w:ascii="Calibri" w:hAnsi="Calibri" w:cs="Arial"/>
        </w:rPr>
        <w:t xml:space="preserve"> for transformation. </w:t>
      </w:r>
      <w:r w:rsidR="00BF2F2E" w:rsidRPr="00F04040">
        <w:rPr>
          <w:rFonts w:ascii="Calibri" w:hAnsi="Calibri" w:cs="Arial"/>
        </w:rPr>
        <w:t>D</w:t>
      </w:r>
      <w:r w:rsidR="009C1AAA" w:rsidRPr="00F04040">
        <w:rPr>
          <w:rFonts w:ascii="Calibri" w:hAnsi="Calibri" w:cs="Arial"/>
        </w:rPr>
        <w:t>efine current</w:t>
      </w:r>
      <w:r w:rsidR="009C1AAA" w:rsidRPr="00F04040">
        <w:rPr>
          <w:rFonts w:ascii="Calibri" w:hAnsi="Calibri" w:cs="Arial"/>
          <w:szCs w:val="20"/>
        </w:rPr>
        <w:t xml:space="preserve"> </w:t>
      </w:r>
      <w:r w:rsidR="00153210" w:rsidRPr="00F04040">
        <w:rPr>
          <w:rFonts w:ascii="Calibri" w:hAnsi="Calibri" w:cs="Arial"/>
          <w:szCs w:val="20"/>
        </w:rPr>
        <w:t xml:space="preserve">and </w:t>
      </w:r>
      <w:r w:rsidR="00CD782E" w:rsidRPr="00F04040">
        <w:rPr>
          <w:rFonts w:ascii="Calibri" w:hAnsi="Calibri" w:cs="Arial"/>
          <w:szCs w:val="20"/>
        </w:rPr>
        <w:t xml:space="preserve">global </w:t>
      </w:r>
      <w:r w:rsidR="00153210" w:rsidRPr="00F04040">
        <w:rPr>
          <w:rFonts w:ascii="Calibri" w:hAnsi="Calibri" w:cs="Arial"/>
          <w:szCs w:val="20"/>
        </w:rPr>
        <w:t xml:space="preserve">target </w:t>
      </w:r>
      <w:r w:rsidR="009C1AAA" w:rsidRPr="00F04040">
        <w:rPr>
          <w:rFonts w:ascii="Calibri" w:hAnsi="Calibri" w:cs="Arial"/>
          <w:szCs w:val="20"/>
        </w:rPr>
        <w:t>architecture, product evaluatio</w:t>
      </w:r>
      <w:r w:rsidR="00CD782E" w:rsidRPr="00F04040">
        <w:rPr>
          <w:rFonts w:ascii="Calibri" w:hAnsi="Calibri" w:cs="Arial"/>
          <w:szCs w:val="20"/>
        </w:rPr>
        <w:t xml:space="preserve">n, </w:t>
      </w:r>
      <w:r w:rsidR="00B40418" w:rsidRPr="00F04040">
        <w:rPr>
          <w:rFonts w:ascii="Calibri" w:hAnsi="Calibri" w:cs="Arial"/>
          <w:szCs w:val="20"/>
        </w:rPr>
        <w:t xml:space="preserve">Design </w:t>
      </w:r>
      <w:r w:rsidR="00FE767B" w:rsidRPr="00F04040">
        <w:rPr>
          <w:rFonts w:ascii="Calibri" w:hAnsi="Calibri" w:cs="Arial"/>
          <w:szCs w:val="20"/>
        </w:rPr>
        <w:t>Authority</w:t>
      </w:r>
      <w:r w:rsidR="00B40418" w:rsidRPr="00F04040">
        <w:rPr>
          <w:rFonts w:ascii="Calibri" w:hAnsi="Calibri" w:cs="Arial"/>
          <w:szCs w:val="20"/>
        </w:rPr>
        <w:t xml:space="preserve"> </w:t>
      </w:r>
      <w:r w:rsidR="00485692" w:rsidRPr="00F04040">
        <w:rPr>
          <w:rFonts w:ascii="Calibri" w:hAnsi="Calibri" w:cs="Arial"/>
          <w:szCs w:val="20"/>
        </w:rPr>
        <w:t>presentation</w:t>
      </w:r>
      <w:r w:rsidR="000038EC" w:rsidRPr="00F04040">
        <w:rPr>
          <w:rFonts w:ascii="Calibri" w:hAnsi="Calibri" w:cs="Arial"/>
          <w:szCs w:val="20"/>
        </w:rPr>
        <w:t xml:space="preserve"> </w:t>
      </w:r>
      <w:r w:rsidR="009C1AAA" w:rsidRPr="00F04040">
        <w:rPr>
          <w:rFonts w:ascii="Calibri" w:hAnsi="Calibri" w:cs="Arial"/>
          <w:szCs w:val="20"/>
        </w:rPr>
        <w:t xml:space="preserve">and </w:t>
      </w:r>
      <w:r w:rsidR="00CD782E" w:rsidRPr="00F04040">
        <w:rPr>
          <w:rFonts w:ascii="Calibri" w:hAnsi="Calibri" w:cs="Arial"/>
          <w:szCs w:val="20"/>
        </w:rPr>
        <w:t xml:space="preserve">change </w:t>
      </w:r>
      <w:r w:rsidR="009C1AAA" w:rsidRPr="00F04040">
        <w:rPr>
          <w:rFonts w:ascii="Calibri" w:hAnsi="Calibri" w:cs="Arial"/>
          <w:szCs w:val="20"/>
        </w:rPr>
        <w:t xml:space="preserve">roadmap </w:t>
      </w:r>
      <w:r w:rsidR="00CD782E" w:rsidRPr="00F04040">
        <w:rPr>
          <w:rFonts w:ascii="Calibri" w:hAnsi="Calibri" w:cs="Arial"/>
          <w:szCs w:val="20"/>
        </w:rPr>
        <w:t>for BPM</w:t>
      </w:r>
      <w:r w:rsidR="009C1AAA" w:rsidRPr="00F04040">
        <w:rPr>
          <w:rFonts w:ascii="Calibri" w:hAnsi="Calibri" w:cs="Arial"/>
          <w:szCs w:val="20"/>
        </w:rPr>
        <w:t xml:space="preserve"> standardisation and Case Management exceptions, </w:t>
      </w:r>
      <w:r w:rsidR="000038EC" w:rsidRPr="00F04040">
        <w:rPr>
          <w:rFonts w:ascii="Calibri" w:hAnsi="Calibri" w:cs="Arial"/>
          <w:szCs w:val="20"/>
        </w:rPr>
        <w:t xml:space="preserve">Digital client forms, ChatBots, AI solutions, Distributed Ledger Digital Passport, </w:t>
      </w:r>
      <w:r w:rsidR="00153210" w:rsidRPr="00F04040">
        <w:rPr>
          <w:rFonts w:ascii="Calibri" w:hAnsi="Calibri" w:cs="Arial"/>
          <w:szCs w:val="20"/>
        </w:rPr>
        <w:t xml:space="preserve">Robotic Process Automation, </w:t>
      </w:r>
      <w:r w:rsidR="009C1AAA" w:rsidRPr="00F04040">
        <w:rPr>
          <w:rFonts w:ascii="Calibri" w:hAnsi="Calibri" w:cs="Arial"/>
          <w:szCs w:val="20"/>
        </w:rPr>
        <w:t>Workforce Management</w:t>
      </w:r>
      <w:r w:rsidR="00CD782E" w:rsidRPr="00F04040">
        <w:rPr>
          <w:rFonts w:ascii="Calibri" w:hAnsi="Calibri" w:cs="Arial"/>
          <w:szCs w:val="20"/>
        </w:rPr>
        <w:t xml:space="preserve"> and </w:t>
      </w:r>
      <w:r w:rsidR="009C1AAA" w:rsidRPr="00F04040">
        <w:rPr>
          <w:rFonts w:ascii="Calibri" w:hAnsi="Calibri" w:cs="Arial"/>
          <w:szCs w:val="20"/>
        </w:rPr>
        <w:t>e-Signature</w:t>
      </w:r>
    </w:p>
    <w:p w:rsidR="00921B5C" w:rsidRPr="00F04040" w:rsidRDefault="00172A93" w:rsidP="00177B7F">
      <w:pPr>
        <w:spacing w:after="0" w:line="240" w:lineRule="auto"/>
        <w:rPr>
          <w:rFonts w:ascii="Calibri" w:hAnsi="Calibri" w:cs="Arial"/>
          <w:b/>
          <w:sz w:val="24"/>
          <w:szCs w:val="20"/>
        </w:rPr>
      </w:pPr>
      <w:r w:rsidRPr="00F04040">
        <w:rPr>
          <w:rFonts w:ascii="Calibri" w:hAnsi="Calibri" w:cs="Arial"/>
          <w:b/>
          <w:sz w:val="24"/>
          <w:szCs w:val="20"/>
        </w:rPr>
        <w:t xml:space="preserve">Enterprise </w:t>
      </w:r>
      <w:r w:rsidR="009C1AAA" w:rsidRPr="00F04040">
        <w:rPr>
          <w:rFonts w:ascii="Calibri" w:hAnsi="Calibri" w:cs="Arial"/>
          <w:b/>
          <w:sz w:val="24"/>
          <w:szCs w:val="20"/>
        </w:rPr>
        <w:t>Architect:</w:t>
      </w:r>
      <w:r w:rsidR="007E07D5">
        <w:rPr>
          <w:rFonts w:ascii="Calibri" w:hAnsi="Calibri" w:cs="Arial"/>
          <w:sz w:val="24"/>
          <w:szCs w:val="20"/>
        </w:rPr>
        <w:t xml:space="preserve"> Barclays Corporate I</w:t>
      </w:r>
      <w:r w:rsidR="009C1AAA" w:rsidRPr="00F04040">
        <w:rPr>
          <w:rFonts w:ascii="Calibri" w:hAnsi="Calibri" w:cs="Arial"/>
          <w:sz w:val="24"/>
          <w:szCs w:val="20"/>
        </w:rPr>
        <w:t xml:space="preserve">nternational Bank: </w:t>
      </w:r>
      <w:r w:rsidR="00A27402" w:rsidRPr="00F04040">
        <w:rPr>
          <w:rFonts w:ascii="Calibri" w:hAnsi="Calibri" w:cs="Arial"/>
          <w:sz w:val="24"/>
          <w:szCs w:val="20"/>
        </w:rPr>
        <w:tab/>
      </w:r>
      <w:r w:rsidR="00A27402" w:rsidRPr="00F04040">
        <w:rPr>
          <w:rFonts w:ascii="Calibri" w:hAnsi="Calibri" w:cs="Arial"/>
          <w:sz w:val="24"/>
          <w:szCs w:val="20"/>
        </w:rPr>
        <w:tab/>
      </w:r>
      <w:r w:rsidR="00A27402" w:rsidRPr="00F04040">
        <w:rPr>
          <w:rFonts w:ascii="Calibri" w:hAnsi="Calibri" w:cs="Arial"/>
          <w:sz w:val="24"/>
          <w:szCs w:val="20"/>
        </w:rPr>
        <w:tab/>
        <w:t xml:space="preserve">      </w:t>
      </w:r>
      <w:r w:rsidR="009C1AAA" w:rsidRPr="00F04040">
        <w:rPr>
          <w:rFonts w:ascii="Calibri" w:hAnsi="Calibri" w:cs="Arial"/>
          <w:sz w:val="24"/>
          <w:szCs w:val="20"/>
        </w:rPr>
        <w:t>June 2016 – April 2017</w:t>
      </w:r>
    </w:p>
    <w:p w:rsidR="00177B7F" w:rsidRPr="00F04040" w:rsidRDefault="00177B7F" w:rsidP="00F04040">
      <w:pPr>
        <w:pStyle w:val="ListParagraph"/>
        <w:spacing w:after="120" w:line="240" w:lineRule="auto"/>
        <w:ind w:left="0"/>
        <w:contextualSpacing w:val="0"/>
        <w:rPr>
          <w:rFonts w:ascii="Calibri" w:hAnsi="Calibri" w:cs="Arial"/>
          <w:szCs w:val="20"/>
        </w:rPr>
      </w:pPr>
      <w:r w:rsidRPr="00F04040">
        <w:rPr>
          <w:rFonts w:ascii="Calibri" w:hAnsi="Calibri" w:cs="Arial"/>
          <w:sz w:val="21"/>
          <w:szCs w:val="20"/>
        </w:rPr>
        <w:t>Develop</w:t>
      </w:r>
      <w:r w:rsidR="00856372">
        <w:rPr>
          <w:rFonts w:ascii="Calibri" w:hAnsi="Calibri" w:cs="Arial"/>
          <w:sz w:val="21"/>
          <w:szCs w:val="20"/>
        </w:rPr>
        <w:t>, govern</w:t>
      </w:r>
      <w:r w:rsidRPr="00F04040">
        <w:rPr>
          <w:rFonts w:ascii="Calibri" w:hAnsi="Calibri" w:cs="Arial"/>
          <w:sz w:val="21"/>
          <w:szCs w:val="20"/>
        </w:rPr>
        <w:t xml:space="preserve"> and maintain global transformation roadmaps and strategies, </w:t>
      </w:r>
      <w:r w:rsidR="006C69E0" w:rsidRPr="00F04040">
        <w:rPr>
          <w:rFonts w:ascii="Calibri" w:hAnsi="Calibri" w:cs="Arial"/>
          <w:sz w:val="21"/>
          <w:szCs w:val="20"/>
        </w:rPr>
        <w:t xml:space="preserve">parallel solution designs, application inventory, </w:t>
      </w:r>
      <w:r w:rsidRPr="00F04040">
        <w:rPr>
          <w:rFonts w:ascii="Calibri" w:hAnsi="Calibri" w:cs="Arial"/>
          <w:sz w:val="21"/>
          <w:szCs w:val="20"/>
        </w:rPr>
        <w:t>aligning lines of business onto single platforms across Client Journeys.</w:t>
      </w:r>
    </w:p>
    <w:p w:rsidR="00260630" w:rsidRPr="00F04040" w:rsidRDefault="009C1AAA" w:rsidP="00C061FA">
      <w:pPr>
        <w:pStyle w:val="ListParagraph"/>
        <w:numPr>
          <w:ilvl w:val="0"/>
          <w:numId w:val="1"/>
        </w:numPr>
        <w:spacing w:after="120" w:line="240" w:lineRule="auto"/>
        <w:ind w:left="144" w:hanging="144"/>
        <w:contextualSpacing w:val="0"/>
        <w:rPr>
          <w:rFonts w:ascii="Calibri" w:hAnsi="Calibri" w:cs="Arial"/>
          <w:szCs w:val="20"/>
        </w:rPr>
      </w:pPr>
      <w:r w:rsidRPr="00F04040">
        <w:rPr>
          <w:rFonts w:ascii="Calibri" w:hAnsi="Calibri" w:cs="Arial"/>
          <w:b/>
          <w:szCs w:val="20"/>
        </w:rPr>
        <w:t>Corporate &amp; Investment Bank on-boarding and KYC strategy</w:t>
      </w:r>
      <w:r w:rsidRPr="00F04040">
        <w:rPr>
          <w:rFonts w:ascii="Calibri" w:hAnsi="Calibri" w:cs="Arial"/>
          <w:szCs w:val="20"/>
        </w:rPr>
        <w:t xml:space="preserve"> – </w:t>
      </w:r>
      <w:r w:rsidR="008626CD" w:rsidRPr="00F04040">
        <w:rPr>
          <w:rFonts w:ascii="Calibri" w:hAnsi="Calibri" w:cs="Arial"/>
          <w:szCs w:val="20"/>
        </w:rPr>
        <w:t>D</w:t>
      </w:r>
      <w:r w:rsidR="00163B75" w:rsidRPr="00F04040">
        <w:rPr>
          <w:rFonts w:ascii="Calibri" w:hAnsi="Calibri" w:cs="Arial"/>
          <w:szCs w:val="20"/>
        </w:rPr>
        <w:t>evelop</w:t>
      </w:r>
      <w:r w:rsidR="008626CD" w:rsidRPr="00F04040">
        <w:rPr>
          <w:rFonts w:ascii="Calibri" w:hAnsi="Calibri" w:cs="Arial"/>
          <w:szCs w:val="20"/>
        </w:rPr>
        <w:t xml:space="preserve"> </w:t>
      </w:r>
      <w:r w:rsidR="00C061FA" w:rsidRPr="00F04040">
        <w:rPr>
          <w:rFonts w:ascii="Calibri" w:hAnsi="Calibri" w:cs="Arial"/>
          <w:szCs w:val="20"/>
        </w:rPr>
        <w:t xml:space="preserve">the </w:t>
      </w:r>
      <w:r w:rsidR="008626CD" w:rsidRPr="00F04040">
        <w:rPr>
          <w:rFonts w:ascii="Calibri" w:hAnsi="Calibri" w:cs="Arial"/>
          <w:szCs w:val="20"/>
        </w:rPr>
        <w:t>Bank</w:t>
      </w:r>
      <w:r w:rsidR="00C061FA" w:rsidRPr="00F04040">
        <w:rPr>
          <w:rFonts w:ascii="Calibri" w:hAnsi="Calibri" w:cs="Arial"/>
          <w:szCs w:val="20"/>
        </w:rPr>
        <w:t>s</w:t>
      </w:r>
      <w:r w:rsidR="008626CD" w:rsidRPr="00F04040">
        <w:rPr>
          <w:rFonts w:ascii="Calibri" w:hAnsi="Calibri" w:cs="Arial"/>
          <w:szCs w:val="20"/>
        </w:rPr>
        <w:t xml:space="preserve"> </w:t>
      </w:r>
      <w:r w:rsidR="00177B7F" w:rsidRPr="00F04040">
        <w:rPr>
          <w:rFonts w:ascii="Calibri" w:hAnsi="Calibri" w:cs="Arial"/>
          <w:szCs w:val="20"/>
        </w:rPr>
        <w:t xml:space="preserve">enterprise </w:t>
      </w:r>
      <w:r w:rsidR="006C69E0" w:rsidRPr="00F04040">
        <w:rPr>
          <w:rFonts w:ascii="Calibri" w:hAnsi="Calibri" w:cs="Arial"/>
          <w:szCs w:val="20"/>
        </w:rPr>
        <w:t xml:space="preserve">strategy, </w:t>
      </w:r>
      <w:r w:rsidR="00C061FA" w:rsidRPr="00F04040">
        <w:rPr>
          <w:rFonts w:ascii="Calibri" w:hAnsi="Calibri" w:cs="Arial"/>
          <w:szCs w:val="20"/>
        </w:rPr>
        <w:t xml:space="preserve">roadmap </w:t>
      </w:r>
      <w:r w:rsidR="006C69E0" w:rsidRPr="00F04040">
        <w:rPr>
          <w:rFonts w:ascii="Calibri" w:hAnsi="Calibri" w:cs="Arial"/>
          <w:szCs w:val="20"/>
        </w:rPr>
        <w:t xml:space="preserve">and solutions </w:t>
      </w:r>
      <w:r w:rsidR="00C061FA" w:rsidRPr="00F04040">
        <w:rPr>
          <w:rFonts w:ascii="Calibri" w:hAnsi="Calibri" w:cs="Arial"/>
          <w:szCs w:val="20"/>
        </w:rPr>
        <w:t xml:space="preserve">for the new </w:t>
      </w:r>
      <w:r w:rsidR="008626CD" w:rsidRPr="00F04040">
        <w:rPr>
          <w:rFonts w:ascii="Calibri" w:hAnsi="Calibri" w:cs="Arial"/>
          <w:szCs w:val="20"/>
        </w:rPr>
        <w:t xml:space="preserve">operating model </w:t>
      </w:r>
      <w:r w:rsidR="00C061FA" w:rsidRPr="00F04040">
        <w:rPr>
          <w:rFonts w:ascii="Calibri" w:hAnsi="Calibri" w:cs="Arial"/>
          <w:szCs w:val="20"/>
        </w:rPr>
        <w:t xml:space="preserve">alignment, </w:t>
      </w:r>
      <w:r w:rsidR="00845373" w:rsidRPr="00F04040">
        <w:rPr>
          <w:rFonts w:ascii="Calibri" w:hAnsi="Calibri" w:cs="Arial"/>
          <w:b/>
          <w:szCs w:val="20"/>
        </w:rPr>
        <w:t>elimination of £1.5m</w:t>
      </w:r>
      <w:r w:rsidR="00845373" w:rsidRPr="00F04040">
        <w:rPr>
          <w:rFonts w:ascii="Calibri" w:hAnsi="Calibri" w:cs="Arial"/>
          <w:szCs w:val="20"/>
        </w:rPr>
        <w:t xml:space="preserve"> run and </w:t>
      </w:r>
      <w:r w:rsidR="00845373" w:rsidRPr="00F04040">
        <w:rPr>
          <w:rFonts w:ascii="Calibri" w:hAnsi="Calibri" w:cs="Arial"/>
          <w:b/>
          <w:szCs w:val="20"/>
        </w:rPr>
        <w:t xml:space="preserve">£1.2m </w:t>
      </w:r>
      <w:r w:rsidR="00845373" w:rsidRPr="00F04040">
        <w:rPr>
          <w:rFonts w:ascii="Calibri" w:hAnsi="Calibri" w:cs="Arial"/>
          <w:szCs w:val="20"/>
        </w:rPr>
        <w:t>operations costs. B</w:t>
      </w:r>
      <w:r w:rsidR="00EB49FE" w:rsidRPr="00F04040">
        <w:rPr>
          <w:rFonts w:ascii="Calibri" w:hAnsi="Calibri" w:cs="Arial"/>
          <w:szCs w:val="20"/>
        </w:rPr>
        <w:t xml:space="preserve">usiness </w:t>
      </w:r>
      <w:r w:rsidRPr="00F04040">
        <w:rPr>
          <w:rFonts w:ascii="Calibri" w:hAnsi="Calibri" w:cs="Arial"/>
          <w:szCs w:val="20"/>
        </w:rPr>
        <w:t xml:space="preserve">capability reviews, TCO </w:t>
      </w:r>
      <w:r w:rsidR="00163B75" w:rsidRPr="00F04040">
        <w:rPr>
          <w:rFonts w:ascii="Calibri" w:hAnsi="Calibri" w:cs="Arial"/>
          <w:szCs w:val="20"/>
        </w:rPr>
        <w:t xml:space="preserve">&amp; ROI </w:t>
      </w:r>
      <w:r w:rsidRPr="00F04040">
        <w:rPr>
          <w:rFonts w:ascii="Calibri" w:hAnsi="Calibri" w:cs="Arial"/>
          <w:szCs w:val="20"/>
        </w:rPr>
        <w:t xml:space="preserve">analysis, </w:t>
      </w:r>
      <w:r w:rsidR="00C061FA" w:rsidRPr="00F04040">
        <w:rPr>
          <w:rFonts w:ascii="Calibri" w:hAnsi="Calibri" w:cs="Arial"/>
          <w:szCs w:val="20"/>
        </w:rPr>
        <w:t xml:space="preserve">Client Journey </w:t>
      </w:r>
      <w:r w:rsidR="002E3982" w:rsidRPr="00F04040">
        <w:rPr>
          <w:rFonts w:ascii="Calibri" w:hAnsi="Calibri" w:cs="Arial"/>
          <w:szCs w:val="20"/>
        </w:rPr>
        <w:t>simplification</w:t>
      </w:r>
      <w:r w:rsidR="00C061FA" w:rsidRPr="00F04040">
        <w:rPr>
          <w:rFonts w:ascii="Calibri" w:hAnsi="Calibri" w:cs="Arial"/>
          <w:szCs w:val="20"/>
        </w:rPr>
        <w:t xml:space="preserve">, </w:t>
      </w:r>
      <w:r w:rsidR="002E3982" w:rsidRPr="00F04040">
        <w:rPr>
          <w:rFonts w:ascii="Calibri" w:hAnsi="Calibri" w:cs="Arial"/>
          <w:szCs w:val="20"/>
        </w:rPr>
        <w:t xml:space="preserve">standardisation of Pega CLM processes, </w:t>
      </w:r>
      <w:r w:rsidR="00361695" w:rsidRPr="00F04040">
        <w:rPr>
          <w:rFonts w:ascii="Calibri" w:hAnsi="Calibri" w:cs="Arial"/>
          <w:szCs w:val="20"/>
        </w:rPr>
        <w:t xml:space="preserve">data models, </w:t>
      </w:r>
      <w:r w:rsidR="002E3982" w:rsidRPr="00F04040">
        <w:rPr>
          <w:rFonts w:ascii="Calibri" w:hAnsi="Calibri" w:cs="Arial"/>
          <w:szCs w:val="20"/>
        </w:rPr>
        <w:t xml:space="preserve">KYC </w:t>
      </w:r>
      <w:r w:rsidR="00C061FA" w:rsidRPr="00F04040">
        <w:rPr>
          <w:rFonts w:ascii="Calibri" w:hAnsi="Calibri" w:cs="Arial"/>
          <w:szCs w:val="20"/>
        </w:rPr>
        <w:t>platform</w:t>
      </w:r>
      <w:r w:rsidR="002E3982" w:rsidRPr="00F04040">
        <w:rPr>
          <w:rFonts w:ascii="Calibri" w:hAnsi="Calibri" w:cs="Arial"/>
          <w:szCs w:val="20"/>
        </w:rPr>
        <w:t>, client self-service</w:t>
      </w:r>
      <w:r w:rsidR="00C061FA" w:rsidRPr="00F04040">
        <w:rPr>
          <w:rFonts w:ascii="Calibri" w:hAnsi="Calibri" w:cs="Arial"/>
          <w:szCs w:val="20"/>
        </w:rPr>
        <w:t xml:space="preserve"> portal</w:t>
      </w:r>
      <w:r w:rsidR="002E3982" w:rsidRPr="00F04040">
        <w:rPr>
          <w:rFonts w:ascii="Calibri" w:hAnsi="Calibri" w:cs="Arial"/>
          <w:szCs w:val="20"/>
        </w:rPr>
        <w:t xml:space="preserve">, content components, improve UX, AI processes automation and </w:t>
      </w:r>
      <w:r w:rsidR="00C061FA" w:rsidRPr="00F04040">
        <w:rPr>
          <w:rFonts w:ascii="Calibri" w:hAnsi="Calibri" w:cs="Arial"/>
          <w:szCs w:val="20"/>
        </w:rPr>
        <w:t xml:space="preserve">increased API </w:t>
      </w:r>
      <w:r w:rsidR="002E3982" w:rsidRPr="00F04040">
        <w:rPr>
          <w:rFonts w:ascii="Calibri" w:hAnsi="Calibri" w:cs="Arial"/>
          <w:szCs w:val="20"/>
        </w:rPr>
        <w:t xml:space="preserve">integration </w:t>
      </w:r>
      <w:r w:rsidR="00C061FA" w:rsidRPr="00F04040">
        <w:rPr>
          <w:rFonts w:ascii="Calibri" w:hAnsi="Calibri" w:cs="Arial"/>
          <w:szCs w:val="20"/>
        </w:rPr>
        <w:t>including</w:t>
      </w:r>
      <w:r w:rsidR="002E3982" w:rsidRPr="00F04040">
        <w:rPr>
          <w:rFonts w:ascii="Calibri" w:hAnsi="Calibri" w:cs="Arial"/>
          <w:szCs w:val="20"/>
        </w:rPr>
        <w:t xml:space="preserve"> 27 credit agencies</w:t>
      </w:r>
      <w:r w:rsidR="00361695" w:rsidRPr="00F04040">
        <w:rPr>
          <w:rFonts w:ascii="Calibri" w:hAnsi="Calibri" w:cs="Arial"/>
          <w:szCs w:val="20"/>
        </w:rPr>
        <w:t xml:space="preserve"> data</w:t>
      </w:r>
      <w:r w:rsidR="002E3982" w:rsidRPr="00F04040">
        <w:rPr>
          <w:rFonts w:ascii="Calibri" w:hAnsi="Calibri" w:cs="Arial"/>
          <w:szCs w:val="20"/>
        </w:rPr>
        <w:t xml:space="preserve">, </w:t>
      </w:r>
      <w:r w:rsidRPr="00F04040">
        <w:rPr>
          <w:rFonts w:ascii="Calibri" w:hAnsi="Calibri" w:cs="Arial"/>
          <w:szCs w:val="20"/>
        </w:rPr>
        <w:t xml:space="preserve">cloud options </w:t>
      </w:r>
      <w:r w:rsidR="00C061FA" w:rsidRPr="00F04040">
        <w:rPr>
          <w:rFonts w:ascii="Calibri" w:hAnsi="Calibri" w:cs="Arial"/>
          <w:szCs w:val="20"/>
        </w:rPr>
        <w:t>and CI ability and removal end user computing &amp; bespoke solutions</w:t>
      </w:r>
    </w:p>
    <w:p w:rsidR="00CA25BA" w:rsidRPr="00F04040" w:rsidRDefault="008C46D3" w:rsidP="00435DA0">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 xml:space="preserve">Pilot </w:t>
      </w:r>
      <w:r w:rsidR="009C1AAA" w:rsidRPr="00F04040">
        <w:rPr>
          <w:rFonts w:ascii="Calibri" w:hAnsi="Calibri" w:cs="Arial"/>
          <w:b/>
          <w:szCs w:val="20"/>
        </w:rPr>
        <w:t xml:space="preserve">Cloud Strategy </w:t>
      </w:r>
      <w:r w:rsidR="009C1AAA" w:rsidRPr="00F04040">
        <w:rPr>
          <w:rFonts w:ascii="Calibri" w:hAnsi="Calibri" w:cs="Arial"/>
          <w:szCs w:val="20"/>
        </w:rPr>
        <w:t>–</w:t>
      </w:r>
      <w:r w:rsidR="009C1AAA" w:rsidRPr="00F04040">
        <w:rPr>
          <w:rFonts w:ascii="Calibri" w:hAnsi="Calibri" w:cs="Arial"/>
          <w:b/>
          <w:szCs w:val="20"/>
        </w:rPr>
        <w:t xml:space="preserve"> </w:t>
      </w:r>
      <w:r w:rsidR="00C061FA" w:rsidRPr="00F04040">
        <w:rPr>
          <w:rFonts w:ascii="Calibri" w:hAnsi="Calibri" w:cs="Arial"/>
          <w:b/>
          <w:szCs w:val="20"/>
        </w:rPr>
        <w:t>Reduction of</w:t>
      </w:r>
      <w:r w:rsidRPr="00F04040">
        <w:rPr>
          <w:rFonts w:ascii="Calibri" w:hAnsi="Calibri" w:cs="Arial"/>
          <w:b/>
          <w:szCs w:val="20"/>
        </w:rPr>
        <w:t xml:space="preserve"> £2m</w:t>
      </w:r>
      <w:r w:rsidRPr="00F04040">
        <w:rPr>
          <w:rFonts w:ascii="Calibri" w:hAnsi="Calibri" w:cs="Arial"/>
          <w:szCs w:val="20"/>
        </w:rPr>
        <w:t xml:space="preserve"> </w:t>
      </w:r>
      <w:r w:rsidR="00435DA0" w:rsidRPr="00F04040">
        <w:rPr>
          <w:rFonts w:ascii="Calibri" w:hAnsi="Calibri" w:cs="Arial"/>
          <w:szCs w:val="20"/>
        </w:rPr>
        <w:t xml:space="preserve">dormant </w:t>
      </w:r>
      <w:r w:rsidRPr="00F04040">
        <w:rPr>
          <w:rFonts w:ascii="Calibri" w:hAnsi="Calibri" w:cs="Arial"/>
          <w:szCs w:val="20"/>
        </w:rPr>
        <w:t>infrastructure cost</w:t>
      </w:r>
      <w:r w:rsidR="00CA25BA" w:rsidRPr="00F04040">
        <w:rPr>
          <w:rFonts w:ascii="Calibri" w:hAnsi="Calibri" w:cs="Arial"/>
          <w:szCs w:val="20"/>
        </w:rPr>
        <w:t>s</w:t>
      </w:r>
      <w:r w:rsidR="00235FD3" w:rsidRPr="00F04040">
        <w:rPr>
          <w:rFonts w:ascii="Calibri" w:hAnsi="Calibri" w:cs="Arial"/>
          <w:b/>
          <w:szCs w:val="20"/>
        </w:rPr>
        <w:t xml:space="preserve">, </w:t>
      </w:r>
      <w:r w:rsidRPr="00F04040">
        <w:rPr>
          <w:rFonts w:ascii="Calibri" w:hAnsi="Calibri" w:cs="Arial"/>
          <w:szCs w:val="20"/>
        </w:rPr>
        <w:t>provid</w:t>
      </w:r>
      <w:r w:rsidR="00235FD3" w:rsidRPr="00F04040">
        <w:rPr>
          <w:rFonts w:ascii="Calibri" w:hAnsi="Calibri" w:cs="Arial"/>
          <w:szCs w:val="20"/>
        </w:rPr>
        <w:t>ing</w:t>
      </w:r>
      <w:r w:rsidR="00435DA0" w:rsidRPr="00F04040">
        <w:rPr>
          <w:rFonts w:ascii="Calibri" w:hAnsi="Calibri" w:cs="Arial"/>
          <w:szCs w:val="20"/>
        </w:rPr>
        <w:t xml:space="preserve"> new </w:t>
      </w:r>
      <w:r w:rsidR="00177B7F" w:rsidRPr="00F04040">
        <w:rPr>
          <w:rFonts w:ascii="Calibri" w:hAnsi="Calibri" w:cs="Arial"/>
          <w:szCs w:val="20"/>
        </w:rPr>
        <w:t xml:space="preserve">enterprise </w:t>
      </w:r>
      <w:r w:rsidRPr="00F04040">
        <w:rPr>
          <w:rFonts w:ascii="Calibri" w:hAnsi="Calibri" w:cs="Arial"/>
          <w:szCs w:val="20"/>
        </w:rPr>
        <w:t>design patterns</w:t>
      </w:r>
      <w:r w:rsidRPr="00F04040">
        <w:rPr>
          <w:rFonts w:ascii="Calibri" w:hAnsi="Calibri" w:cs="Arial"/>
          <w:b/>
          <w:szCs w:val="20"/>
        </w:rPr>
        <w:t xml:space="preserve"> </w:t>
      </w:r>
      <w:r w:rsidR="00435DA0" w:rsidRPr="00F04040">
        <w:rPr>
          <w:rFonts w:ascii="Calibri" w:hAnsi="Calibri" w:cs="Arial"/>
          <w:szCs w:val="20"/>
        </w:rPr>
        <w:t xml:space="preserve">and experience </w:t>
      </w:r>
      <w:r w:rsidR="00C061FA" w:rsidRPr="00F04040">
        <w:rPr>
          <w:rFonts w:ascii="Calibri" w:hAnsi="Calibri" w:cs="Arial"/>
          <w:szCs w:val="20"/>
        </w:rPr>
        <w:t xml:space="preserve">for </w:t>
      </w:r>
      <w:r w:rsidR="00F44F51" w:rsidRPr="00F04040">
        <w:rPr>
          <w:rFonts w:ascii="Calibri" w:hAnsi="Calibri" w:cs="Arial"/>
          <w:b/>
          <w:szCs w:val="20"/>
        </w:rPr>
        <w:t xml:space="preserve">migration </w:t>
      </w:r>
      <w:r w:rsidR="00435DA0" w:rsidRPr="00F04040">
        <w:rPr>
          <w:rFonts w:ascii="Calibri" w:hAnsi="Calibri" w:cs="Arial"/>
          <w:b/>
          <w:szCs w:val="20"/>
        </w:rPr>
        <w:t xml:space="preserve">3000 </w:t>
      </w:r>
      <w:r w:rsidR="00856372">
        <w:rPr>
          <w:rFonts w:ascii="Calibri" w:hAnsi="Calibri" w:cs="Arial"/>
          <w:b/>
          <w:szCs w:val="20"/>
        </w:rPr>
        <w:t xml:space="preserve">Corporate </w:t>
      </w:r>
      <w:r w:rsidR="00435DA0" w:rsidRPr="00F04040">
        <w:rPr>
          <w:rFonts w:ascii="Calibri" w:hAnsi="Calibri" w:cs="Arial"/>
          <w:b/>
          <w:szCs w:val="20"/>
        </w:rPr>
        <w:t>user</w:t>
      </w:r>
      <w:r w:rsidR="00C061FA" w:rsidRPr="00F04040">
        <w:rPr>
          <w:rFonts w:ascii="Calibri" w:hAnsi="Calibri" w:cs="Arial"/>
          <w:b/>
          <w:szCs w:val="20"/>
        </w:rPr>
        <w:t xml:space="preserve"> legacy</w:t>
      </w:r>
      <w:r w:rsidR="00435DA0" w:rsidRPr="00F04040">
        <w:rPr>
          <w:rFonts w:ascii="Calibri" w:hAnsi="Calibri" w:cs="Arial"/>
          <w:b/>
          <w:szCs w:val="20"/>
        </w:rPr>
        <w:t xml:space="preserve"> platform</w:t>
      </w:r>
      <w:r w:rsidR="00C061FA" w:rsidRPr="00F04040">
        <w:rPr>
          <w:rFonts w:ascii="Calibri" w:hAnsi="Calibri" w:cs="Arial"/>
          <w:szCs w:val="20"/>
        </w:rPr>
        <w:t xml:space="preserve"> Siebel, HP ExStream and Java solutions</w:t>
      </w:r>
      <w:r w:rsidR="00435DA0" w:rsidRPr="00F04040">
        <w:rPr>
          <w:rFonts w:ascii="Calibri" w:hAnsi="Calibri" w:cs="Arial"/>
          <w:szCs w:val="20"/>
        </w:rPr>
        <w:t xml:space="preserve"> to the cloud</w:t>
      </w:r>
      <w:r w:rsidR="00C061FA" w:rsidRPr="00F04040">
        <w:rPr>
          <w:rFonts w:ascii="Calibri" w:hAnsi="Calibri" w:cs="Arial"/>
          <w:szCs w:val="20"/>
        </w:rPr>
        <w:t>. D</w:t>
      </w:r>
      <w:r w:rsidR="00163B75" w:rsidRPr="00F04040">
        <w:rPr>
          <w:rFonts w:ascii="Calibri" w:hAnsi="Calibri" w:cs="Arial"/>
          <w:szCs w:val="20"/>
        </w:rPr>
        <w:t xml:space="preserve">etailed </w:t>
      </w:r>
      <w:r w:rsidR="00235FD3" w:rsidRPr="00F04040">
        <w:rPr>
          <w:rFonts w:ascii="Calibri" w:hAnsi="Calibri" w:cs="Arial"/>
          <w:szCs w:val="20"/>
        </w:rPr>
        <w:t>vendor</w:t>
      </w:r>
      <w:r w:rsidR="00C061FA" w:rsidRPr="00F04040">
        <w:rPr>
          <w:rFonts w:ascii="Calibri" w:hAnsi="Calibri" w:cs="Arial"/>
          <w:szCs w:val="20"/>
        </w:rPr>
        <w:t xml:space="preserve"> </w:t>
      </w:r>
      <w:r w:rsidR="00163B75" w:rsidRPr="00F04040">
        <w:rPr>
          <w:rFonts w:ascii="Calibri" w:hAnsi="Calibri" w:cs="Arial"/>
          <w:szCs w:val="20"/>
        </w:rPr>
        <w:t xml:space="preserve">investigation </w:t>
      </w:r>
      <w:r w:rsidR="00C061FA" w:rsidRPr="00F04040">
        <w:rPr>
          <w:rFonts w:ascii="Calibri" w:hAnsi="Calibri" w:cs="Arial"/>
          <w:szCs w:val="20"/>
        </w:rPr>
        <w:t xml:space="preserve">and options presented </w:t>
      </w:r>
      <w:r w:rsidR="00435DA0" w:rsidRPr="00F04040">
        <w:rPr>
          <w:rFonts w:ascii="Calibri" w:hAnsi="Calibri" w:cs="Arial"/>
          <w:szCs w:val="20"/>
        </w:rPr>
        <w:t xml:space="preserve">to and strategy agreed by </w:t>
      </w:r>
      <w:r w:rsidR="00C061FA" w:rsidRPr="00F04040">
        <w:rPr>
          <w:rFonts w:ascii="Calibri" w:hAnsi="Calibri" w:cs="Arial"/>
          <w:szCs w:val="20"/>
        </w:rPr>
        <w:t xml:space="preserve">CIO </w:t>
      </w:r>
      <w:r w:rsidR="00435DA0" w:rsidRPr="00F04040">
        <w:rPr>
          <w:rFonts w:ascii="Calibri" w:hAnsi="Calibri" w:cs="Arial"/>
          <w:szCs w:val="20"/>
        </w:rPr>
        <w:t>for MacroServices</w:t>
      </w:r>
      <w:r w:rsidR="00CA25BA" w:rsidRPr="00F04040">
        <w:rPr>
          <w:rFonts w:ascii="Calibri" w:hAnsi="Calibri" w:cs="Arial"/>
          <w:szCs w:val="20"/>
        </w:rPr>
        <w:t xml:space="preserve"> deploy</w:t>
      </w:r>
      <w:r w:rsidR="00435DA0" w:rsidRPr="00F04040">
        <w:rPr>
          <w:rFonts w:ascii="Calibri" w:hAnsi="Calibri" w:cs="Arial"/>
          <w:szCs w:val="20"/>
        </w:rPr>
        <w:t>ed on</w:t>
      </w:r>
      <w:r w:rsidR="009C1AAA" w:rsidRPr="00F04040">
        <w:rPr>
          <w:rFonts w:ascii="Calibri" w:hAnsi="Calibri" w:cs="Arial"/>
          <w:szCs w:val="20"/>
        </w:rPr>
        <w:t xml:space="preserve">to Docker containers and </w:t>
      </w:r>
      <w:r w:rsidR="00CA25BA" w:rsidRPr="00F04040">
        <w:rPr>
          <w:rFonts w:ascii="Calibri" w:hAnsi="Calibri" w:cs="Arial"/>
          <w:szCs w:val="20"/>
        </w:rPr>
        <w:t xml:space="preserve">AWS </w:t>
      </w:r>
      <w:r w:rsidR="009C1AAA" w:rsidRPr="00F04040">
        <w:rPr>
          <w:rFonts w:ascii="Calibri" w:hAnsi="Calibri" w:cs="Arial"/>
          <w:szCs w:val="20"/>
        </w:rPr>
        <w:t>re-platform</w:t>
      </w:r>
      <w:r w:rsidR="00446747" w:rsidRPr="00F04040">
        <w:rPr>
          <w:rFonts w:ascii="Calibri" w:hAnsi="Calibri" w:cs="Arial"/>
          <w:szCs w:val="20"/>
        </w:rPr>
        <w:t xml:space="preserve"> </w:t>
      </w:r>
      <w:r w:rsidR="009C1AAA" w:rsidRPr="00F04040">
        <w:rPr>
          <w:rFonts w:ascii="Calibri" w:hAnsi="Calibri" w:cs="Arial"/>
          <w:szCs w:val="20"/>
        </w:rPr>
        <w:t>increas</w:t>
      </w:r>
      <w:r w:rsidR="00F44F51" w:rsidRPr="00F04040">
        <w:rPr>
          <w:rFonts w:ascii="Calibri" w:hAnsi="Calibri" w:cs="Arial"/>
          <w:szCs w:val="20"/>
        </w:rPr>
        <w:t>ing</w:t>
      </w:r>
      <w:r w:rsidR="009C1AAA" w:rsidRPr="00F04040">
        <w:rPr>
          <w:rFonts w:ascii="Calibri" w:hAnsi="Calibri" w:cs="Arial"/>
          <w:szCs w:val="20"/>
        </w:rPr>
        <w:t xml:space="preserve"> </w:t>
      </w:r>
      <w:r w:rsidR="00CA25BA" w:rsidRPr="00F04040">
        <w:rPr>
          <w:rFonts w:ascii="Calibri" w:hAnsi="Calibri" w:cs="Arial"/>
          <w:szCs w:val="20"/>
        </w:rPr>
        <w:t xml:space="preserve">DevOps </w:t>
      </w:r>
      <w:r w:rsidR="00446747" w:rsidRPr="00F04040">
        <w:rPr>
          <w:rFonts w:ascii="Calibri" w:hAnsi="Calibri" w:cs="Arial"/>
          <w:szCs w:val="20"/>
        </w:rPr>
        <w:t>agile delivery capability</w:t>
      </w:r>
      <w:r w:rsidR="00F44F51" w:rsidRPr="00F04040">
        <w:rPr>
          <w:rFonts w:ascii="Calibri" w:hAnsi="Calibri" w:cs="Arial"/>
          <w:szCs w:val="20"/>
        </w:rPr>
        <w:t xml:space="preserve">, </w:t>
      </w:r>
      <w:r w:rsidR="00435DA0" w:rsidRPr="00F04040">
        <w:rPr>
          <w:rFonts w:ascii="Calibri" w:hAnsi="Calibri" w:cs="Arial"/>
          <w:szCs w:val="20"/>
        </w:rPr>
        <w:t xml:space="preserve">imminent </w:t>
      </w:r>
      <w:r w:rsidR="00163B75" w:rsidRPr="00F04040">
        <w:rPr>
          <w:rFonts w:ascii="Calibri" w:hAnsi="Calibri" w:cs="Arial"/>
          <w:szCs w:val="20"/>
        </w:rPr>
        <w:t xml:space="preserve">regulation </w:t>
      </w:r>
      <w:r w:rsidR="00435DA0" w:rsidRPr="00F04040">
        <w:rPr>
          <w:rFonts w:ascii="Calibri" w:hAnsi="Calibri" w:cs="Arial"/>
          <w:szCs w:val="20"/>
        </w:rPr>
        <w:t>change</w:t>
      </w:r>
      <w:r w:rsidR="00163B75" w:rsidRPr="00F04040">
        <w:rPr>
          <w:rFonts w:ascii="Calibri" w:hAnsi="Calibri" w:cs="Arial"/>
          <w:szCs w:val="20"/>
        </w:rPr>
        <w:t xml:space="preserve"> </w:t>
      </w:r>
      <w:r w:rsidR="00CA25BA" w:rsidRPr="00F04040">
        <w:rPr>
          <w:rFonts w:ascii="Calibri" w:hAnsi="Calibri" w:cs="Arial"/>
          <w:szCs w:val="20"/>
        </w:rPr>
        <w:t>and resilience cyber security compliant aPaaS and SaaS.</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szCs w:val="20"/>
        </w:rPr>
      </w:pPr>
      <w:r w:rsidRPr="00F04040">
        <w:rPr>
          <w:rFonts w:ascii="Calibri" w:hAnsi="Calibri" w:cs="Arial"/>
          <w:b/>
          <w:szCs w:val="20"/>
        </w:rPr>
        <w:t>Group resilience of SalesForce</w:t>
      </w:r>
      <w:r w:rsidR="00446747" w:rsidRPr="00F04040">
        <w:rPr>
          <w:rFonts w:ascii="Calibri" w:hAnsi="Calibri" w:cs="Arial"/>
          <w:b/>
          <w:szCs w:val="20"/>
        </w:rPr>
        <w:t xml:space="preserve">.com </w:t>
      </w:r>
      <w:r w:rsidRPr="00F04040">
        <w:rPr>
          <w:rFonts w:ascii="Calibri" w:hAnsi="Calibri" w:cs="Arial"/>
          <w:szCs w:val="20"/>
        </w:rPr>
        <w:t xml:space="preserve">– </w:t>
      </w:r>
      <w:r w:rsidR="00485692" w:rsidRPr="00F04040">
        <w:rPr>
          <w:rFonts w:ascii="Calibri" w:hAnsi="Calibri" w:cs="Arial"/>
          <w:b/>
          <w:szCs w:val="20"/>
        </w:rPr>
        <w:t xml:space="preserve">Removal of </w:t>
      </w:r>
      <w:r w:rsidR="00097F06" w:rsidRPr="00F04040">
        <w:rPr>
          <w:rFonts w:ascii="Calibri" w:hAnsi="Calibri" w:cs="Arial"/>
          <w:b/>
          <w:szCs w:val="20"/>
        </w:rPr>
        <w:t>operation risk</w:t>
      </w:r>
      <w:r w:rsidR="00097F06" w:rsidRPr="00F04040">
        <w:rPr>
          <w:rFonts w:ascii="Calibri" w:hAnsi="Calibri" w:cs="Arial"/>
          <w:szCs w:val="20"/>
        </w:rPr>
        <w:t xml:space="preserve"> to resolve a number of </w:t>
      </w:r>
      <w:r w:rsidR="00177B7F" w:rsidRPr="00F04040">
        <w:rPr>
          <w:rFonts w:ascii="Calibri" w:hAnsi="Calibri" w:cs="Arial"/>
          <w:szCs w:val="20"/>
        </w:rPr>
        <w:t xml:space="preserve">enterprise </w:t>
      </w:r>
      <w:r w:rsidR="00097F06" w:rsidRPr="00F04040">
        <w:rPr>
          <w:rFonts w:ascii="Calibri" w:hAnsi="Calibri" w:cs="Arial"/>
          <w:szCs w:val="20"/>
        </w:rPr>
        <w:t xml:space="preserve">Org ID production issues and provide HA </w:t>
      </w:r>
      <w:r w:rsidR="002147F6" w:rsidRPr="00F04040">
        <w:rPr>
          <w:rFonts w:ascii="Calibri" w:hAnsi="Calibri" w:cs="Arial"/>
          <w:szCs w:val="20"/>
        </w:rPr>
        <w:t xml:space="preserve">for CRM </w:t>
      </w:r>
      <w:r w:rsidR="00177B7F" w:rsidRPr="00F04040">
        <w:rPr>
          <w:rFonts w:ascii="Calibri" w:hAnsi="Calibri" w:cs="Arial"/>
          <w:szCs w:val="20"/>
        </w:rPr>
        <w:t xml:space="preserve">platform architecture </w:t>
      </w:r>
      <w:r w:rsidR="002147F6" w:rsidRPr="00F04040">
        <w:rPr>
          <w:rFonts w:ascii="Calibri" w:hAnsi="Calibri" w:cs="Arial"/>
          <w:szCs w:val="20"/>
        </w:rPr>
        <w:t>and 3</w:t>
      </w:r>
      <w:r w:rsidR="002147F6" w:rsidRPr="00F04040">
        <w:rPr>
          <w:rFonts w:ascii="Calibri" w:hAnsi="Calibri" w:cs="Arial"/>
          <w:szCs w:val="20"/>
          <w:vertAlign w:val="superscript"/>
        </w:rPr>
        <w:t>rd</w:t>
      </w:r>
      <w:r w:rsidR="002147F6" w:rsidRPr="00F04040">
        <w:rPr>
          <w:rFonts w:ascii="Calibri" w:hAnsi="Calibri" w:cs="Arial"/>
          <w:szCs w:val="20"/>
        </w:rPr>
        <w:t xml:space="preserve"> party portal </w:t>
      </w:r>
      <w:r w:rsidR="00485692" w:rsidRPr="00F04040">
        <w:rPr>
          <w:rFonts w:ascii="Calibri" w:hAnsi="Calibri" w:cs="Arial"/>
          <w:szCs w:val="20"/>
        </w:rPr>
        <w:t xml:space="preserve">by </w:t>
      </w:r>
      <w:r w:rsidR="00097F06" w:rsidRPr="00F04040">
        <w:rPr>
          <w:rFonts w:ascii="Calibri" w:hAnsi="Calibri" w:cs="Arial"/>
          <w:szCs w:val="20"/>
        </w:rPr>
        <w:t xml:space="preserve">definition </w:t>
      </w:r>
      <w:r w:rsidRPr="00F04040">
        <w:rPr>
          <w:rFonts w:ascii="Calibri" w:hAnsi="Calibri" w:cs="Arial"/>
          <w:szCs w:val="20"/>
        </w:rPr>
        <w:t>group principles and standards</w:t>
      </w:r>
      <w:r w:rsidR="00485692" w:rsidRPr="00F04040">
        <w:rPr>
          <w:rFonts w:ascii="Calibri" w:hAnsi="Calibri" w:cs="Arial"/>
          <w:szCs w:val="20"/>
        </w:rPr>
        <w:t>,</w:t>
      </w:r>
      <w:r w:rsidRPr="00F04040">
        <w:rPr>
          <w:rFonts w:ascii="Calibri" w:hAnsi="Calibri" w:cs="Arial"/>
          <w:szCs w:val="20"/>
        </w:rPr>
        <w:t xml:space="preserve"> </w:t>
      </w:r>
      <w:r w:rsidR="00163B75" w:rsidRPr="00F04040">
        <w:rPr>
          <w:rFonts w:ascii="Calibri" w:hAnsi="Calibri" w:cs="Arial"/>
          <w:szCs w:val="20"/>
        </w:rPr>
        <w:t xml:space="preserve">setup and </w:t>
      </w:r>
      <w:r w:rsidRPr="00F04040">
        <w:rPr>
          <w:rFonts w:ascii="Calibri" w:hAnsi="Calibri" w:cs="Arial"/>
          <w:szCs w:val="20"/>
        </w:rPr>
        <w:t xml:space="preserve">chair architect </w:t>
      </w:r>
      <w:r w:rsidR="00097F06" w:rsidRPr="00F04040">
        <w:rPr>
          <w:rFonts w:ascii="Calibri" w:hAnsi="Calibri" w:cs="Arial"/>
          <w:szCs w:val="20"/>
        </w:rPr>
        <w:t xml:space="preserve">CoP, </w:t>
      </w:r>
      <w:r w:rsidR="00485692" w:rsidRPr="00F04040">
        <w:rPr>
          <w:rFonts w:ascii="Calibri" w:hAnsi="Calibri" w:cs="Arial"/>
          <w:szCs w:val="20"/>
        </w:rPr>
        <w:t xml:space="preserve">SFDC </w:t>
      </w:r>
      <w:r w:rsidRPr="00F04040">
        <w:rPr>
          <w:rFonts w:ascii="Calibri" w:hAnsi="Calibri" w:cs="Arial"/>
          <w:szCs w:val="20"/>
        </w:rPr>
        <w:t>design authority and governance</w:t>
      </w:r>
      <w:r w:rsidR="00163B75" w:rsidRPr="00F04040">
        <w:rPr>
          <w:rFonts w:ascii="Calibri" w:hAnsi="Calibri" w:cs="Arial"/>
          <w:szCs w:val="20"/>
        </w:rPr>
        <w:t xml:space="preserve"> reporting outcomes to CIO</w:t>
      </w:r>
    </w:p>
    <w:p w:rsidR="00921B5C" w:rsidRPr="00F04040" w:rsidRDefault="00446747" w:rsidP="00C061FA">
      <w:pPr>
        <w:pStyle w:val="ListParagraph"/>
        <w:numPr>
          <w:ilvl w:val="0"/>
          <w:numId w:val="1"/>
        </w:numPr>
        <w:spacing w:after="120" w:line="240" w:lineRule="auto"/>
        <w:ind w:left="142" w:hanging="142"/>
        <w:contextualSpacing w:val="0"/>
        <w:rPr>
          <w:rFonts w:ascii="Calibri" w:hAnsi="Calibri"/>
          <w:szCs w:val="20"/>
        </w:rPr>
      </w:pPr>
      <w:r w:rsidRPr="00F04040">
        <w:rPr>
          <w:rFonts w:ascii="Calibri" w:hAnsi="Calibri" w:cs="Arial"/>
          <w:b/>
          <w:szCs w:val="20"/>
        </w:rPr>
        <w:t xml:space="preserve">Corporate KYC refresh and lending </w:t>
      </w:r>
      <w:r w:rsidR="009C1AAA" w:rsidRPr="00F04040">
        <w:rPr>
          <w:rFonts w:ascii="Calibri" w:hAnsi="Calibri" w:cs="Arial"/>
          <w:b/>
          <w:szCs w:val="20"/>
        </w:rPr>
        <w:t>tactical solution -</w:t>
      </w:r>
      <w:r w:rsidRPr="00F04040">
        <w:rPr>
          <w:rFonts w:ascii="Calibri" w:hAnsi="Calibri" w:cs="Arial"/>
          <w:szCs w:val="20"/>
        </w:rPr>
        <w:t xml:space="preserve"> </w:t>
      </w:r>
      <w:r w:rsidR="00FC3954" w:rsidRPr="00F04040">
        <w:rPr>
          <w:rFonts w:ascii="Calibri" w:hAnsi="Calibri" w:cs="Arial"/>
          <w:b/>
          <w:szCs w:val="20"/>
        </w:rPr>
        <w:t>mitigation</w:t>
      </w:r>
      <w:r w:rsidRPr="00F04040">
        <w:rPr>
          <w:rFonts w:ascii="Calibri" w:hAnsi="Calibri" w:cs="Arial"/>
          <w:b/>
          <w:szCs w:val="20"/>
        </w:rPr>
        <w:t xml:space="preserve"> of £15m FCA fines</w:t>
      </w:r>
      <w:r w:rsidRPr="00F04040">
        <w:rPr>
          <w:rFonts w:ascii="Calibri" w:hAnsi="Calibri" w:cs="Arial"/>
          <w:szCs w:val="20"/>
        </w:rPr>
        <w:t xml:space="preserve"> and </w:t>
      </w:r>
      <w:r w:rsidR="000B2A22" w:rsidRPr="00F04040">
        <w:rPr>
          <w:rFonts w:ascii="Calibri" w:hAnsi="Calibri" w:cs="Arial"/>
          <w:szCs w:val="20"/>
        </w:rPr>
        <w:t>limit technical debt. A</w:t>
      </w:r>
      <w:r w:rsidRPr="00F04040">
        <w:rPr>
          <w:rFonts w:ascii="Calibri" w:hAnsi="Calibri" w:cs="Arial"/>
          <w:szCs w:val="20"/>
        </w:rPr>
        <w:t>rchitectural strategy</w:t>
      </w:r>
      <w:r w:rsidR="000B2A22" w:rsidRPr="00F04040">
        <w:rPr>
          <w:rFonts w:ascii="Calibri" w:hAnsi="Calibri" w:cs="Arial"/>
          <w:szCs w:val="20"/>
        </w:rPr>
        <w:t>,</w:t>
      </w:r>
      <w:r w:rsidR="00FC3954" w:rsidRPr="00F04040">
        <w:rPr>
          <w:rFonts w:ascii="Calibri" w:hAnsi="Calibri" w:cs="Arial"/>
          <w:szCs w:val="20"/>
        </w:rPr>
        <w:t xml:space="preserve"> roadmap</w:t>
      </w:r>
      <w:r w:rsidR="006C69E0" w:rsidRPr="00F04040">
        <w:rPr>
          <w:rFonts w:ascii="Calibri" w:hAnsi="Calibri" w:cs="Arial"/>
          <w:szCs w:val="20"/>
        </w:rPr>
        <w:t xml:space="preserve">, solution and </w:t>
      </w:r>
      <w:r w:rsidRPr="00F04040">
        <w:rPr>
          <w:rFonts w:ascii="Calibri" w:hAnsi="Calibri" w:cs="Arial"/>
          <w:szCs w:val="20"/>
        </w:rPr>
        <w:t xml:space="preserve">design </w:t>
      </w:r>
      <w:r w:rsidR="000B2A22" w:rsidRPr="00F04040">
        <w:rPr>
          <w:rFonts w:ascii="Calibri" w:hAnsi="Calibri" w:cs="Arial"/>
          <w:szCs w:val="20"/>
        </w:rPr>
        <w:t>authority</w:t>
      </w:r>
      <w:r w:rsidR="00FC3954" w:rsidRPr="00F04040">
        <w:rPr>
          <w:rFonts w:ascii="Calibri" w:hAnsi="Calibri" w:cs="Arial"/>
          <w:szCs w:val="20"/>
        </w:rPr>
        <w:t xml:space="preserve"> </w:t>
      </w:r>
      <w:r w:rsidRPr="00F04040">
        <w:rPr>
          <w:rFonts w:ascii="Calibri" w:hAnsi="Calibri" w:cs="Arial"/>
          <w:szCs w:val="20"/>
        </w:rPr>
        <w:t xml:space="preserve">governance </w:t>
      </w:r>
      <w:r w:rsidR="006C69E0" w:rsidRPr="00F04040">
        <w:rPr>
          <w:rFonts w:ascii="Calibri" w:hAnsi="Calibri" w:cs="Arial"/>
          <w:szCs w:val="20"/>
        </w:rPr>
        <w:t>for</w:t>
      </w:r>
      <w:r w:rsidRPr="00F04040">
        <w:rPr>
          <w:rFonts w:ascii="Calibri" w:hAnsi="Calibri" w:cs="Arial"/>
          <w:szCs w:val="20"/>
        </w:rPr>
        <w:t xml:space="preserve"> interim </w:t>
      </w:r>
      <w:r w:rsidR="00FC3954" w:rsidRPr="00F04040">
        <w:rPr>
          <w:rFonts w:ascii="Calibri" w:hAnsi="Calibri" w:cs="Arial"/>
          <w:szCs w:val="20"/>
        </w:rPr>
        <w:t>KYC Refresh and Credit</w:t>
      </w:r>
      <w:r w:rsidR="00D43B57" w:rsidRPr="00F04040">
        <w:rPr>
          <w:rFonts w:ascii="Calibri" w:hAnsi="Calibri" w:cs="Arial"/>
          <w:szCs w:val="20"/>
        </w:rPr>
        <w:t xml:space="preserve"> </w:t>
      </w:r>
      <w:r w:rsidR="00177B7F" w:rsidRPr="00F04040">
        <w:rPr>
          <w:rFonts w:ascii="Calibri" w:hAnsi="Calibri" w:cs="Arial"/>
          <w:szCs w:val="20"/>
        </w:rPr>
        <w:t>Risk s</w:t>
      </w:r>
      <w:r w:rsidR="009F55F1" w:rsidRPr="00F04040">
        <w:rPr>
          <w:rFonts w:ascii="Calibri" w:hAnsi="Calibri" w:cs="Arial"/>
          <w:szCs w:val="20"/>
        </w:rPr>
        <w:t xml:space="preserve">coring </w:t>
      </w:r>
      <w:r w:rsidRPr="00F04040">
        <w:rPr>
          <w:rFonts w:ascii="Calibri" w:hAnsi="Calibri" w:cs="Arial"/>
          <w:szCs w:val="20"/>
        </w:rPr>
        <w:t xml:space="preserve">platforms </w:t>
      </w:r>
      <w:r w:rsidR="000B2A22" w:rsidRPr="00F04040">
        <w:rPr>
          <w:rFonts w:ascii="Calibri" w:hAnsi="Calibri" w:cs="Arial"/>
          <w:szCs w:val="20"/>
        </w:rPr>
        <w:t>using</w:t>
      </w:r>
      <w:r w:rsidR="006C69E0" w:rsidRPr="00F04040">
        <w:rPr>
          <w:rFonts w:ascii="Calibri" w:hAnsi="Calibri" w:cs="Arial"/>
          <w:szCs w:val="20"/>
        </w:rPr>
        <w:t xml:space="preserve"> legacy platform, </w:t>
      </w:r>
      <w:r w:rsidR="000B2A22" w:rsidRPr="00F04040">
        <w:rPr>
          <w:rFonts w:ascii="Calibri" w:hAnsi="Calibri" w:cs="Arial"/>
          <w:szCs w:val="20"/>
        </w:rPr>
        <w:t xml:space="preserve">NoSQL and MicroServices </w:t>
      </w:r>
      <w:r w:rsidRPr="00F04040">
        <w:rPr>
          <w:rFonts w:ascii="Calibri" w:hAnsi="Calibri" w:cs="Arial"/>
          <w:szCs w:val="20"/>
        </w:rPr>
        <w:t xml:space="preserve">enabling delivered within </w:t>
      </w:r>
      <w:r w:rsidR="00D43B57" w:rsidRPr="00F04040">
        <w:rPr>
          <w:rFonts w:ascii="Calibri" w:hAnsi="Calibri" w:cs="Arial"/>
          <w:szCs w:val="20"/>
        </w:rPr>
        <w:t xml:space="preserve">FCA </w:t>
      </w:r>
      <w:r w:rsidRPr="00F04040">
        <w:rPr>
          <w:rFonts w:ascii="Calibri" w:hAnsi="Calibri" w:cs="Arial"/>
          <w:szCs w:val="20"/>
        </w:rPr>
        <w:t>timescales</w:t>
      </w:r>
    </w:p>
    <w:p w:rsidR="00446747" w:rsidRPr="00F04040" w:rsidRDefault="001A67FC" w:rsidP="000B2A22">
      <w:pPr>
        <w:pStyle w:val="ListParagraph"/>
        <w:numPr>
          <w:ilvl w:val="0"/>
          <w:numId w:val="1"/>
        </w:numPr>
        <w:spacing w:after="120" w:line="240" w:lineRule="auto"/>
        <w:ind w:left="142" w:hanging="142"/>
        <w:contextualSpacing w:val="0"/>
        <w:rPr>
          <w:rFonts w:ascii="Calibri" w:hAnsi="Calibri"/>
          <w:szCs w:val="20"/>
        </w:rPr>
      </w:pPr>
      <w:r w:rsidRPr="00F04040">
        <w:rPr>
          <w:rFonts w:ascii="Calibri" w:hAnsi="Calibri" w:cs="Arial"/>
          <w:b/>
          <w:szCs w:val="20"/>
        </w:rPr>
        <w:t>Corporate Operations Client channels –</w:t>
      </w:r>
      <w:r w:rsidRPr="00F04040">
        <w:rPr>
          <w:rFonts w:ascii="Calibri" w:hAnsi="Calibri" w:cs="Arial"/>
          <w:szCs w:val="20"/>
        </w:rPr>
        <w:t>lead</w:t>
      </w:r>
      <w:r w:rsidR="00856372">
        <w:rPr>
          <w:rFonts w:ascii="Calibri" w:hAnsi="Calibri" w:cs="Arial"/>
          <w:szCs w:val="20"/>
        </w:rPr>
        <w:t xml:space="preserve"> </w:t>
      </w:r>
      <w:r w:rsidR="00D24279" w:rsidRPr="00F04040">
        <w:rPr>
          <w:rFonts w:ascii="Calibri" w:hAnsi="Calibri" w:cs="Arial"/>
          <w:szCs w:val="20"/>
        </w:rPr>
        <w:t>investigation</w:t>
      </w:r>
      <w:r w:rsidR="00856372">
        <w:rPr>
          <w:rFonts w:ascii="Calibri" w:hAnsi="Calibri" w:cs="Arial"/>
          <w:szCs w:val="20"/>
        </w:rPr>
        <w:t xml:space="preserve"> </w:t>
      </w:r>
      <w:r w:rsidR="00856372" w:rsidRPr="00F04040">
        <w:rPr>
          <w:rFonts w:ascii="Calibri" w:hAnsi="Calibri" w:cs="Arial"/>
          <w:szCs w:val="20"/>
        </w:rPr>
        <w:t>innovation opportunities</w:t>
      </w:r>
      <w:r w:rsidR="00D24279" w:rsidRPr="00F04040">
        <w:rPr>
          <w:rFonts w:ascii="Calibri" w:hAnsi="Calibri" w:cs="Arial"/>
          <w:szCs w:val="20"/>
        </w:rPr>
        <w:t>, business use case and roadmap for adoption and industrialisation of</w:t>
      </w:r>
      <w:r w:rsidRPr="00F04040">
        <w:rPr>
          <w:rFonts w:ascii="Calibri" w:hAnsi="Calibri" w:cs="Arial"/>
          <w:szCs w:val="20"/>
        </w:rPr>
        <w:t xml:space="preserve"> NLP solutions, </w:t>
      </w:r>
      <w:r w:rsidR="00177B7F" w:rsidRPr="00F04040">
        <w:rPr>
          <w:rFonts w:ascii="Calibri" w:hAnsi="Calibri" w:cs="Arial"/>
          <w:szCs w:val="20"/>
        </w:rPr>
        <w:t xml:space="preserve">Event Processing, </w:t>
      </w:r>
      <w:r w:rsidRPr="00F04040">
        <w:rPr>
          <w:rFonts w:ascii="Calibri" w:hAnsi="Calibri" w:cs="Arial"/>
          <w:szCs w:val="20"/>
        </w:rPr>
        <w:t xml:space="preserve">data analytics </w:t>
      </w:r>
      <w:r w:rsidR="00361695" w:rsidRPr="00F04040">
        <w:rPr>
          <w:rFonts w:ascii="Calibri" w:hAnsi="Calibri" w:cs="Arial"/>
          <w:szCs w:val="20"/>
        </w:rPr>
        <w:t xml:space="preserve">modelling </w:t>
      </w:r>
      <w:r w:rsidRPr="00F04040">
        <w:rPr>
          <w:rFonts w:ascii="Calibri" w:hAnsi="Calibri" w:cs="Arial"/>
          <w:szCs w:val="20"/>
        </w:rPr>
        <w:t xml:space="preserve">and media tools </w:t>
      </w:r>
      <w:r w:rsidR="00856372">
        <w:rPr>
          <w:rFonts w:ascii="Calibri" w:hAnsi="Calibri" w:cs="Arial"/>
          <w:szCs w:val="20"/>
        </w:rPr>
        <w:t xml:space="preserve">across </w:t>
      </w:r>
      <w:r w:rsidRPr="00F04040">
        <w:rPr>
          <w:rFonts w:ascii="Calibri" w:hAnsi="Calibri" w:cs="Arial"/>
          <w:szCs w:val="20"/>
        </w:rPr>
        <w:t>Barclays TechStars incubators and FinTech industry</w:t>
      </w:r>
    </w:p>
    <w:p w:rsidR="0041082B" w:rsidRPr="00F04040" w:rsidRDefault="00172A93" w:rsidP="00FA7F5D">
      <w:pPr>
        <w:pStyle w:val="ListParagraph"/>
        <w:spacing w:after="120" w:line="240" w:lineRule="auto"/>
        <w:ind w:left="0"/>
        <w:contextualSpacing w:val="0"/>
        <w:rPr>
          <w:rFonts w:ascii="Calibri" w:hAnsi="Calibri" w:cs="Arial"/>
          <w:szCs w:val="20"/>
        </w:rPr>
      </w:pPr>
      <w:r w:rsidRPr="00F04040">
        <w:rPr>
          <w:rFonts w:ascii="Calibri" w:hAnsi="Calibri" w:cs="Arial"/>
          <w:b/>
          <w:sz w:val="24"/>
          <w:szCs w:val="20"/>
        </w:rPr>
        <w:lastRenderedPageBreak/>
        <w:t xml:space="preserve">Enterprise </w:t>
      </w:r>
      <w:r w:rsidR="009C1AAA" w:rsidRPr="00F04040">
        <w:rPr>
          <w:rFonts w:ascii="Calibri" w:hAnsi="Calibri" w:cs="Arial"/>
          <w:b/>
          <w:sz w:val="24"/>
          <w:szCs w:val="20"/>
        </w:rPr>
        <w:t xml:space="preserve">Architect: </w:t>
      </w:r>
      <w:r w:rsidR="009C1AAA" w:rsidRPr="001E32F8">
        <w:rPr>
          <w:rFonts w:ascii="Calibri" w:hAnsi="Calibri" w:cs="Arial"/>
          <w:sz w:val="24"/>
          <w:szCs w:val="20"/>
        </w:rPr>
        <w:t>Barclays</w:t>
      </w:r>
      <w:r w:rsidR="009C1AAA" w:rsidRPr="00F04040">
        <w:rPr>
          <w:rFonts w:ascii="Calibri" w:hAnsi="Calibri" w:cs="Arial"/>
          <w:b/>
          <w:sz w:val="24"/>
          <w:szCs w:val="20"/>
        </w:rPr>
        <w:t xml:space="preserve"> </w:t>
      </w:r>
      <w:r w:rsidR="002147F6" w:rsidRPr="00F04040">
        <w:rPr>
          <w:rFonts w:ascii="Calibri" w:hAnsi="Calibri" w:cs="Arial"/>
          <w:sz w:val="24"/>
          <w:szCs w:val="20"/>
        </w:rPr>
        <w:t>Personal &amp; Corporate Bank:</w:t>
      </w:r>
      <w:r w:rsidR="002147F6" w:rsidRPr="00F04040">
        <w:rPr>
          <w:rFonts w:ascii="Calibri" w:hAnsi="Calibri" w:cs="Arial"/>
          <w:sz w:val="24"/>
          <w:szCs w:val="20"/>
        </w:rPr>
        <w:tab/>
      </w:r>
      <w:r w:rsidR="002147F6" w:rsidRPr="00F04040">
        <w:rPr>
          <w:rFonts w:ascii="Calibri" w:hAnsi="Calibri" w:cs="Arial"/>
          <w:sz w:val="24"/>
          <w:szCs w:val="20"/>
        </w:rPr>
        <w:tab/>
      </w:r>
      <w:r w:rsidR="002147F6" w:rsidRPr="00F04040">
        <w:rPr>
          <w:rFonts w:ascii="Calibri" w:hAnsi="Calibri" w:cs="Arial"/>
          <w:sz w:val="24"/>
          <w:szCs w:val="20"/>
        </w:rPr>
        <w:tab/>
      </w:r>
      <w:r w:rsidR="002147F6" w:rsidRPr="00F04040">
        <w:rPr>
          <w:rFonts w:ascii="Calibri" w:hAnsi="Calibri" w:cs="Arial"/>
          <w:sz w:val="24"/>
          <w:szCs w:val="20"/>
        </w:rPr>
        <w:tab/>
        <w:t xml:space="preserve">       </w:t>
      </w:r>
      <w:r w:rsidR="009C1AAA" w:rsidRPr="00F04040">
        <w:rPr>
          <w:rFonts w:ascii="Calibri" w:hAnsi="Calibri" w:cs="Arial"/>
          <w:sz w:val="24"/>
          <w:szCs w:val="20"/>
        </w:rPr>
        <w:t>Dec 2010 – June 2016</w:t>
      </w:r>
      <w:r w:rsidR="009C1AAA" w:rsidRPr="00F04040">
        <w:rPr>
          <w:rFonts w:ascii="Calibri" w:hAnsi="Calibri" w:cs="Arial"/>
          <w:b/>
          <w:sz w:val="24"/>
          <w:szCs w:val="20"/>
        </w:rPr>
        <w:t xml:space="preserve"> </w:t>
      </w:r>
      <w:r w:rsidR="006C69E0" w:rsidRPr="00F04040">
        <w:rPr>
          <w:rFonts w:ascii="Calibri" w:hAnsi="Calibri" w:cs="Arial"/>
          <w:sz w:val="21"/>
          <w:szCs w:val="20"/>
        </w:rPr>
        <w:t>Develop and maintain global transformation roadmaps and strategies, enterprise architecture governance, parallel solution designs, application inventory, aligning lines of business onto single platforms across Client Journeys.</w:t>
      </w:r>
    </w:p>
    <w:p w:rsidR="0041082B" w:rsidRPr="00F04040" w:rsidRDefault="009C1AAA" w:rsidP="002147F6">
      <w:pPr>
        <w:pStyle w:val="ListParagraph"/>
        <w:numPr>
          <w:ilvl w:val="0"/>
          <w:numId w:val="1"/>
        </w:numPr>
        <w:spacing w:after="120" w:line="240" w:lineRule="auto"/>
        <w:ind w:left="180" w:hanging="180"/>
        <w:contextualSpacing w:val="0"/>
        <w:rPr>
          <w:rFonts w:ascii="Calibri" w:hAnsi="Calibri" w:cs="Arial"/>
          <w:szCs w:val="20"/>
        </w:rPr>
      </w:pPr>
      <w:r w:rsidRPr="00F04040">
        <w:rPr>
          <w:rFonts w:ascii="Calibri" w:hAnsi="Calibri" w:cs="Arial"/>
          <w:b/>
          <w:szCs w:val="20"/>
        </w:rPr>
        <w:t xml:space="preserve">Corporate </w:t>
      </w:r>
      <w:r w:rsidR="008721FE" w:rsidRPr="00F04040">
        <w:rPr>
          <w:rFonts w:ascii="Calibri" w:hAnsi="Calibri" w:cs="Arial"/>
          <w:b/>
          <w:szCs w:val="20"/>
        </w:rPr>
        <w:t>Transform</w:t>
      </w:r>
      <w:r w:rsidR="00FC3954" w:rsidRPr="00F04040">
        <w:rPr>
          <w:rFonts w:ascii="Calibri" w:hAnsi="Calibri" w:cs="Arial"/>
          <w:b/>
          <w:szCs w:val="20"/>
        </w:rPr>
        <w:t>ation</w:t>
      </w:r>
      <w:r w:rsidRPr="00F04040">
        <w:rPr>
          <w:rFonts w:ascii="Calibri" w:hAnsi="Calibri" w:cs="Arial"/>
          <w:b/>
          <w:szCs w:val="20"/>
        </w:rPr>
        <w:t xml:space="preserve"> </w:t>
      </w:r>
      <w:r w:rsidR="00FC3954" w:rsidRPr="00F04040">
        <w:rPr>
          <w:rFonts w:ascii="Calibri" w:hAnsi="Calibri" w:cs="Arial"/>
          <w:b/>
          <w:szCs w:val="20"/>
        </w:rPr>
        <w:t>Automation</w:t>
      </w:r>
      <w:r w:rsidRPr="00F04040">
        <w:rPr>
          <w:rFonts w:ascii="Calibri" w:hAnsi="Calibri" w:cs="Arial"/>
          <w:b/>
          <w:szCs w:val="20"/>
        </w:rPr>
        <w:t xml:space="preserve"> </w:t>
      </w:r>
      <w:r w:rsidR="005C5494" w:rsidRPr="00F04040">
        <w:rPr>
          <w:rFonts w:ascii="Calibri" w:hAnsi="Calibri" w:cs="Arial"/>
          <w:b/>
          <w:szCs w:val="20"/>
        </w:rPr>
        <w:t>–</w:t>
      </w:r>
      <w:r w:rsidR="00FC3954" w:rsidRPr="00F04040">
        <w:rPr>
          <w:rFonts w:ascii="Calibri" w:hAnsi="Calibri" w:cs="Arial"/>
          <w:szCs w:val="20"/>
        </w:rPr>
        <w:t xml:space="preserve"> </w:t>
      </w:r>
      <w:r w:rsidR="0041082B" w:rsidRPr="00F04040">
        <w:rPr>
          <w:rFonts w:ascii="Calibri" w:hAnsi="Calibri" w:cs="Arial"/>
          <w:szCs w:val="20"/>
        </w:rPr>
        <w:t xml:space="preserve">Strategies, roadmaps and governance </w:t>
      </w:r>
      <w:r w:rsidR="00CE3464" w:rsidRPr="00F04040">
        <w:rPr>
          <w:rFonts w:ascii="Calibri" w:hAnsi="Calibri" w:cs="Arial"/>
          <w:szCs w:val="20"/>
        </w:rPr>
        <w:t>including</w:t>
      </w:r>
      <w:r w:rsidR="0041082B" w:rsidRPr="00F04040">
        <w:rPr>
          <w:rFonts w:ascii="Calibri" w:hAnsi="Calibri" w:cs="Arial"/>
          <w:szCs w:val="20"/>
        </w:rPr>
        <w:t xml:space="preserve"> </w:t>
      </w:r>
      <w:r w:rsidR="00CE3464" w:rsidRPr="00F04040">
        <w:rPr>
          <w:rFonts w:ascii="Calibri" w:hAnsi="Calibri" w:cs="Arial"/>
          <w:szCs w:val="20"/>
        </w:rPr>
        <w:t>Man</w:t>
      </w:r>
      <w:r w:rsidR="00C42626" w:rsidRPr="00F04040">
        <w:rPr>
          <w:rFonts w:ascii="Calibri" w:hAnsi="Calibri" w:cs="Arial"/>
          <w:szCs w:val="20"/>
        </w:rPr>
        <w:t>ual Payment</w:t>
      </w:r>
      <w:r w:rsidR="00CE3464" w:rsidRPr="00F04040">
        <w:rPr>
          <w:rFonts w:ascii="Calibri" w:hAnsi="Calibri" w:cs="Arial"/>
          <w:szCs w:val="20"/>
        </w:rPr>
        <w:t>s and Payment investigation</w:t>
      </w:r>
      <w:r w:rsidR="00C42626" w:rsidRPr="00F04040">
        <w:rPr>
          <w:rFonts w:ascii="Calibri" w:hAnsi="Calibri" w:cs="Arial"/>
          <w:szCs w:val="20"/>
        </w:rPr>
        <w:t xml:space="preserve">, </w:t>
      </w:r>
      <w:r w:rsidR="0041082B" w:rsidRPr="00F04040">
        <w:rPr>
          <w:rFonts w:ascii="Calibri" w:hAnsi="Calibri" w:cs="Arial"/>
          <w:szCs w:val="20"/>
        </w:rPr>
        <w:t>BPM, Case Management, client tracking and Content Records Management through API STP automation, simplification &amp; digitalisation</w:t>
      </w:r>
      <w:r w:rsidR="005C5494" w:rsidRPr="00F04040">
        <w:rPr>
          <w:rFonts w:ascii="Calibri" w:hAnsi="Calibri" w:cs="Arial"/>
          <w:szCs w:val="20"/>
        </w:rPr>
        <w:t xml:space="preserve"> to </w:t>
      </w:r>
      <w:r w:rsidR="005C5494" w:rsidRPr="00F04040">
        <w:rPr>
          <w:rFonts w:ascii="Calibri" w:hAnsi="Calibri" w:cs="Arial"/>
          <w:b/>
          <w:szCs w:val="20"/>
        </w:rPr>
        <w:t xml:space="preserve">achieve </w:t>
      </w:r>
      <w:r w:rsidR="0041082B" w:rsidRPr="00F04040">
        <w:rPr>
          <w:rFonts w:ascii="Calibri" w:hAnsi="Calibri" w:cs="Arial"/>
          <w:b/>
          <w:szCs w:val="20"/>
        </w:rPr>
        <w:t>£12.5m operations savings</w:t>
      </w:r>
      <w:r w:rsidR="0041082B" w:rsidRPr="00F04040">
        <w:rPr>
          <w:rFonts w:ascii="Calibri" w:hAnsi="Calibri" w:cs="Arial"/>
          <w:szCs w:val="20"/>
        </w:rPr>
        <w:t xml:space="preserve">. </w:t>
      </w:r>
      <w:r w:rsidRPr="00F04040">
        <w:rPr>
          <w:rFonts w:ascii="Calibri" w:hAnsi="Calibri" w:cs="Arial"/>
          <w:szCs w:val="20"/>
        </w:rPr>
        <w:t xml:space="preserve">Engagement with </w:t>
      </w:r>
      <w:r w:rsidR="003D1A59" w:rsidRPr="00F04040">
        <w:rPr>
          <w:rFonts w:ascii="Calibri" w:hAnsi="Calibri" w:cs="Arial"/>
          <w:szCs w:val="20"/>
        </w:rPr>
        <w:t xml:space="preserve">C-exec, </w:t>
      </w:r>
      <w:r w:rsidRPr="00F04040">
        <w:rPr>
          <w:rFonts w:ascii="Calibri" w:hAnsi="Calibri" w:cs="Arial"/>
          <w:szCs w:val="20"/>
        </w:rPr>
        <w:t>business leaders and SME stakeholders, internal security, international legal and multiple vendors’ driv</w:t>
      </w:r>
      <w:r w:rsidR="008721FE" w:rsidRPr="00F04040">
        <w:rPr>
          <w:rFonts w:ascii="Calibri" w:hAnsi="Calibri" w:cs="Arial"/>
          <w:szCs w:val="20"/>
        </w:rPr>
        <w:t>ing</w:t>
      </w:r>
      <w:r w:rsidRPr="00F04040">
        <w:rPr>
          <w:rFonts w:ascii="Calibri" w:hAnsi="Calibri" w:cs="Arial"/>
          <w:szCs w:val="20"/>
        </w:rPr>
        <w:t xml:space="preserve"> out </w:t>
      </w:r>
      <w:r w:rsidR="008721FE" w:rsidRPr="00F04040">
        <w:rPr>
          <w:rFonts w:ascii="Calibri" w:hAnsi="Calibri" w:cs="Arial"/>
          <w:szCs w:val="20"/>
        </w:rPr>
        <w:t>the divisions</w:t>
      </w:r>
      <w:r w:rsidR="005C5494" w:rsidRPr="00F04040">
        <w:rPr>
          <w:rFonts w:ascii="Calibri" w:hAnsi="Calibri" w:cs="Arial"/>
          <w:szCs w:val="20"/>
        </w:rPr>
        <w:t xml:space="preserve"> strategy’s and visions</w:t>
      </w:r>
    </w:p>
    <w:p w:rsidR="0041082B" w:rsidRPr="00F04040" w:rsidRDefault="0041082B" w:rsidP="002147F6">
      <w:pPr>
        <w:pStyle w:val="ListParagraph"/>
        <w:numPr>
          <w:ilvl w:val="0"/>
          <w:numId w:val="1"/>
        </w:numPr>
        <w:spacing w:after="120" w:line="240" w:lineRule="auto"/>
        <w:ind w:left="180" w:hanging="180"/>
        <w:contextualSpacing w:val="0"/>
        <w:rPr>
          <w:rFonts w:ascii="Calibri" w:hAnsi="Calibri" w:cs="Arial"/>
          <w:szCs w:val="20"/>
        </w:rPr>
      </w:pPr>
      <w:r w:rsidRPr="00F04040">
        <w:rPr>
          <w:rFonts w:ascii="Calibri" w:hAnsi="Calibri" w:cs="Arial"/>
          <w:b/>
          <w:szCs w:val="20"/>
        </w:rPr>
        <w:t>PCB</w:t>
      </w:r>
      <w:r w:rsidR="00566F08" w:rsidRPr="00F04040">
        <w:rPr>
          <w:rFonts w:ascii="Calibri" w:hAnsi="Calibri" w:cs="Arial"/>
          <w:b/>
          <w:szCs w:val="20"/>
        </w:rPr>
        <w:t xml:space="preserve"> </w:t>
      </w:r>
      <w:r w:rsidRPr="00F04040">
        <w:rPr>
          <w:rFonts w:ascii="Calibri" w:hAnsi="Calibri" w:cs="Arial"/>
          <w:b/>
          <w:szCs w:val="20"/>
        </w:rPr>
        <w:t>Credit and Debt</w:t>
      </w:r>
      <w:r w:rsidR="00566F08" w:rsidRPr="00F04040">
        <w:rPr>
          <w:rFonts w:ascii="Calibri" w:hAnsi="Calibri" w:cs="Arial"/>
          <w:szCs w:val="20"/>
        </w:rPr>
        <w:t>–</w:t>
      </w:r>
      <w:r w:rsidR="004501CA" w:rsidRPr="00F04040">
        <w:rPr>
          <w:rFonts w:ascii="Calibri" w:hAnsi="Calibri" w:cs="Arial"/>
          <w:szCs w:val="20"/>
        </w:rPr>
        <w:t xml:space="preserve"> Run</w:t>
      </w:r>
      <w:r w:rsidR="004501CA" w:rsidRPr="00F04040">
        <w:rPr>
          <w:rFonts w:ascii="Calibri" w:hAnsi="Calibri" w:cs="Arial"/>
          <w:b/>
          <w:szCs w:val="20"/>
        </w:rPr>
        <w:t xml:space="preserve"> savings of £1.2m, FTE 55 reduction</w:t>
      </w:r>
      <w:r w:rsidR="004501CA" w:rsidRPr="00F04040">
        <w:rPr>
          <w:rFonts w:ascii="Calibri" w:hAnsi="Calibri" w:cs="Arial"/>
          <w:szCs w:val="20"/>
        </w:rPr>
        <w:t xml:space="preserve">, Operating model standardisation, risk mitigation removal of legacy fragmented solutions &amp; end user computing applications. Strategy and roadmap for </w:t>
      </w:r>
      <w:r w:rsidR="00566F08" w:rsidRPr="00F04040">
        <w:rPr>
          <w:rFonts w:ascii="Calibri" w:hAnsi="Calibri" w:cs="Arial"/>
          <w:szCs w:val="20"/>
        </w:rPr>
        <w:t xml:space="preserve">migration </w:t>
      </w:r>
      <w:r w:rsidR="004501CA" w:rsidRPr="00F04040">
        <w:rPr>
          <w:rFonts w:ascii="Calibri" w:hAnsi="Calibri" w:cs="Arial"/>
          <w:szCs w:val="20"/>
        </w:rPr>
        <w:t xml:space="preserve">to BPM process, </w:t>
      </w:r>
      <w:r w:rsidR="00566F08" w:rsidRPr="00F04040">
        <w:rPr>
          <w:rFonts w:ascii="Calibri" w:hAnsi="Calibri" w:cs="Arial"/>
          <w:szCs w:val="20"/>
        </w:rPr>
        <w:t xml:space="preserve">case </w:t>
      </w:r>
      <w:r w:rsidR="00361695" w:rsidRPr="00F04040">
        <w:rPr>
          <w:rFonts w:ascii="Calibri" w:hAnsi="Calibri" w:cs="Arial"/>
          <w:szCs w:val="20"/>
        </w:rPr>
        <w:t xml:space="preserve">management data </w:t>
      </w:r>
      <w:r w:rsidR="00566F08" w:rsidRPr="00F04040">
        <w:rPr>
          <w:rFonts w:ascii="Calibri" w:hAnsi="Calibri" w:cs="Arial"/>
          <w:szCs w:val="20"/>
        </w:rPr>
        <w:t xml:space="preserve">archive </w:t>
      </w:r>
      <w:r w:rsidR="004501CA" w:rsidRPr="00F04040">
        <w:rPr>
          <w:rFonts w:ascii="Calibri" w:hAnsi="Calibri" w:cs="Arial"/>
          <w:szCs w:val="20"/>
        </w:rPr>
        <w:t xml:space="preserve">and </w:t>
      </w:r>
      <w:r w:rsidR="00566F08" w:rsidRPr="00F04040">
        <w:rPr>
          <w:rFonts w:ascii="Calibri" w:hAnsi="Calibri" w:cs="Arial"/>
          <w:szCs w:val="20"/>
        </w:rPr>
        <w:t xml:space="preserve">new </w:t>
      </w:r>
      <w:r w:rsidR="001A67FC" w:rsidRPr="00F04040">
        <w:rPr>
          <w:rFonts w:ascii="Calibri" w:hAnsi="Calibri" w:cs="Arial"/>
          <w:szCs w:val="20"/>
        </w:rPr>
        <w:t>group API’s,</w:t>
      </w:r>
      <w:r w:rsidR="00566F08" w:rsidRPr="00F04040">
        <w:rPr>
          <w:rFonts w:ascii="Calibri" w:hAnsi="Calibri" w:cs="Arial"/>
          <w:szCs w:val="20"/>
        </w:rPr>
        <w:t xml:space="preserve"> extend existing letters engine across all clusters, case tracking, dynamic rules, self-service</w:t>
      </w:r>
      <w:r w:rsidR="004501CA" w:rsidRPr="00F04040">
        <w:rPr>
          <w:rFonts w:ascii="Calibri" w:hAnsi="Calibri" w:cs="Arial"/>
          <w:szCs w:val="20"/>
        </w:rPr>
        <w:t xml:space="preserve"> portal</w:t>
      </w:r>
      <w:r w:rsidR="00566F08" w:rsidRPr="00F04040">
        <w:rPr>
          <w:rFonts w:ascii="Calibri" w:hAnsi="Calibri" w:cs="Arial"/>
          <w:szCs w:val="20"/>
        </w:rPr>
        <w:t>, improvement in workforce management</w:t>
      </w:r>
      <w:r w:rsidR="004501CA" w:rsidRPr="00F04040">
        <w:rPr>
          <w:rFonts w:ascii="Calibri" w:hAnsi="Calibri" w:cs="Arial"/>
          <w:szCs w:val="20"/>
        </w:rPr>
        <w:t xml:space="preserve"> project iterations</w:t>
      </w:r>
    </w:p>
    <w:p w:rsidR="0041082B" w:rsidRPr="00F04040" w:rsidRDefault="009C1AAA" w:rsidP="002147F6">
      <w:pPr>
        <w:pStyle w:val="ListParagraph"/>
        <w:numPr>
          <w:ilvl w:val="0"/>
          <w:numId w:val="1"/>
        </w:numPr>
        <w:spacing w:after="120" w:line="240" w:lineRule="auto"/>
        <w:ind w:left="180" w:hanging="180"/>
        <w:contextualSpacing w:val="0"/>
        <w:rPr>
          <w:rFonts w:ascii="Calibri" w:hAnsi="Calibri" w:cs="Arial"/>
          <w:szCs w:val="20"/>
        </w:rPr>
      </w:pPr>
      <w:r w:rsidRPr="00F04040">
        <w:rPr>
          <w:rFonts w:ascii="Calibri" w:hAnsi="Calibri" w:cs="Arial"/>
          <w:b/>
          <w:szCs w:val="20"/>
        </w:rPr>
        <w:t>PCB Client on-Boarding</w:t>
      </w:r>
      <w:r w:rsidR="00CB763C" w:rsidRPr="00F04040">
        <w:rPr>
          <w:rFonts w:ascii="Calibri" w:hAnsi="Calibri" w:cs="Arial"/>
          <w:b/>
          <w:szCs w:val="20"/>
        </w:rPr>
        <w:t xml:space="preserve"> </w:t>
      </w:r>
      <w:r w:rsidRPr="00F04040">
        <w:rPr>
          <w:rFonts w:ascii="Calibri" w:hAnsi="Calibri" w:cs="Arial"/>
          <w:szCs w:val="20"/>
        </w:rPr>
        <w:t>–</w:t>
      </w:r>
      <w:r w:rsidR="0041082B" w:rsidRPr="00F04040">
        <w:rPr>
          <w:rFonts w:ascii="Calibri" w:hAnsi="Calibri" w:cs="Arial"/>
          <w:szCs w:val="20"/>
        </w:rPr>
        <w:t xml:space="preserve"> </w:t>
      </w:r>
      <w:r w:rsidRPr="00F04040">
        <w:rPr>
          <w:rFonts w:ascii="Calibri" w:hAnsi="Calibri" w:cs="Arial"/>
          <w:szCs w:val="20"/>
        </w:rPr>
        <w:t xml:space="preserve">consolidating Corporate, Wealth and Personal banking </w:t>
      </w:r>
      <w:r w:rsidR="00CB763C" w:rsidRPr="00F04040">
        <w:rPr>
          <w:rFonts w:ascii="Calibri" w:hAnsi="Calibri" w:cs="Arial"/>
          <w:szCs w:val="20"/>
        </w:rPr>
        <w:t xml:space="preserve">operating model and technology enabling </w:t>
      </w:r>
      <w:r w:rsidR="002A3280" w:rsidRPr="00F04040">
        <w:rPr>
          <w:rFonts w:ascii="Calibri" w:hAnsi="Calibri" w:cs="Arial"/>
          <w:b/>
          <w:color w:val="000000" w:themeColor="text1"/>
          <w:szCs w:val="20"/>
        </w:rPr>
        <w:t xml:space="preserve">240 </w:t>
      </w:r>
      <w:r w:rsidR="0093406E" w:rsidRPr="00F04040">
        <w:rPr>
          <w:rFonts w:ascii="Calibri" w:hAnsi="Calibri" w:cs="Arial"/>
          <w:b/>
          <w:color w:val="000000" w:themeColor="text1"/>
          <w:szCs w:val="20"/>
        </w:rPr>
        <w:t xml:space="preserve">FTE </w:t>
      </w:r>
      <w:r w:rsidR="002A3280" w:rsidRPr="00F04040">
        <w:rPr>
          <w:rFonts w:ascii="Calibri" w:hAnsi="Calibri" w:cs="Arial"/>
          <w:b/>
          <w:color w:val="000000" w:themeColor="text1"/>
          <w:szCs w:val="20"/>
        </w:rPr>
        <w:t>reduction</w:t>
      </w:r>
      <w:r w:rsidR="002A3280" w:rsidRPr="00F04040">
        <w:rPr>
          <w:rFonts w:ascii="Calibri" w:hAnsi="Calibri" w:cs="Arial"/>
          <w:color w:val="000000" w:themeColor="text1"/>
          <w:szCs w:val="20"/>
        </w:rPr>
        <w:t xml:space="preserve"> </w:t>
      </w:r>
      <w:r w:rsidR="0093406E" w:rsidRPr="00F04040">
        <w:rPr>
          <w:rFonts w:ascii="Calibri" w:hAnsi="Calibri" w:cs="Arial"/>
          <w:szCs w:val="20"/>
        </w:rPr>
        <w:t xml:space="preserve">major </w:t>
      </w:r>
      <w:r w:rsidRPr="00F04040">
        <w:rPr>
          <w:rFonts w:ascii="Calibri" w:hAnsi="Calibri" w:cs="Arial"/>
          <w:szCs w:val="20"/>
        </w:rPr>
        <w:t>client self-service</w:t>
      </w:r>
      <w:r w:rsidR="0093406E" w:rsidRPr="00F04040">
        <w:rPr>
          <w:rFonts w:ascii="Calibri" w:hAnsi="Calibri" w:cs="Arial"/>
          <w:szCs w:val="20"/>
        </w:rPr>
        <w:t xml:space="preserve"> &amp; collaborative UX advances</w:t>
      </w:r>
      <w:r w:rsidRPr="00F04040">
        <w:rPr>
          <w:rFonts w:ascii="Calibri" w:hAnsi="Calibri" w:cs="Arial"/>
          <w:szCs w:val="20"/>
        </w:rPr>
        <w:t xml:space="preserve">, </w:t>
      </w:r>
      <w:r w:rsidR="0093406E" w:rsidRPr="00F04040">
        <w:rPr>
          <w:rFonts w:ascii="Calibri" w:hAnsi="Calibri" w:cs="Arial"/>
          <w:szCs w:val="20"/>
        </w:rPr>
        <w:t xml:space="preserve">regulatory compliance, data privacy, </w:t>
      </w:r>
      <w:r w:rsidRPr="00F04040">
        <w:rPr>
          <w:rFonts w:ascii="Calibri" w:hAnsi="Calibri" w:cs="Arial"/>
          <w:szCs w:val="20"/>
        </w:rPr>
        <w:t>KYC gro</w:t>
      </w:r>
      <w:r w:rsidR="0041082B" w:rsidRPr="00F04040">
        <w:rPr>
          <w:rFonts w:ascii="Calibri" w:hAnsi="Calibri" w:cs="Arial"/>
          <w:szCs w:val="20"/>
        </w:rPr>
        <w:t>up utility and policy, FinCrime</w:t>
      </w:r>
    </w:p>
    <w:p w:rsidR="0041082B" w:rsidRPr="00F04040" w:rsidRDefault="009C1AAA" w:rsidP="002147F6">
      <w:pPr>
        <w:pStyle w:val="ListParagraph"/>
        <w:numPr>
          <w:ilvl w:val="0"/>
          <w:numId w:val="1"/>
        </w:numPr>
        <w:spacing w:after="120" w:line="240" w:lineRule="auto"/>
        <w:ind w:left="180" w:hanging="180"/>
        <w:contextualSpacing w:val="0"/>
        <w:rPr>
          <w:rFonts w:ascii="Calibri" w:hAnsi="Calibri" w:cs="Arial"/>
          <w:szCs w:val="20"/>
        </w:rPr>
      </w:pPr>
      <w:r w:rsidRPr="00F04040">
        <w:rPr>
          <w:rFonts w:ascii="Calibri" w:hAnsi="Calibri" w:cs="Arial"/>
          <w:b/>
          <w:szCs w:val="20"/>
        </w:rPr>
        <w:t>Corporate Client Service</w:t>
      </w:r>
      <w:r w:rsidRPr="00F04040">
        <w:rPr>
          <w:rFonts w:ascii="Calibri" w:hAnsi="Calibri" w:cs="Arial"/>
          <w:szCs w:val="20"/>
        </w:rPr>
        <w:t xml:space="preserve"> </w:t>
      </w:r>
      <w:r w:rsidR="00CB763C" w:rsidRPr="00F04040">
        <w:rPr>
          <w:rFonts w:ascii="Calibri" w:hAnsi="Calibri" w:cs="Arial"/>
          <w:szCs w:val="20"/>
        </w:rPr>
        <w:t xml:space="preserve">- </w:t>
      </w:r>
      <w:r w:rsidR="00546EC5" w:rsidRPr="00F04040">
        <w:rPr>
          <w:rFonts w:ascii="Calibri" w:hAnsi="Calibri" w:cs="Arial"/>
          <w:szCs w:val="20"/>
        </w:rPr>
        <w:t xml:space="preserve">automation and </w:t>
      </w:r>
      <w:r w:rsidRPr="00F04040">
        <w:rPr>
          <w:rFonts w:ascii="Calibri" w:hAnsi="Calibri" w:cs="Arial"/>
          <w:szCs w:val="20"/>
        </w:rPr>
        <w:t>simplification of solutions</w:t>
      </w:r>
      <w:r w:rsidR="00546EC5" w:rsidRPr="00F04040">
        <w:rPr>
          <w:rFonts w:ascii="Calibri" w:hAnsi="Calibri" w:cs="Arial"/>
          <w:szCs w:val="20"/>
        </w:rPr>
        <w:t xml:space="preserve"> removing </w:t>
      </w:r>
      <w:r w:rsidR="00546EC5" w:rsidRPr="00F04040">
        <w:rPr>
          <w:rFonts w:ascii="Calibri" w:hAnsi="Calibri" w:cs="Arial"/>
          <w:b/>
          <w:szCs w:val="20"/>
        </w:rPr>
        <w:t>50 FTE</w:t>
      </w:r>
      <w:r w:rsidR="00546EC5" w:rsidRPr="00F04040">
        <w:rPr>
          <w:rFonts w:ascii="Calibri" w:hAnsi="Calibri" w:cs="Arial"/>
          <w:szCs w:val="20"/>
        </w:rPr>
        <w:t xml:space="preserve"> and 12 applications </w:t>
      </w:r>
      <w:r w:rsidRPr="00F04040">
        <w:rPr>
          <w:rFonts w:ascii="Calibri" w:hAnsi="Calibri" w:cs="Arial"/>
          <w:szCs w:val="20"/>
        </w:rPr>
        <w:t>FSA complaints management</w:t>
      </w:r>
      <w:r w:rsidR="00546EC5" w:rsidRPr="00F04040">
        <w:rPr>
          <w:rFonts w:ascii="Calibri" w:hAnsi="Calibri" w:cs="Arial"/>
          <w:szCs w:val="20"/>
        </w:rPr>
        <w:t xml:space="preserve"> solution risk mitigation</w:t>
      </w:r>
      <w:r w:rsidRPr="00F04040">
        <w:rPr>
          <w:rFonts w:ascii="Calibri" w:hAnsi="Calibri" w:cs="Arial"/>
          <w:szCs w:val="20"/>
        </w:rPr>
        <w:t>, right-</w:t>
      </w:r>
      <w:r w:rsidR="00621D05" w:rsidRPr="00F04040">
        <w:rPr>
          <w:rFonts w:ascii="Calibri" w:hAnsi="Calibri" w:cs="Arial"/>
          <w:szCs w:val="20"/>
        </w:rPr>
        <w:t>shoring</w:t>
      </w:r>
      <w:r w:rsidR="00546EC5" w:rsidRPr="00F04040">
        <w:rPr>
          <w:rFonts w:ascii="Calibri" w:hAnsi="Calibri" w:cs="Arial"/>
          <w:szCs w:val="20"/>
        </w:rPr>
        <w:t xml:space="preserve"> </w:t>
      </w:r>
      <w:r w:rsidR="00546EC5" w:rsidRPr="00F04040">
        <w:rPr>
          <w:rFonts w:ascii="Calibri" w:hAnsi="Calibri" w:cs="Arial"/>
          <w:b/>
          <w:color w:val="000000" w:themeColor="text1"/>
          <w:szCs w:val="20"/>
        </w:rPr>
        <w:t>£1.2m FTE saving</w:t>
      </w:r>
      <w:r w:rsidR="00621D05" w:rsidRPr="00F04040">
        <w:rPr>
          <w:rFonts w:ascii="Calibri" w:hAnsi="Calibri" w:cs="Arial"/>
          <w:szCs w:val="20"/>
        </w:rPr>
        <w:t>,</w:t>
      </w:r>
      <w:r w:rsidRPr="00F04040">
        <w:rPr>
          <w:rFonts w:ascii="Calibri" w:hAnsi="Calibri" w:cs="Arial"/>
          <w:szCs w:val="20"/>
        </w:rPr>
        <w:t xml:space="preserve"> telephony switch migration, voice bio-metrics &amp;</w:t>
      </w:r>
      <w:r w:rsidR="00546EC5" w:rsidRPr="00F04040">
        <w:rPr>
          <w:rFonts w:ascii="Calibri" w:hAnsi="Calibri" w:cs="Arial"/>
          <w:szCs w:val="20"/>
        </w:rPr>
        <w:t xml:space="preserve"> </w:t>
      </w:r>
      <w:r w:rsidRPr="00F04040">
        <w:rPr>
          <w:rFonts w:ascii="Calibri" w:hAnsi="Calibri" w:cs="Arial"/>
          <w:szCs w:val="20"/>
        </w:rPr>
        <w:t>recording, call back, digital self-service</w:t>
      </w:r>
      <w:r w:rsidR="00546EC5" w:rsidRPr="00F04040">
        <w:rPr>
          <w:rFonts w:ascii="Calibri" w:hAnsi="Calibri" w:cs="Arial"/>
          <w:szCs w:val="20"/>
        </w:rPr>
        <w:t xml:space="preserve"> </w:t>
      </w:r>
      <w:r w:rsidR="00546EC5" w:rsidRPr="00F04040">
        <w:rPr>
          <w:rFonts w:ascii="Calibri" w:hAnsi="Calibri" w:cs="Arial"/>
          <w:b/>
          <w:color w:val="000000" w:themeColor="text1"/>
          <w:szCs w:val="20"/>
        </w:rPr>
        <w:t>£1m FTE saving</w:t>
      </w:r>
      <w:r w:rsidRPr="00F04040">
        <w:rPr>
          <w:rFonts w:ascii="Calibri" w:hAnsi="Calibri" w:cs="Arial"/>
          <w:b/>
          <w:color w:val="000000" w:themeColor="text1"/>
          <w:szCs w:val="20"/>
        </w:rPr>
        <w:t>,</w:t>
      </w:r>
      <w:r w:rsidRPr="00F04040">
        <w:rPr>
          <w:rFonts w:ascii="Calibri" w:hAnsi="Calibri" w:cs="Arial"/>
          <w:color w:val="000000" w:themeColor="text1"/>
          <w:szCs w:val="20"/>
        </w:rPr>
        <w:t xml:space="preserve"> </w:t>
      </w:r>
      <w:r w:rsidRPr="00F04040">
        <w:rPr>
          <w:rFonts w:ascii="Calibri" w:hAnsi="Calibri" w:cs="Arial"/>
          <w:szCs w:val="20"/>
        </w:rPr>
        <w:t xml:space="preserve">call analytics and Case Based Reasoning. £2m annual </w:t>
      </w:r>
      <w:r w:rsidR="00546EC5" w:rsidRPr="00F04040">
        <w:rPr>
          <w:rFonts w:ascii="Calibri" w:hAnsi="Calibri" w:cs="Arial"/>
          <w:szCs w:val="20"/>
        </w:rPr>
        <w:t>investment</w:t>
      </w:r>
    </w:p>
    <w:p w:rsidR="00921B5C" w:rsidRPr="00F04040" w:rsidRDefault="009C1AAA" w:rsidP="002147F6">
      <w:pPr>
        <w:pStyle w:val="ListParagraph"/>
        <w:numPr>
          <w:ilvl w:val="0"/>
          <w:numId w:val="1"/>
        </w:numPr>
        <w:spacing w:after="120" w:line="240" w:lineRule="auto"/>
        <w:ind w:left="180" w:hanging="180"/>
        <w:contextualSpacing w:val="0"/>
        <w:rPr>
          <w:rFonts w:ascii="Calibri" w:hAnsi="Calibri" w:cs="Arial"/>
          <w:szCs w:val="20"/>
        </w:rPr>
      </w:pPr>
      <w:r w:rsidRPr="00F04040">
        <w:rPr>
          <w:rFonts w:ascii="Calibri" w:hAnsi="Calibri" w:cs="Arial"/>
          <w:b/>
          <w:color w:val="000000" w:themeColor="text1"/>
          <w:szCs w:val="20"/>
        </w:rPr>
        <w:t>PCB Coverage domain</w:t>
      </w:r>
      <w:r w:rsidRPr="00F04040">
        <w:rPr>
          <w:rFonts w:ascii="Calibri" w:hAnsi="Calibri" w:cs="Arial"/>
          <w:color w:val="000000" w:themeColor="text1"/>
          <w:szCs w:val="20"/>
        </w:rPr>
        <w:t xml:space="preserve"> </w:t>
      </w:r>
      <w:r w:rsidRPr="00F04040">
        <w:rPr>
          <w:rFonts w:ascii="Calibri" w:hAnsi="Calibri" w:cs="Arial"/>
          <w:szCs w:val="20"/>
        </w:rPr>
        <w:t xml:space="preserve">– data governance, mobile strategy relationship director’s migration to iPad, E2E MI integration, control events </w:t>
      </w:r>
      <w:r w:rsidR="00364F2F" w:rsidRPr="00F04040">
        <w:rPr>
          <w:rFonts w:ascii="Calibri" w:hAnsi="Calibri" w:cs="Arial"/>
          <w:szCs w:val="20"/>
        </w:rPr>
        <w:t xml:space="preserve">API </w:t>
      </w:r>
      <w:r w:rsidRPr="00F04040">
        <w:rPr>
          <w:rFonts w:ascii="Calibri" w:hAnsi="Calibri" w:cs="Arial"/>
          <w:szCs w:val="20"/>
        </w:rPr>
        <w:t xml:space="preserve">integration, regulatory reporting, online pitch books and email management with Content management solutions, </w:t>
      </w:r>
      <w:r w:rsidRPr="00F04040">
        <w:rPr>
          <w:rFonts w:ascii="Calibri" w:hAnsi="Calibri" w:cs="Arial"/>
          <w:b/>
          <w:szCs w:val="20"/>
        </w:rPr>
        <w:t>£500k annual budget</w:t>
      </w:r>
      <w:r w:rsidR="002A3280" w:rsidRPr="00F04040">
        <w:rPr>
          <w:rFonts w:ascii="Calibri" w:hAnsi="Calibri" w:cs="Arial"/>
          <w:b/>
          <w:szCs w:val="20"/>
        </w:rPr>
        <w:t xml:space="preserve"> for </w:t>
      </w:r>
      <w:r w:rsidR="002A3280" w:rsidRPr="00F04040">
        <w:rPr>
          <w:rFonts w:ascii="Calibri" w:hAnsi="Calibri" w:cs="Arial"/>
          <w:b/>
          <w:color w:val="000000" w:themeColor="text1"/>
          <w:szCs w:val="20"/>
        </w:rPr>
        <w:t>CI</w:t>
      </w:r>
      <w:r w:rsidR="002A3280" w:rsidRPr="00F04040">
        <w:rPr>
          <w:rFonts w:ascii="Calibri" w:hAnsi="Calibri" w:cs="Arial"/>
          <w:color w:val="000000" w:themeColor="text1"/>
          <w:szCs w:val="20"/>
        </w:rPr>
        <w:t xml:space="preserve"> of UX and CX</w:t>
      </w:r>
    </w:p>
    <w:p w:rsidR="0041082B" w:rsidRPr="00F04040" w:rsidRDefault="0041082B" w:rsidP="0041082B">
      <w:pPr>
        <w:pStyle w:val="ListParagraph"/>
        <w:numPr>
          <w:ilvl w:val="0"/>
          <w:numId w:val="1"/>
        </w:numPr>
        <w:spacing w:after="120" w:line="240" w:lineRule="auto"/>
        <w:ind w:left="180" w:hanging="180"/>
        <w:rPr>
          <w:rFonts w:ascii="Calibri" w:hAnsi="Calibri" w:cs="Arial"/>
          <w:szCs w:val="20"/>
        </w:rPr>
      </w:pPr>
      <w:r w:rsidRPr="00F04040">
        <w:rPr>
          <w:rFonts w:ascii="Calibri" w:hAnsi="Calibri" w:cs="Arial"/>
          <w:b/>
          <w:szCs w:val="20"/>
        </w:rPr>
        <w:t>Corporate – Cloudabilty Lead</w:t>
      </w:r>
      <w:r w:rsidRPr="00F04040">
        <w:rPr>
          <w:rFonts w:ascii="Calibri" w:hAnsi="Calibri" w:cs="Arial"/>
          <w:szCs w:val="20"/>
        </w:rPr>
        <w:t xml:space="preserve"> – Group enabler to </w:t>
      </w:r>
      <w:r w:rsidRPr="00F04040">
        <w:rPr>
          <w:rFonts w:ascii="Calibri" w:hAnsi="Calibri" w:cs="Arial"/>
          <w:b/>
          <w:szCs w:val="20"/>
        </w:rPr>
        <w:t>removing £25m annual DC</w:t>
      </w:r>
      <w:r w:rsidRPr="00F04040">
        <w:rPr>
          <w:rFonts w:ascii="Calibri" w:hAnsi="Calibri" w:cs="Arial"/>
          <w:szCs w:val="20"/>
        </w:rPr>
        <w:t xml:space="preserve"> costs through migration, leading investigation of 300+ applications to public cloud, working through barriers for adoption and funding sponsorship, development of resilience and security patterns. Proposal </w:t>
      </w:r>
      <w:r w:rsidRPr="00F04040">
        <w:rPr>
          <w:rFonts w:ascii="Calibri" w:hAnsi="Calibri" w:cs="Arial"/>
          <w:b/>
          <w:szCs w:val="20"/>
        </w:rPr>
        <w:t>removing £2.5m global run costs</w:t>
      </w:r>
      <w:r w:rsidRPr="00F04040">
        <w:rPr>
          <w:rFonts w:ascii="Calibri" w:hAnsi="Calibri" w:cs="Arial"/>
          <w:szCs w:val="20"/>
        </w:rPr>
        <w:t xml:space="preserve"> for ECM package replacement with new architecture cloud pattern and solution</w:t>
      </w:r>
    </w:p>
    <w:p w:rsidR="0041082B" w:rsidRPr="00F04040" w:rsidRDefault="0041082B" w:rsidP="0041082B">
      <w:pPr>
        <w:pStyle w:val="ListParagraph"/>
        <w:numPr>
          <w:ilvl w:val="0"/>
          <w:numId w:val="1"/>
        </w:numPr>
        <w:spacing w:after="120" w:line="240" w:lineRule="auto"/>
        <w:contextualSpacing w:val="0"/>
        <w:rPr>
          <w:rFonts w:ascii="Calibri" w:hAnsi="Calibri" w:cs="Arial"/>
          <w:sz w:val="20"/>
          <w:szCs w:val="20"/>
        </w:rPr>
      </w:pPr>
    </w:p>
    <w:p w:rsidR="00921B5C" w:rsidRPr="00F04040" w:rsidRDefault="003E2EE7">
      <w:pPr>
        <w:spacing w:after="120"/>
        <w:rPr>
          <w:rFonts w:ascii="Calibri" w:hAnsi="Calibri"/>
          <w:b/>
          <w:sz w:val="24"/>
          <w:szCs w:val="20"/>
        </w:rPr>
      </w:pPr>
      <w:r>
        <w:rPr>
          <w:rFonts w:ascii="Calibri" w:hAnsi="Calibri" w:cs="Arial"/>
          <w:b/>
          <w:sz w:val="24"/>
          <w:szCs w:val="20"/>
        </w:rPr>
        <w:t>Lead Solution and Design O</w:t>
      </w:r>
      <w:r w:rsidR="009C1AAA" w:rsidRPr="00F04040">
        <w:rPr>
          <w:rFonts w:ascii="Calibri" w:hAnsi="Calibri" w:cs="Arial"/>
          <w:b/>
          <w:sz w:val="24"/>
          <w:szCs w:val="20"/>
        </w:rPr>
        <w:t xml:space="preserve">perations &amp; </w:t>
      </w:r>
      <w:r>
        <w:rPr>
          <w:rFonts w:ascii="Calibri" w:hAnsi="Calibri" w:cs="Arial"/>
          <w:b/>
          <w:sz w:val="24"/>
          <w:szCs w:val="20"/>
        </w:rPr>
        <w:t>S</w:t>
      </w:r>
      <w:r w:rsidR="009C1AAA" w:rsidRPr="00F04040">
        <w:rPr>
          <w:rFonts w:ascii="Calibri" w:hAnsi="Calibri" w:cs="Arial"/>
          <w:b/>
          <w:sz w:val="24"/>
          <w:szCs w:val="20"/>
        </w:rPr>
        <w:t xml:space="preserve">ervicing: </w:t>
      </w:r>
      <w:r w:rsidR="002147F6" w:rsidRPr="00F04040">
        <w:rPr>
          <w:rFonts w:ascii="Calibri" w:hAnsi="Calibri" w:cs="Arial"/>
          <w:sz w:val="24"/>
          <w:szCs w:val="20"/>
        </w:rPr>
        <w:t>Barclays Commercial Bank:</w:t>
      </w:r>
      <w:r w:rsidR="002147F6" w:rsidRPr="00F04040">
        <w:rPr>
          <w:rFonts w:ascii="Calibri" w:hAnsi="Calibri" w:cs="Arial"/>
          <w:sz w:val="24"/>
          <w:szCs w:val="20"/>
        </w:rPr>
        <w:tab/>
        <w:t xml:space="preserve">         </w:t>
      </w:r>
      <w:r w:rsidR="009C1AAA" w:rsidRPr="00F04040">
        <w:rPr>
          <w:rFonts w:ascii="Calibri" w:hAnsi="Calibri" w:cs="Arial"/>
          <w:sz w:val="24"/>
          <w:szCs w:val="20"/>
        </w:rPr>
        <w:t>Feb 2009 – Dec 2010</w:t>
      </w:r>
    </w:p>
    <w:p w:rsidR="00921B5C" w:rsidRPr="00F04040" w:rsidRDefault="002147F6"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Process</w:t>
      </w:r>
      <w:r w:rsidR="009C1AAA" w:rsidRPr="00F04040">
        <w:rPr>
          <w:rFonts w:ascii="Calibri" w:hAnsi="Calibri" w:cs="Arial"/>
          <w:b/>
          <w:szCs w:val="20"/>
        </w:rPr>
        <w:t xml:space="preserve"> simplification</w:t>
      </w:r>
      <w:r w:rsidR="00561F40" w:rsidRPr="00F04040">
        <w:rPr>
          <w:rFonts w:ascii="Calibri" w:hAnsi="Calibri" w:cs="Arial"/>
          <w:szCs w:val="20"/>
        </w:rPr>
        <w:t xml:space="preserve"> – </w:t>
      </w:r>
      <w:r w:rsidR="003667FE" w:rsidRPr="00F04040">
        <w:rPr>
          <w:rFonts w:ascii="Calibri" w:hAnsi="Calibri" w:cs="Arial"/>
          <w:szCs w:val="20"/>
        </w:rPr>
        <w:t xml:space="preserve">Strategy and solution roadmap </w:t>
      </w:r>
      <w:r w:rsidR="00561F40" w:rsidRPr="00F04040">
        <w:rPr>
          <w:rFonts w:ascii="Calibri" w:hAnsi="Calibri" w:cs="Arial"/>
          <w:b/>
          <w:szCs w:val="20"/>
        </w:rPr>
        <w:t>remov</w:t>
      </w:r>
      <w:r w:rsidRPr="00F04040">
        <w:rPr>
          <w:rFonts w:ascii="Calibri" w:hAnsi="Calibri" w:cs="Arial"/>
          <w:b/>
          <w:szCs w:val="20"/>
        </w:rPr>
        <w:t xml:space="preserve">ing </w:t>
      </w:r>
      <w:r w:rsidR="00990E72" w:rsidRPr="00F04040">
        <w:rPr>
          <w:rFonts w:ascii="Calibri" w:hAnsi="Calibri" w:cs="Arial"/>
          <w:b/>
          <w:szCs w:val="20"/>
        </w:rPr>
        <w:t>chang</w:t>
      </w:r>
      <w:r w:rsidRPr="00F04040">
        <w:rPr>
          <w:rFonts w:ascii="Calibri" w:hAnsi="Calibri" w:cs="Arial"/>
          <w:b/>
          <w:szCs w:val="20"/>
        </w:rPr>
        <w:t>e</w:t>
      </w:r>
      <w:r w:rsidR="00990E72" w:rsidRPr="00F04040">
        <w:rPr>
          <w:rFonts w:ascii="Calibri" w:hAnsi="Calibri" w:cs="Arial"/>
          <w:b/>
          <w:szCs w:val="20"/>
        </w:rPr>
        <w:t xml:space="preserve"> risks</w:t>
      </w:r>
      <w:r w:rsidR="00561F40" w:rsidRPr="00F04040">
        <w:rPr>
          <w:rFonts w:ascii="Calibri" w:hAnsi="Calibri" w:cs="Arial"/>
          <w:szCs w:val="20"/>
        </w:rPr>
        <w:t xml:space="preserve"> of chance to complex customisation </w:t>
      </w:r>
      <w:r w:rsidR="003667FE" w:rsidRPr="00F04040">
        <w:rPr>
          <w:rFonts w:ascii="Calibri" w:hAnsi="Calibri" w:cs="Arial"/>
          <w:szCs w:val="20"/>
        </w:rPr>
        <w:t xml:space="preserve">by </w:t>
      </w:r>
      <w:r w:rsidR="006728D0" w:rsidRPr="00F04040">
        <w:rPr>
          <w:rFonts w:ascii="Calibri" w:hAnsi="Calibri" w:cs="Arial"/>
          <w:szCs w:val="20"/>
        </w:rPr>
        <w:t>upgrad</w:t>
      </w:r>
      <w:r w:rsidR="003667FE" w:rsidRPr="00F04040">
        <w:rPr>
          <w:rFonts w:ascii="Calibri" w:hAnsi="Calibri" w:cs="Arial"/>
          <w:szCs w:val="20"/>
        </w:rPr>
        <w:t xml:space="preserve">ing </w:t>
      </w:r>
      <w:r w:rsidR="006728D0" w:rsidRPr="00F04040">
        <w:rPr>
          <w:rFonts w:ascii="Calibri" w:hAnsi="Calibri" w:cs="Arial"/>
          <w:szCs w:val="20"/>
        </w:rPr>
        <w:t>t</w:t>
      </w:r>
      <w:r w:rsidR="009C1AAA" w:rsidRPr="00F04040">
        <w:rPr>
          <w:rFonts w:ascii="Calibri" w:hAnsi="Calibri" w:cs="Arial"/>
          <w:szCs w:val="20"/>
        </w:rPr>
        <w:t xml:space="preserve">o out of box </w:t>
      </w:r>
      <w:r w:rsidRPr="00F04040">
        <w:rPr>
          <w:rFonts w:ascii="Calibri" w:hAnsi="Calibri" w:cs="Arial"/>
          <w:szCs w:val="20"/>
        </w:rPr>
        <w:t xml:space="preserve">Siebel </w:t>
      </w:r>
      <w:r w:rsidR="00215FE1" w:rsidRPr="00F04040">
        <w:rPr>
          <w:rFonts w:ascii="Calibri" w:hAnsi="Calibri" w:cs="Arial"/>
          <w:szCs w:val="20"/>
        </w:rPr>
        <w:t>configuration</w:t>
      </w:r>
      <w:r w:rsidR="00990E72" w:rsidRPr="00F04040">
        <w:rPr>
          <w:rFonts w:ascii="Calibri" w:hAnsi="Calibri" w:cs="Arial"/>
          <w:szCs w:val="20"/>
        </w:rPr>
        <w:t xml:space="preserve">, operational and run cost </w:t>
      </w:r>
      <w:r w:rsidR="006728D0" w:rsidRPr="00F04040">
        <w:rPr>
          <w:rFonts w:ascii="Calibri" w:hAnsi="Calibri" w:cs="Arial"/>
          <w:szCs w:val="20"/>
        </w:rPr>
        <w:t>and spilt of instances</w:t>
      </w:r>
      <w:r w:rsidR="00F30DC7" w:rsidRPr="00F04040">
        <w:rPr>
          <w:rFonts w:ascii="Calibri" w:hAnsi="Calibri" w:cs="Arial"/>
          <w:szCs w:val="20"/>
        </w:rPr>
        <w:t>,</w:t>
      </w:r>
      <w:r w:rsidR="006728D0" w:rsidRPr="00F04040">
        <w:rPr>
          <w:rFonts w:ascii="Calibri" w:hAnsi="Calibri" w:cs="Arial"/>
          <w:szCs w:val="20"/>
        </w:rPr>
        <w:t xml:space="preserve"> </w:t>
      </w:r>
      <w:r w:rsidR="002A3280" w:rsidRPr="00F04040">
        <w:rPr>
          <w:rFonts w:ascii="Calibri" w:hAnsi="Calibri" w:cs="Arial"/>
          <w:szCs w:val="20"/>
        </w:rPr>
        <w:t>enabl</w:t>
      </w:r>
      <w:r w:rsidR="00F30DC7" w:rsidRPr="00F04040">
        <w:rPr>
          <w:rFonts w:ascii="Calibri" w:hAnsi="Calibri" w:cs="Arial"/>
          <w:szCs w:val="20"/>
        </w:rPr>
        <w:t>ing</w:t>
      </w:r>
      <w:r w:rsidR="002A3280" w:rsidRPr="00F04040">
        <w:rPr>
          <w:rFonts w:ascii="Calibri" w:hAnsi="Calibri" w:cs="Arial"/>
          <w:szCs w:val="20"/>
        </w:rPr>
        <w:t xml:space="preserve"> </w:t>
      </w:r>
      <w:r w:rsidR="003667FE" w:rsidRPr="00F04040">
        <w:rPr>
          <w:rFonts w:ascii="Calibri" w:hAnsi="Calibri" w:cs="Arial"/>
          <w:szCs w:val="20"/>
        </w:rPr>
        <w:t xml:space="preserve">service </w:t>
      </w:r>
      <w:r w:rsidR="002A3280" w:rsidRPr="00F04040">
        <w:rPr>
          <w:rFonts w:ascii="Calibri" w:hAnsi="Calibri" w:cs="Arial"/>
          <w:szCs w:val="20"/>
        </w:rPr>
        <w:t>release stability</w:t>
      </w:r>
      <w:r w:rsidR="003667FE" w:rsidRPr="00F04040">
        <w:rPr>
          <w:rFonts w:ascii="Calibri" w:hAnsi="Calibri" w:cs="Arial"/>
          <w:szCs w:val="20"/>
        </w:rPr>
        <w:t xml:space="preserve"> </w:t>
      </w:r>
      <w:r w:rsidR="009C1AAA" w:rsidRPr="00F04040">
        <w:rPr>
          <w:rFonts w:ascii="Calibri" w:hAnsi="Calibri" w:cs="Arial"/>
          <w:szCs w:val="20"/>
        </w:rPr>
        <w:t xml:space="preserve">across 14 business </w:t>
      </w:r>
      <w:r w:rsidR="006728D0" w:rsidRPr="00F04040">
        <w:rPr>
          <w:rFonts w:ascii="Calibri" w:hAnsi="Calibri" w:cs="Arial"/>
          <w:szCs w:val="20"/>
        </w:rPr>
        <w:t>department processes</w:t>
      </w:r>
      <w:r w:rsidR="009C1AAA" w:rsidRPr="00F04040">
        <w:rPr>
          <w:rFonts w:ascii="Calibri" w:hAnsi="Calibri" w:cs="Arial"/>
          <w:szCs w:val="20"/>
        </w:rPr>
        <w:t xml:space="preserve"> to accelerate the decommissioning of incumbent platforms and applications </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Core Bank Europe and US Cash –</w:t>
      </w:r>
      <w:r w:rsidRPr="00F04040">
        <w:rPr>
          <w:rFonts w:ascii="Calibri" w:hAnsi="Calibri" w:cs="Arial"/>
          <w:szCs w:val="20"/>
        </w:rPr>
        <w:t xml:space="preserve"> propose and </w:t>
      </w:r>
      <w:r w:rsidR="003667FE" w:rsidRPr="00F04040">
        <w:rPr>
          <w:rFonts w:ascii="Calibri" w:hAnsi="Calibri" w:cs="Arial"/>
          <w:szCs w:val="20"/>
        </w:rPr>
        <w:t xml:space="preserve">governance </w:t>
      </w:r>
      <w:r w:rsidRPr="00F04040">
        <w:rPr>
          <w:rFonts w:ascii="Calibri" w:hAnsi="Calibri" w:cs="Arial"/>
          <w:szCs w:val="20"/>
        </w:rPr>
        <w:t xml:space="preserve">tactical </w:t>
      </w:r>
      <w:r w:rsidR="003667FE" w:rsidRPr="00F04040">
        <w:rPr>
          <w:rFonts w:ascii="Calibri" w:hAnsi="Calibri" w:cs="Arial"/>
          <w:szCs w:val="20"/>
        </w:rPr>
        <w:t>technical debt</w:t>
      </w:r>
      <w:r w:rsidRPr="00F04040">
        <w:rPr>
          <w:rFonts w:ascii="Calibri" w:hAnsi="Calibri" w:cs="Arial"/>
          <w:szCs w:val="20"/>
        </w:rPr>
        <w:t xml:space="preserve"> options to standard</w:t>
      </w:r>
      <w:r w:rsidR="006728D0" w:rsidRPr="00F04040">
        <w:rPr>
          <w:rFonts w:ascii="Calibri" w:hAnsi="Calibri" w:cs="Arial"/>
          <w:szCs w:val="20"/>
        </w:rPr>
        <w:t>ise</w:t>
      </w:r>
      <w:r w:rsidRPr="00F04040">
        <w:rPr>
          <w:rFonts w:ascii="Calibri" w:hAnsi="Calibri" w:cs="Arial"/>
          <w:szCs w:val="20"/>
        </w:rPr>
        <w:t xml:space="preserve"> Corp </w:t>
      </w:r>
      <w:r w:rsidR="003667FE" w:rsidRPr="00F04040">
        <w:rPr>
          <w:rFonts w:ascii="Calibri" w:hAnsi="Calibri" w:cs="Arial"/>
          <w:szCs w:val="20"/>
        </w:rPr>
        <w:t xml:space="preserve">core business </w:t>
      </w:r>
      <w:r w:rsidRPr="00F04040">
        <w:rPr>
          <w:rFonts w:ascii="Calibri" w:hAnsi="Calibri" w:cs="Arial"/>
          <w:szCs w:val="20"/>
        </w:rPr>
        <w:t xml:space="preserve">functions </w:t>
      </w:r>
      <w:r w:rsidR="003667FE" w:rsidRPr="00F04040">
        <w:rPr>
          <w:rFonts w:ascii="Calibri" w:hAnsi="Calibri" w:cs="Arial"/>
          <w:szCs w:val="20"/>
        </w:rPr>
        <w:t>across</w:t>
      </w:r>
      <w:r w:rsidRPr="00F04040">
        <w:rPr>
          <w:rFonts w:ascii="Calibri" w:hAnsi="Calibri" w:cs="Arial"/>
          <w:szCs w:val="20"/>
        </w:rPr>
        <w:t xml:space="preserve"> Europe </w:t>
      </w:r>
      <w:r w:rsidR="00990E72" w:rsidRPr="00F04040">
        <w:rPr>
          <w:rFonts w:ascii="Calibri" w:hAnsi="Calibri" w:cs="Arial"/>
          <w:szCs w:val="20"/>
        </w:rPr>
        <w:t xml:space="preserve">and Africa </w:t>
      </w:r>
      <w:r w:rsidRPr="00F04040">
        <w:rPr>
          <w:rFonts w:ascii="Calibri" w:hAnsi="Calibri" w:cs="Arial"/>
          <w:szCs w:val="20"/>
        </w:rPr>
        <w:t>while Siebel migration delivers strategic end state</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Commercial bank Segmentation -</w:t>
      </w:r>
      <w:r w:rsidRPr="00F04040">
        <w:rPr>
          <w:rFonts w:ascii="Calibri" w:hAnsi="Calibri" w:cs="Arial"/>
          <w:szCs w:val="20"/>
        </w:rPr>
        <w:t xml:space="preserve"> design migration for Retail business banking delivering a new Corporate business capabilities</w:t>
      </w:r>
      <w:r w:rsidR="003667FE" w:rsidRPr="00F04040">
        <w:rPr>
          <w:rFonts w:ascii="Calibri" w:hAnsi="Calibri" w:cs="Arial"/>
          <w:szCs w:val="20"/>
        </w:rPr>
        <w:t xml:space="preserve"> across all business capability</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Multiple sales and support office consolidation and new teams</w:t>
      </w:r>
      <w:r w:rsidRPr="00F04040">
        <w:rPr>
          <w:rFonts w:ascii="Calibri" w:hAnsi="Calibri" w:cs="Arial"/>
          <w:szCs w:val="20"/>
        </w:rPr>
        <w:t xml:space="preserve"> </w:t>
      </w:r>
      <w:r w:rsidR="006728D0" w:rsidRPr="00F04040">
        <w:rPr>
          <w:rFonts w:ascii="Calibri" w:hAnsi="Calibri" w:cs="Arial"/>
          <w:szCs w:val="20"/>
        </w:rPr>
        <w:t>–</w:t>
      </w:r>
      <w:r w:rsidRPr="00F04040">
        <w:rPr>
          <w:rFonts w:ascii="Calibri" w:hAnsi="Calibri" w:cs="Arial"/>
          <w:szCs w:val="20"/>
        </w:rPr>
        <w:t>Telephony consolidation of 4 switches to a single location</w:t>
      </w:r>
      <w:r w:rsidR="006728D0" w:rsidRPr="00F04040">
        <w:rPr>
          <w:rFonts w:ascii="Calibri" w:hAnsi="Calibri" w:cs="Arial"/>
          <w:szCs w:val="20"/>
        </w:rPr>
        <w:t xml:space="preserve"> providing </w:t>
      </w:r>
      <w:r w:rsidR="003667FE" w:rsidRPr="00F04040">
        <w:rPr>
          <w:rFonts w:ascii="Calibri" w:hAnsi="Calibri" w:cs="Arial"/>
          <w:szCs w:val="20"/>
        </w:rPr>
        <w:t xml:space="preserve">infrastructure </w:t>
      </w:r>
      <w:r w:rsidR="006728D0" w:rsidRPr="00F04040">
        <w:rPr>
          <w:rFonts w:ascii="Calibri" w:hAnsi="Calibri" w:cs="Arial"/>
          <w:szCs w:val="20"/>
        </w:rPr>
        <w:t>pattern for Barclays Card through governance, review, site inspection and floor walk, issues wash up e</w:t>
      </w:r>
      <w:r w:rsidR="003667FE" w:rsidRPr="00F04040">
        <w:rPr>
          <w:rFonts w:ascii="Calibri" w:hAnsi="Calibri" w:cs="Arial"/>
          <w:szCs w:val="20"/>
        </w:rPr>
        <w:t>nd of day</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Continuous case management improvements</w:t>
      </w:r>
      <w:r w:rsidRPr="00F04040">
        <w:rPr>
          <w:rFonts w:ascii="Calibri" w:hAnsi="Calibri" w:cs="Arial"/>
          <w:szCs w:val="20"/>
        </w:rPr>
        <w:t xml:space="preserve"> – simplification</w:t>
      </w:r>
      <w:r w:rsidR="006728D0" w:rsidRPr="00F04040">
        <w:rPr>
          <w:rFonts w:ascii="Calibri" w:hAnsi="Calibri" w:cs="Arial"/>
          <w:szCs w:val="20"/>
        </w:rPr>
        <w:t xml:space="preserve"> of business process</w:t>
      </w:r>
      <w:r w:rsidR="003667FE" w:rsidRPr="00F04040">
        <w:rPr>
          <w:rFonts w:ascii="Calibri" w:hAnsi="Calibri" w:cs="Arial"/>
          <w:szCs w:val="20"/>
        </w:rPr>
        <w:t>es</w:t>
      </w:r>
      <w:r w:rsidR="006728D0" w:rsidRPr="00F04040">
        <w:rPr>
          <w:rFonts w:ascii="Calibri" w:hAnsi="Calibri" w:cs="Arial"/>
          <w:szCs w:val="20"/>
        </w:rPr>
        <w:t xml:space="preserve"> to enable </w:t>
      </w:r>
      <w:r w:rsidRPr="00F04040">
        <w:rPr>
          <w:rFonts w:ascii="Calibri" w:hAnsi="Calibri" w:cs="Arial"/>
          <w:szCs w:val="20"/>
        </w:rPr>
        <w:t xml:space="preserve">broader MI </w:t>
      </w:r>
      <w:r w:rsidR="006728D0" w:rsidRPr="00F04040">
        <w:rPr>
          <w:rFonts w:ascii="Calibri" w:hAnsi="Calibri" w:cs="Arial"/>
          <w:szCs w:val="20"/>
        </w:rPr>
        <w:t xml:space="preserve">case </w:t>
      </w:r>
      <w:r w:rsidRPr="00F04040">
        <w:rPr>
          <w:rFonts w:ascii="Calibri" w:hAnsi="Calibri" w:cs="Arial"/>
          <w:szCs w:val="20"/>
        </w:rPr>
        <w:t xml:space="preserve">tracking and right-shoring, strategic automatic documentation </w:t>
      </w:r>
      <w:r w:rsidR="001F41E0" w:rsidRPr="00F04040">
        <w:rPr>
          <w:rFonts w:ascii="Calibri" w:hAnsi="Calibri" w:cs="Arial"/>
          <w:szCs w:val="20"/>
        </w:rPr>
        <w:t xml:space="preserve">API </w:t>
      </w:r>
      <w:r w:rsidRPr="00F04040">
        <w:rPr>
          <w:rFonts w:ascii="Calibri" w:hAnsi="Calibri" w:cs="Arial"/>
          <w:szCs w:val="20"/>
        </w:rPr>
        <w:t>integrations</w:t>
      </w:r>
      <w:r w:rsidR="006728D0" w:rsidRPr="00F04040">
        <w:rPr>
          <w:rFonts w:ascii="Calibri" w:hAnsi="Calibri" w:cs="Arial"/>
          <w:szCs w:val="20"/>
        </w:rPr>
        <w:t xml:space="preserve"> </w:t>
      </w:r>
      <w:r w:rsidR="001F41E0" w:rsidRPr="00F04040">
        <w:rPr>
          <w:rFonts w:ascii="Calibri" w:hAnsi="Calibri" w:cs="Arial"/>
          <w:szCs w:val="20"/>
        </w:rPr>
        <w:t>removing £1m operations cost</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Internal Operations and Servicing tactical</w:t>
      </w:r>
      <w:r w:rsidRPr="00F04040">
        <w:rPr>
          <w:rFonts w:ascii="Calibri" w:hAnsi="Calibri" w:cs="Arial"/>
          <w:szCs w:val="20"/>
        </w:rPr>
        <w:t xml:space="preserve"> </w:t>
      </w:r>
      <w:r w:rsidRPr="00F04040">
        <w:rPr>
          <w:rFonts w:ascii="Calibri" w:hAnsi="Calibri" w:cs="Arial"/>
          <w:b/>
          <w:szCs w:val="20"/>
        </w:rPr>
        <w:t>migration</w:t>
      </w:r>
      <w:r w:rsidRPr="00F04040">
        <w:rPr>
          <w:rFonts w:ascii="Calibri" w:hAnsi="Calibri" w:cs="Arial"/>
          <w:szCs w:val="20"/>
        </w:rPr>
        <w:t xml:space="preserve"> - extending in-house process tool and roadmap to delivery strategic Core Bank solution</w:t>
      </w:r>
    </w:p>
    <w:p w:rsidR="00921B5C" w:rsidRPr="00F04040" w:rsidRDefault="009C1AAA" w:rsidP="00DE4906">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Agency Bank payment</w:t>
      </w:r>
      <w:r w:rsidRPr="00F04040">
        <w:rPr>
          <w:rFonts w:ascii="Calibri" w:hAnsi="Calibri" w:cs="Arial"/>
          <w:szCs w:val="20"/>
        </w:rPr>
        <w:t xml:space="preserve"> </w:t>
      </w:r>
      <w:r w:rsidRPr="00F04040">
        <w:rPr>
          <w:rFonts w:ascii="Calibri" w:hAnsi="Calibri" w:cs="Arial"/>
          <w:b/>
          <w:szCs w:val="20"/>
        </w:rPr>
        <w:t>servicing</w:t>
      </w:r>
      <w:r w:rsidRPr="00F04040">
        <w:rPr>
          <w:rFonts w:ascii="Calibri" w:hAnsi="Calibri" w:cs="Arial"/>
          <w:szCs w:val="20"/>
        </w:rPr>
        <w:t xml:space="preserve"> </w:t>
      </w:r>
      <w:r w:rsidR="003667FE" w:rsidRPr="00F04040">
        <w:rPr>
          <w:rFonts w:ascii="Calibri" w:hAnsi="Calibri" w:cs="Arial"/>
          <w:szCs w:val="20"/>
        </w:rPr>
        <w:t xml:space="preserve">- project management, </w:t>
      </w:r>
      <w:r w:rsidRPr="00F04040">
        <w:rPr>
          <w:rFonts w:ascii="Calibri" w:hAnsi="Calibri" w:cs="Arial"/>
          <w:szCs w:val="20"/>
        </w:rPr>
        <w:t xml:space="preserve">financial control </w:t>
      </w:r>
      <w:r w:rsidR="003667FE" w:rsidRPr="00F04040">
        <w:rPr>
          <w:rFonts w:ascii="Calibri" w:hAnsi="Calibri" w:cs="Arial"/>
          <w:szCs w:val="20"/>
        </w:rPr>
        <w:t xml:space="preserve">and solution design </w:t>
      </w:r>
      <w:r w:rsidRPr="00F04040">
        <w:rPr>
          <w:rFonts w:ascii="Calibri" w:hAnsi="Calibri" w:cs="Arial"/>
          <w:szCs w:val="20"/>
        </w:rPr>
        <w:t xml:space="preserve">of agency banking </w:t>
      </w:r>
      <w:r w:rsidR="003667FE" w:rsidRPr="00F04040">
        <w:rPr>
          <w:rFonts w:ascii="Calibri" w:hAnsi="Calibri" w:cs="Arial"/>
          <w:szCs w:val="20"/>
        </w:rPr>
        <w:t xml:space="preserve">automated solution, </w:t>
      </w:r>
      <w:r w:rsidRPr="00F04040">
        <w:rPr>
          <w:rFonts w:ascii="Calibri" w:hAnsi="Calibri" w:cs="Arial"/>
          <w:szCs w:val="20"/>
        </w:rPr>
        <w:t>managing off shore development and testing</w:t>
      </w:r>
      <w:r w:rsidR="001F41E0" w:rsidRPr="00F04040">
        <w:rPr>
          <w:rFonts w:ascii="Calibri" w:hAnsi="Calibri" w:cs="Arial"/>
          <w:szCs w:val="20"/>
        </w:rPr>
        <w:t xml:space="preserve"> removing £500k tech cost and simplifying BOM</w:t>
      </w:r>
    </w:p>
    <w:p w:rsidR="00921B5C" w:rsidRPr="00F04040" w:rsidRDefault="009C1AAA">
      <w:pPr>
        <w:spacing w:after="120"/>
        <w:rPr>
          <w:rFonts w:ascii="Calibri" w:hAnsi="Calibri"/>
          <w:szCs w:val="20"/>
        </w:rPr>
      </w:pPr>
      <w:r w:rsidRPr="00F04040">
        <w:rPr>
          <w:rFonts w:ascii="Calibri" w:hAnsi="Calibri" w:cs="Arial"/>
          <w:b/>
          <w:szCs w:val="20"/>
        </w:rPr>
        <w:t>Solutions Architect:</w:t>
      </w:r>
      <w:r w:rsidRPr="00F04040">
        <w:rPr>
          <w:rFonts w:ascii="Calibri" w:hAnsi="Calibri" w:cs="Arial"/>
          <w:szCs w:val="20"/>
        </w:rPr>
        <w:t xml:space="preserve"> Barclays Commercial Bank: </w:t>
      </w:r>
      <w:r w:rsidR="00990E72" w:rsidRPr="00F04040">
        <w:rPr>
          <w:rFonts w:ascii="Calibri" w:hAnsi="Calibri" w:cs="Arial"/>
          <w:szCs w:val="20"/>
        </w:rPr>
        <w:tab/>
      </w:r>
      <w:r w:rsidR="00990E72" w:rsidRPr="00F04040">
        <w:rPr>
          <w:rFonts w:ascii="Calibri" w:hAnsi="Calibri" w:cs="Arial"/>
          <w:szCs w:val="20"/>
        </w:rPr>
        <w:tab/>
      </w:r>
      <w:r w:rsidR="00990E72" w:rsidRPr="00F04040">
        <w:rPr>
          <w:rFonts w:ascii="Calibri" w:hAnsi="Calibri" w:cs="Arial"/>
          <w:szCs w:val="20"/>
        </w:rPr>
        <w:tab/>
      </w:r>
      <w:r w:rsidR="00990E72" w:rsidRPr="00F04040">
        <w:rPr>
          <w:rFonts w:ascii="Calibri" w:hAnsi="Calibri" w:cs="Arial"/>
          <w:szCs w:val="20"/>
        </w:rPr>
        <w:tab/>
      </w:r>
      <w:r w:rsidR="00990E72" w:rsidRPr="00F04040">
        <w:rPr>
          <w:rFonts w:ascii="Calibri" w:hAnsi="Calibri" w:cs="Arial"/>
          <w:szCs w:val="20"/>
        </w:rPr>
        <w:tab/>
      </w:r>
      <w:r w:rsidR="00990E72" w:rsidRPr="00F04040">
        <w:rPr>
          <w:rFonts w:ascii="Calibri" w:hAnsi="Calibri" w:cs="Arial"/>
          <w:szCs w:val="20"/>
        </w:rPr>
        <w:tab/>
        <w:t xml:space="preserve"> </w:t>
      </w:r>
      <w:r w:rsidRPr="00F04040">
        <w:rPr>
          <w:rFonts w:ascii="Calibri" w:hAnsi="Calibri" w:cs="Arial"/>
          <w:szCs w:val="20"/>
        </w:rPr>
        <w:t xml:space="preserve">November 2006 – Feb 2009 </w:t>
      </w:r>
    </w:p>
    <w:p w:rsidR="00990E72" w:rsidRPr="00F04040" w:rsidRDefault="00990E72" w:rsidP="00990E72">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Strategic Lending Programme</w:t>
      </w:r>
      <w:r w:rsidRPr="00F04040">
        <w:rPr>
          <w:rFonts w:ascii="Calibri" w:hAnsi="Calibri" w:cs="Arial"/>
          <w:szCs w:val="20"/>
        </w:rPr>
        <w:t xml:space="preserve"> –investigation and design to replace disparate solution with lending package, ESB and SOA integration composite solution for around 7,000 sales and operations users including RFI, PoC to a number of packages to delivery of SOA standards, EBS platform, Document Management interfaces and use cases</w:t>
      </w:r>
    </w:p>
    <w:p w:rsidR="00990E72" w:rsidRPr="00F04040" w:rsidRDefault="00990E72" w:rsidP="00990E72">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Salesforce.com –</w:t>
      </w:r>
      <w:r w:rsidRPr="00F04040">
        <w:rPr>
          <w:rFonts w:ascii="Calibri" w:hAnsi="Calibri" w:cs="Arial"/>
          <w:szCs w:val="20"/>
        </w:rPr>
        <w:t xml:space="preserve"> project manager and solution lead the technical investigation and feasibility study for strategy CRM and campaign management for 2,500 direct sales and mobile relationship directors, design service integration and catalogue, security, MI, customisation removing manual and end user computing solution and improving UX</w:t>
      </w:r>
    </w:p>
    <w:p w:rsidR="00EA63CA" w:rsidRPr="00F04040" w:rsidRDefault="00EA63CA" w:rsidP="00EA63C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 xml:space="preserve">SOX </w:t>
      </w:r>
      <w:r w:rsidR="00990E72" w:rsidRPr="00F04040">
        <w:rPr>
          <w:rFonts w:ascii="Calibri" w:hAnsi="Calibri" w:cs="Arial"/>
          <w:b/>
          <w:szCs w:val="20"/>
        </w:rPr>
        <w:t>compliance</w:t>
      </w:r>
      <w:r w:rsidRPr="00F04040">
        <w:rPr>
          <w:rFonts w:ascii="Calibri" w:hAnsi="Calibri" w:cs="Arial"/>
          <w:b/>
          <w:szCs w:val="20"/>
        </w:rPr>
        <w:t xml:space="preserve">– </w:t>
      </w:r>
      <w:r w:rsidRPr="00F04040">
        <w:rPr>
          <w:rFonts w:ascii="Calibri" w:hAnsi="Calibri" w:cs="Arial"/>
          <w:szCs w:val="20"/>
        </w:rPr>
        <w:t>Solution</w:t>
      </w:r>
      <w:r w:rsidRPr="00F04040">
        <w:rPr>
          <w:rFonts w:ascii="Calibri" w:hAnsi="Calibri" w:cs="Arial"/>
          <w:b/>
          <w:szCs w:val="20"/>
        </w:rPr>
        <w:t xml:space="preserve"> </w:t>
      </w:r>
      <w:r w:rsidRPr="00F04040">
        <w:rPr>
          <w:rFonts w:ascii="Calibri" w:hAnsi="Calibri" w:cs="Arial"/>
          <w:szCs w:val="20"/>
        </w:rPr>
        <w:t xml:space="preserve">design for the </w:t>
      </w:r>
      <w:r w:rsidRPr="00F04040">
        <w:rPr>
          <w:rFonts w:ascii="Calibri" w:hAnsi="Calibri" w:cs="Arial"/>
          <w:b/>
          <w:szCs w:val="20"/>
        </w:rPr>
        <w:t>remediation of internal audit risk</w:t>
      </w:r>
      <w:r w:rsidRPr="00F04040">
        <w:rPr>
          <w:rFonts w:ascii="Calibri" w:hAnsi="Calibri" w:cs="Arial"/>
          <w:szCs w:val="20"/>
        </w:rPr>
        <w:t xml:space="preserve"> </w:t>
      </w:r>
      <w:r w:rsidRPr="00F04040">
        <w:rPr>
          <w:rFonts w:ascii="Calibri" w:hAnsi="Calibri" w:cs="Arial"/>
          <w:b/>
          <w:szCs w:val="20"/>
        </w:rPr>
        <w:t>of FCA fines</w:t>
      </w:r>
      <w:r w:rsidRPr="00F04040">
        <w:rPr>
          <w:rFonts w:ascii="Calibri" w:hAnsi="Calibri" w:cs="Arial"/>
          <w:szCs w:val="20"/>
        </w:rPr>
        <w:t>, creating and audit segmentation of duties</w:t>
      </w:r>
      <w:r w:rsidR="00990E72" w:rsidRPr="00F04040">
        <w:rPr>
          <w:rFonts w:ascii="Calibri" w:hAnsi="Calibri" w:cs="Arial"/>
          <w:szCs w:val="20"/>
        </w:rPr>
        <w:t xml:space="preserve"> though</w:t>
      </w:r>
      <w:r w:rsidRPr="00F04040">
        <w:rPr>
          <w:rFonts w:ascii="Calibri" w:hAnsi="Calibri" w:cs="Arial"/>
          <w:szCs w:val="20"/>
        </w:rPr>
        <w:t xml:space="preserve"> </w:t>
      </w:r>
      <w:r w:rsidR="00990E72" w:rsidRPr="00F04040">
        <w:rPr>
          <w:rFonts w:ascii="Calibri" w:hAnsi="Calibri" w:cs="Arial"/>
          <w:szCs w:val="20"/>
        </w:rPr>
        <w:t>chance process redesign and product selection</w:t>
      </w:r>
    </w:p>
    <w:p w:rsidR="00921B5C" w:rsidRPr="00F04040" w:rsidRDefault="003667FE"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 xml:space="preserve">Operations </w:t>
      </w:r>
      <w:r w:rsidR="009C1AAA" w:rsidRPr="00F04040">
        <w:rPr>
          <w:rFonts w:ascii="Calibri" w:hAnsi="Calibri" w:cs="Arial"/>
          <w:b/>
          <w:szCs w:val="20"/>
        </w:rPr>
        <w:t xml:space="preserve">Remediation </w:t>
      </w:r>
      <w:r w:rsidR="001F41E0" w:rsidRPr="00F04040">
        <w:rPr>
          <w:rFonts w:ascii="Calibri" w:hAnsi="Calibri" w:cs="Arial"/>
          <w:b/>
          <w:szCs w:val="20"/>
        </w:rPr>
        <w:t>–</w:t>
      </w:r>
      <w:r w:rsidR="009C1AAA" w:rsidRPr="00F04040">
        <w:rPr>
          <w:rFonts w:ascii="Calibri" w:hAnsi="Calibri" w:cs="Arial"/>
          <w:szCs w:val="20"/>
        </w:rPr>
        <w:t xml:space="preserve"> </w:t>
      </w:r>
      <w:r w:rsidRPr="00F04040">
        <w:rPr>
          <w:rFonts w:ascii="Calibri" w:hAnsi="Calibri" w:cs="Arial"/>
          <w:szCs w:val="20"/>
        </w:rPr>
        <w:t xml:space="preserve">Solution design and delivery support </w:t>
      </w:r>
      <w:r w:rsidR="00990E72" w:rsidRPr="00F04040">
        <w:rPr>
          <w:rFonts w:ascii="Calibri" w:hAnsi="Calibri" w:cs="Arial"/>
          <w:b/>
          <w:szCs w:val="20"/>
        </w:rPr>
        <w:t>reducing</w:t>
      </w:r>
      <w:r w:rsidRPr="00F04040">
        <w:rPr>
          <w:rFonts w:ascii="Calibri" w:hAnsi="Calibri" w:cs="Arial"/>
          <w:b/>
          <w:szCs w:val="20"/>
        </w:rPr>
        <w:t xml:space="preserve"> service outage</w:t>
      </w:r>
      <w:r w:rsidRPr="00F04040">
        <w:rPr>
          <w:rFonts w:ascii="Calibri" w:hAnsi="Calibri" w:cs="Arial"/>
          <w:szCs w:val="20"/>
        </w:rPr>
        <w:t xml:space="preserve"> from 20 per year to near zero of applications </w:t>
      </w:r>
      <w:r w:rsidR="009C1AAA" w:rsidRPr="00F04040">
        <w:rPr>
          <w:rFonts w:ascii="Calibri" w:hAnsi="Calibri" w:cs="Arial"/>
          <w:szCs w:val="20"/>
        </w:rPr>
        <w:t xml:space="preserve">used by 3,000 users from local </w:t>
      </w:r>
      <w:r w:rsidR="001F41E0" w:rsidRPr="00F04040">
        <w:rPr>
          <w:rFonts w:ascii="Calibri" w:hAnsi="Calibri" w:cs="Arial"/>
          <w:szCs w:val="20"/>
        </w:rPr>
        <w:t>N</w:t>
      </w:r>
      <w:r w:rsidRPr="00F04040">
        <w:rPr>
          <w:rFonts w:ascii="Calibri" w:hAnsi="Calibri" w:cs="Arial"/>
          <w:szCs w:val="20"/>
        </w:rPr>
        <w:t>T</w:t>
      </w:r>
      <w:r w:rsidR="001F41E0" w:rsidRPr="00F04040">
        <w:rPr>
          <w:rFonts w:ascii="Calibri" w:hAnsi="Calibri" w:cs="Arial"/>
          <w:szCs w:val="20"/>
        </w:rPr>
        <w:t xml:space="preserve"> </w:t>
      </w:r>
      <w:r w:rsidR="009C1AAA" w:rsidRPr="00F04040">
        <w:rPr>
          <w:rFonts w:ascii="Calibri" w:hAnsi="Calibri" w:cs="Arial"/>
          <w:szCs w:val="20"/>
        </w:rPr>
        <w:t xml:space="preserve">file servers to strategic Linux </w:t>
      </w:r>
      <w:r w:rsidRPr="00F04040">
        <w:rPr>
          <w:rFonts w:ascii="Calibri" w:hAnsi="Calibri" w:cs="Arial"/>
          <w:szCs w:val="20"/>
        </w:rPr>
        <w:t>data centre</w:t>
      </w:r>
      <w:r w:rsidR="009C1AAA" w:rsidRPr="00F04040">
        <w:rPr>
          <w:rFonts w:ascii="Calibri" w:hAnsi="Calibri" w:cs="Arial"/>
          <w:szCs w:val="20"/>
        </w:rPr>
        <w:t xml:space="preserve">. Application </w:t>
      </w:r>
      <w:r w:rsidR="00EA63CA" w:rsidRPr="00F04040">
        <w:rPr>
          <w:rFonts w:ascii="Calibri" w:hAnsi="Calibri" w:cs="Arial"/>
          <w:szCs w:val="20"/>
        </w:rPr>
        <w:t xml:space="preserve">re-platforming, </w:t>
      </w:r>
      <w:r w:rsidR="009C1AAA" w:rsidRPr="00F04040">
        <w:rPr>
          <w:rFonts w:ascii="Calibri" w:hAnsi="Calibri" w:cs="Arial"/>
          <w:szCs w:val="20"/>
        </w:rPr>
        <w:t xml:space="preserve">simplification reducing </w:t>
      </w:r>
      <w:r w:rsidR="00E4688C" w:rsidRPr="00F04040">
        <w:rPr>
          <w:rFonts w:ascii="Calibri" w:hAnsi="Calibri" w:cs="Arial"/>
          <w:szCs w:val="20"/>
        </w:rPr>
        <w:t xml:space="preserve">custom </w:t>
      </w:r>
      <w:r w:rsidR="00EA63CA" w:rsidRPr="00F04040">
        <w:rPr>
          <w:rFonts w:ascii="Calibri" w:hAnsi="Calibri" w:cs="Arial"/>
          <w:szCs w:val="20"/>
        </w:rPr>
        <w:t>Java</w:t>
      </w:r>
      <w:r w:rsidR="001F41E0" w:rsidRPr="00F04040">
        <w:rPr>
          <w:rFonts w:ascii="Calibri" w:hAnsi="Calibri" w:cs="Arial"/>
          <w:szCs w:val="20"/>
        </w:rPr>
        <w:t xml:space="preserve"> </w:t>
      </w:r>
      <w:r w:rsidR="00E4688C" w:rsidRPr="00F04040">
        <w:rPr>
          <w:rFonts w:ascii="Calibri" w:hAnsi="Calibri" w:cs="Arial"/>
          <w:szCs w:val="20"/>
        </w:rPr>
        <w:t xml:space="preserve">solutions by 25 </w:t>
      </w:r>
      <w:r w:rsidR="009C1AAA" w:rsidRPr="00F04040">
        <w:rPr>
          <w:rFonts w:ascii="Calibri" w:hAnsi="Calibri" w:cs="Arial"/>
          <w:szCs w:val="20"/>
        </w:rPr>
        <w:t>to core application</w:t>
      </w:r>
      <w:r w:rsidR="00E4688C" w:rsidRPr="00F04040">
        <w:rPr>
          <w:rFonts w:ascii="Calibri" w:hAnsi="Calibri" w:cs="Arial"/>
          <w:szCs w:val="20"/>
        </w:rPr>
        <w:t xml:space="preserve"> stack</w:t>
      </w:r>
      <w:r w:rsidR="001F41E0" w:rsidRPr="00F04040">
        <w:rPr>
          <w:rFonts w:ascii="Calibri" w:hAnsi="Calibri" w:cs="Arial"/>
          <w:szCs w:val="20"/>
        </w:rPr>
        <w:t xml:space="preserve"> and removing a legacy Citrix farm</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Business Process and Content Management PoC</w:t>
      </w:r>
      <w:r w:rsidRPr="00F04040">
        <w:rPr>
          <w:rFonts w:ascii="Calibri" w:hAnsi="Calibri" w:cs="Arial"/>
          <w:szCs w:val="20"/>
        </w:rPr>
        <w:t xml:space="preserve"> </w:t>
      </w:r>
      <w:r w:rsidR="001F41E0" w:rsidRPr="00F04040">
        <w:rPr>
          <w:rFonts w:ascii="Calibri" w:hAnsi="Calibri" w:cs="Arial"/>
          <w:szCs w:val="20"/>
        </w:rPr>
        <w:t>–</w:t>
      </w:r>
      <w:r w:rsidR="00DE4906" w:rsidRPr="00F04040">
        <w:rPr>
          <w:rFonts w:ascii="Calibri" w:hAnsi="Calibri" w:cs="Arial"/>
          <w:szCs w:val="20"/>
        </w:rPr>
        <w:t xml:space="preserve"> M</w:t>
      </w:r>
      <w:r w:rsidRPr="00F04040">
        <w:rPr>
          <w:rFonts w:ascii="Calibri" w:hAnsi="Calibri" w:cs="Arial"/>
          <w:szCs w:val="20"/>
        </w:rPr>
        <w:t xml:space="preserve">andates </w:t>
      </w:r>
      <w:r w:rsidR="001F41E0" w:rsidRPr="00F04040">
        <w:rPr>
          <w:rFonts w:ascii="Calibri" w:hAnsi="Calibri" w:cs="Arial"/>
          <w:szCs w:val="20"/>
        </w:rPr>
        <w:t xml:space="preserve">digital </w:t>
      </w:r>
      <w:r w:rsidRPr="00F04040">
        <w:rPr>
          <w:rFonts w:ascii="Calibri" w:hAnsi="Calibri" w:cs="Arial"/>
          <w:szCs w:val="20"/>
        </w:rPr>
        <w:t>process</w:t>
      </w:r>
      <w:r w:rsidR="003D1A59" w:rsidRPr="00F04040">
        <w:rPr>
          <w:rFonts w:ascii="Calibri" w:hAnsi="Calibri" w:cs="Arial"/>
          <w:szCs w:val="20"/>
        </w:rPr>
        <w:t xml:space="preserve"> </w:t>
      </w:r>
      <w:r w:rsidR="0048460D" w:rsidRPr="00F04040">
        <w:rPr>
          <w:rFonts w:ascii="Calibri" w:hAnsi="Calibri" w:cs="Arial"/>
          <w:szCs w:val="20"/>
        </w:rPr>
        <w:t xml:space="preserve">improved </w:t>
      </w:r>
      <w:r w:rsidR="001F41E0" w:rsidRPr="00F04040">
        <w:rPr>
          <w:rFonts w:ascii="Calibri" w:hAnsi="Calibri" w:cs="Arial"/>
          <w:szCs w:val="20"/>
        </w:rPr>
        <w:t>CX and API integration into CMS systems</w:t>
      </w:r>
      <w:r w:rsidR="0048460D" w:rsidRPr="00F04040">
        <w:rPr>
          <w:rFonts w:ascii="Calibri" w:hAnsi="Calibri" w:cs="Arial"/>
          <w:szCs w:val="20"/>
        </w:rPr>
        <w:t xml:space="preserve"> by defining solution E2E design, ToR, success criteria and managing design and delivery</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Knowledge Management</w:t>
      </w:r>
      <w:r w:rsidRPr="00F04040">
        <w:rPr>
          <w:rFonts w:ascii="Calibri" w:hAnsi="Calibri" w:cs="Arial"/>
          <w:szCs w:val="20"/>
        </w:rPr>
        <w:t xml:space="preserve"> - increase overall knowledge </w:t>
      </w:r>
      <w:r w:rsidR="001F41E0" w:rsidRPr="00F04040">
        <w:rPr>
          <w:rFonts w:ascii="Calibri" w:hAnsi="Calibri" w:cs="Arial"/>
          <w:szCs w:val="20"/>
        </w:rPr>
        <w:t xml:space="preserve">sharing and collaboration solution </w:t>
      </w:r>
      <w:r w:rsidRPr="00F04040">
        <w:rPr>
          <w:rFonts w:ascii="Calibri" w:hAnsi="Calibri" w:cs="Arial"/>
          <w:szCs w:val="20"/>
        </w:rPr>
        <w:t xml:space="preserve">across the </w:t>
      </w:r>
      <w:r w:rsidR="0048460D" w:rsidRPr="00F04040">
        <w:rPr>
          <w:rFonts w:ascii="Calibri" w:hAnsi="Calibri" w:cs="Arial"/>
          <w:szCs w:val="20"/>
        </w:rPr>
        <w:t xml:space="preserve">technically </w:t>
      </w:r>
      <w:r w:rsidRPr="00F04040">
        <w:rPr>
          <w:rFonts w:ascii="Calibri" w:hAnsi="Calibri" w:cs="Arial"/>
          <w:szCs w:val="20"/>
        </w:rPr>
        <w:t xml:space="preserve">office aligned activities and requirements to the </w:t>
      </w:r>
      <w:r w:rsidR="0048460D" w:rsidRPr="00F04040">
        <w:rPr>
          <w:rFonts w:ascii="Calibri" w:hAnsi="Calibri" w:cs="Arial"/>
          <w:szCs w:val="20"/>
        </w:rPr>
        <w:t xml:space="preserve">group </w:t>
      </w:r>
      <w:r w:rsidRPr="00F04040">
        <w:rPr>
          <w:rFonts w:ascii="Calibri" w:hAnsi="Calibri" w:cs="Arial"/>
          <w:szCs w:val="20"/>
        </w:rPr>
        <w:t>CIO leadership team</w:t>
      </w:r>
      <w:r w:rsidR="001F41E0" w:rsidRPr="00F04040">
        <w:rPr>
          <w:rFonts w:ascii="Calibri" w:hAnsi="Calibri" w:cs="Arial"/>
          <w:szCs w:val="20"/>
        </w:rPr>
        <w:t xml:space="preserve"> </w:t>
      </w:r>
      <w:r w:rsidR="0048460D" w:rsidRPr="00F04040">
        <w:rPr>
          <w:rFonts w:ascii="Calibri" w:hAnsi="Calibri" w:cs="Arial"/>
          <w:szCs w:val="20"/>
        </w:rPr>
        <w:t>by leading research and design</w:t>
      </w:r>
    </w:p>
    <w:p w:rsidR="00921B5C" w:rsidRPr="00F04040" w:rsidRDefault="009C1AAA" w:rsidP="00EA63C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Process Transformation -</w:t>
      </w:r>
      <w:r w:rsidRPr="00F04040">
        <w:rPr>
          <w:rFonts w:ascii="Calibri" w:hAnsi="Calibri" w:cs="Arial"/>
          <w:szCs w:val="20"/>
        </w:rPr>
        <w:t xml:space="preserve"> define the </w:t>
      </w:r>
      <w:r w:rsidR="00EA63CA" w:rsidRPr="00F04040">
        <w:rPr>
          <w:rFonts w:ascii="Calibri" w:hAnsi="Calibri" w:cs="Arial"/>
          <w:szCs w:val="20"/>
        </w:rPr>
        <w:t xml:space="preserve">strategy, </w:t>
      </w:r>
      <w:r w:rsidRPr="00F04040">
        <w:rPr>
          <w:rFonts w:ascii="Calibri" w:hAnsi="Calibri" w:cs="Arial"/>
          <w:szCs w:val="20"/>
        </w:rPr>
        <w:t>solution</w:t>
      </w:r>
      <w:r w:rsidR="00EA63CA" w:rsidRPr="00F04040">
        <w:rPr>
          <w:rFonts w:ascii="Calibri" w:hAnsi="Calibri" w:cs="Arial"/>
          <w:szCs w:val="20"/>
        </w:rPr>
        <w:t>s</w:t>
      </w:r>
      <w:r w:rsidRPr="00F04040">
        <w:rPr>
          <w:rFonts w:ascii="Calibri" w:hAnsi="Calibri" w:cs="Arial"/>
          <w:szCs w:val="20"/>
        </w:rPr>
        <w:t xml:space="preserve"> </w:t>
      </w:r>
      <w:r w:rsidR="00EA63CA" w:rsidRPr="00F04040">
        <w:rPr>
          <w:rFonts w:ascii="Calibri" w:hAnsi="Calibri" w:cs="Arial"/>
          <w:szCs w:val="20"/>
        </w:rPr>
        <w:t xml:space="preserve">and roadmap </w:t>
      </w:r>
      <w:r w:rsidR="001F41E0" w:rsidRPr="00F04040">
        <w:rPr>
          <w:rFonts w:ascii="Calibri" w:hAnsi="Calibri" w:cs="Arial"/>
          <w:szCs w:val="20"/>
        </w:rPr>
        <w:t xml:space="preserve">for </w:t>
      </w:r>
      <w:r w:rsidR="00EA63CA" w:rsidRPr="00F04040">
        <w:rPr>
          <w:rFonts w:ascii="Calibri" w:hAnsi="Calibri" w:cs="Arial"/>
          <w:szCs w:val="20"/>
        </w:rPr>
        <w:t xml:space="preserve">the converging Large and Medium Business Credit, Client Servicing and </w:t>
      </w:r>
      <w:r w:rsidR="001F41E0" w:rsidRPr="00F04040">
        <w:rPr>
          <w:rFonts w:ascii="Calibri" w:hAnsi="Calibri" w:cs="Arial"/>
          <w:szCs w:val="20"/>
        </w:rPr>
        <w:t xml:space="preserve">a number of small platform upgrades </w:t>
      </w:r>
      <w:r w:rsidR="00EA63CA" w:rsidRPr="00F04040">
        <w:rPr>
          <w:rFonts w:ascii="Calibri" w:hAnsi="Calibri" w:cs="Arial"/>
          <w:szCs w:val="20"/>
        </w:rPr>
        <w:t xml:space="preserve">including data transfers </w:t>
      </w:r>
      <w:r w:rsidR="009F55F1" w:rsidRPr="00F04040">
        <w:rPr>
          <w:rFonts w:ascii="Calibri" w:hAnsi="Calibri" w:cs="Arial"/>
          <w:szCs w:val="20"/>
        </w:rPr>
        <w:t>including integration with Experian Hunter 2 Credit Fraud systems</w:t>
      </w:r>
      <w:r w:rsidR="00EA63CA" w:rsidRPr="00F04040">
        <w:rPr>
          <w:rFonts w:ascii="Calibri" w:hAnsi="Calibri" w:cs="Arial"/>
          <w:szCs w:val="20"/>
        </w:rPr>
        <w:t xml:space="preserve"> reducing run costs by £2.5m</w:t>
      </w:r>
    </w:p>
    <w:p w:rsidR="00921B5C" w:rsidRPr="00F04040" w:rsidRDefault="009C1AAA" w:rsidP="00C061FA">
      <w:pPr>
        <w:pStyle w:val="ListParagraph"/>
        <w:numPr>
          <w:ilvl w:val="0"/>
          <w:numId w:val="1"/>
        </w:numPr>
        <w:spacing w:after="120" w:line="240" w:lineRule="auto"/>
        <w:ind w:left="142" w:hanging="142"/>
        <w:contextualSpacing w:val="0"/>
        <w:rPr>
          <w:rFonts w:ascii="Calibri" w:hAnsi="Calibri" w:cs="Arial"/>
          <w:szCs w:val="20"/>
        </w:rPr>
      </w:pPr>
      <w:r w:rsidRPr="00F04040">
        <w:rPr>
          <w:rFonts w:ascii="Calibri" w:hAnsi="Calibri" w:cs="Arial"/>
          <w:b/>
          <w:szCs w:val="20"/>
        </w:rPr>
        <w:t xml:space="preserve">Automatic Document Production pilot </w:t>
      </w:r>
      <w:r w:rsidR="00EA63CA" w:rsidRPr="00F04040">
        <w:rPr>
          <w:rFonts w:ascii="Calibri" w:hAnsi="Calibri" w:cs="Arial"/>
          <w:b/>
          <w:szCs w:val="20"/>
        </w:rPr>
        <w:t>–</w:t>
      </w:r>
      <w:r w:rsidRPr="00F04040">
        <w:rPr>
          <w:rFonts w:ascii="Calibri" w:hAnsi="Calibri" w:cs="Arial"/>
          <w:szCs w:val="20"/>
        </w:rPr>
        <w:t xml:space="preserve"> </w:t>
      </w:r>
      <w:r w:rsidR="00EA63CA" w:rsidRPr="00F04040">
        <w:rPr>
          <w:rFonts w:ascii="Calibri" w:hAnsi="Calibri" w:cs="Arial"/>
          <w:szCs w:val="20"/>
        </w:rPr>
        <w:t xml:space="preserve">project </w:t>
      </w:r>
      <w:r w:rsidRPr="00F04040">
        <w:rPr>
          <w:rFonts w:ascii="Calibri" w:hAnsi="Calibri" w:cs="Arial"/>
          <w:szCs w:val="20"/>
        </w:rPr>
        <w:t>lead</w:t>
      </w:r>
      <w:r w:rsidR="00EA63CA" w:rsidRPr="00F04040">
        <w:rPr>
          <w:rFonts w:ascii="Calibri" w:hAnsi="Calibri" w:cs="Arial"/>
          <w:szCs w:val="20"/>
        </w:rPr>
        <w:t>,</w:t>
      </w:r>
      <w:r w:rsidRPr="00F04040">
        <w:rPr>
          <w:rFonts w:ascii="Calibri" w:hAnsi="Calibri" w:cs="Arial"/>
          <w:szCs w:val="20"/>
        </w:rPr>
        <w:t xml:space="preserve"> technical </w:t>
      </w:r>
      <w:r w:rsidR="00EA63CA" w:rsidRPr="00F04040">
        <w:rPr>
          <w:rFonts w:ascii="Calibri" w:hAnsi="Calibri" w:cs="Arial"/>
          <w:szCs w:val="20"/>
        </w:rPr>
        <w:t>architect</w:t>
      </w:r>
      <w:r w:rsidRPr="00F04040">
        <w:rPr>
          <w:rFonts w:ascii="Calibri" w:hAnsi="Calibri" w:cs="Arial"/>
          <w:szCs w:val="20"/>
        </w:rPr>
        <w:t xml:space="preserve"> and </w:t>
      </w:r>
      <w:r w:rsidR="00EA63CA" w:rsidRPr="00F04040">
        <w:rPr>
          <w:rFonts w:ascii="Calibri" w:hAnsi="Calibri" w:cs="Arial"/>
          <w:szCs w:val="20"/>
        </w:rPr>
        <w:t xml:space="preserve">co-ordinate </w:t>
      </w:r>
      <w:r w:rsidRPr="00F04040">
        <w:rPr>
          <w:rFonts w:ascii="Calibri" w:hAnsi="Calibri" w:cs="Arial"/>
          <w:szCs w:val="20"/>
        </w:rPr>
        <w:t>business resources for the selection of a group strategic correspondence composition engine. Design of the E2E utility architecture</w:t>
      </w:r>
      <w:r w:rsidR="00F30DC7" w:rsidRPr="00F04040">
        <w:rPr>
          <w:rFonts w:ascii="Calibri" w:hAnsi="Calibri" w:cs="Arial"/>
          <w:szCs w:val="20"/>
        </w:rPr>
        <w:t>, data models</w:t>
      </w:r>
      <w:r w:rsidRPr="00F04040">
        <w:rPr>
          <w:rFonts w:ascii="Calibri" w:hAnsi="Calibri" w:cs="Arial"/>
          <w:szCs w:val="20"/>
        </w:rPr>
        <w:t xml:space="preserve"> and process integration patterns</w:t>
      </w:r>
    </w:p>
    <w:p w:rsidR="00546FB8" w:rsidRPr="00F04040" w:rsidRDefault="00546FB8" w:rsidP="00FF6877">
      <w:pPr>
        <w:jc w:val="center"/>
        <w:outlineLvl w:val="0"/>
        <w:rPr>
          <w:rFonts w:ascii="Calibri" w:hAnsi="Calibri"/>
          <w:sz w:val="28"/>
          <w:szCs w:val="20"/>
        </w:rPr>
      </w:pPr>
      <w:r w:rsidRPr="00F04040">
        <w:rPr>
          <w:rFonts w:ascii="Calibri" w:hAnsi="Calibri" w:cs="Arial"/>
          <w:b/>
          <w:sz w:val="28"/>
          <w:szCs w:val="20"/>
        </w:rPr>
        <w:t>Previous Employment</w:t>
      </w:r>
    </w:p>
    <w:p w:rsidR="00546FB8" w:rsidRPr="00F04040" w:rsidRDefault="00546FB8" w:rsidP="00546FB8">
      <w:pPr>
        <w:spacing w:after="60"/>
        <w:rPr>
          <w:rFonts w:ascii="Calibri" w:hAnsi="Calibri" w:cs="Arial"/>
          <w:szCs w:val="20"/>
        </w:rPr>
      </w:pPr>
      <w:r w:rsidRPr="00F04040">
        <w:rPr>
          <w:rFonts w:ascii="Calibri" w:hAnsi="Calibri" w:cs="Arial"/>
          <w:szCs w:val="20"/>
        </w:rPr>
        <w:t>2001-06: Technical Designer:  Barclays Wealth Management</w:t>
      </w:r>
    </w:p>
    <w:p w:rsidR="00921B5C" w:rsidRPr="00F04040" w:rsidRDefault="00546FB8" w:rsidP="00FF6877">
      <w:pPr>
        <w:spacing w:after="60"/>
        <w:outlineLvl w:val="0"/>
        <w:rPr>
          <w:rFonts w:ascii="Calibri" w:hAnsi="Calibri" w:cs="Arial"/>
          <w:szCs w:val="20"/>
        </w:rPr>
      </w:pPr>
      <w:r w:rsidRPr="00F04040">
        <w:rPr>
          <w:rFonts w:ascii="Calibri" w:hAnsi="Calibri" w:cs="Arial"/>
          <w:szCs w:val="20"/>
        </w:rPr>
        <w:t xml:space="preserve">1997-01: </w:t>
      </w:r>
      <w:r w:rsidR="009C1AAA" w:rsidRPr="00F04040">
        <w:rPr>
          <w:rFonts w:ascii="Calibri" w:hAnsi="Calibri" w:cs="Arial"/>
          <w:szCs w:val="20"/>
        </w:rPr>
        <w:t xml:space="preserve">Senior Analyst Programmer: Barclays Private Clients &amp; international March </w:t>
      </w:r>
    </w:p>
    <w:p w:rsidR="00546FB8" w:rsidRPr="00F04040" w:rsidRDefault="00DC499F" w:rsidP="00546FB8">
      <w:pPr>
        <w:spacing w:after="60"/>
        <w:rPr>
          <w:rFonts w:ascii="Calibri" w:hAnsi="Calibri" w:cs="Arial"/>
          <w:szCs w:val="20"/>
        </w:rPr>
      </w:pPr>
      <w:r w:rsidRPr="00F04040">
        <w:rPr>
          <w:rFonts w:ascii="Calibri" w:hAnsi="Calibri" w:cs="Arial"/>
          <w:szCs w:val="20"/>
        </w:rPr>
        <w:t xml:space="preserve">1995–97: </w:t>
      </w:r>
      <w:r w:rsidR="009C1AAA" w:rsidRPr="00F04040">
        <w:rPr>
          <w:rFonts w:ascii="Calibri" w:hAnsi="Calibri" w:cs="Arial"/>
          <w:szCs w:val="20"/>
        </w:rPr>
        <w:t>Analyst Programmer: Barclays Life</w:t>
      </w:r>
    </w:p>
    <w:p w:rsidR="00921B5C" w:rsidRPr="00F04040" w:rsidRDefault="009C1AAA" w:rsidP="00FF6877">
      <w:pPr>
        <w:spacing w:after="60"/>
        <w:outlineLvl w:val="0"/>
        <w:rPr>
          <w:rFonts w:ascii="Calibri" w:hAnsi="Calibri" w:cs="Arial"/>
          <w:szCs w:val="20"/>
        </w:rPr>
      </w:pPr>
      <w:r w:rsidRPr="00F04040">
        <w:rPr>
          <w:rFonts w:ascii="Calibri" w:hAnsi="Calibri" w:cs="Arial"/>
          <w:szCs w:val="20"/>
        </w:rPr>
        <w:t>1994-95: Analyst Programmer</w:t>
      </w:r>
      <w:r w:rsidR="00DC499F" w:rsidRPr="00F04040">
        <w:rPr>
          <w:rFonts w:ascii="Calibri" w:hAnsi="Calibri" w:cs="Arial"/>
          <w:szCs w:val="20"/>
        </w:rPr>
        <w:t>,</w:t>
      </w:r>
      <w:r w:rsidRPr="00F04040">
        <w:rPr>
          <w:rFonts w:ascii="Calibri" w:hAnsi="Calibri" w:cs="Arial"/>
          <w:szCs w:val="20"/>
        </w:rPr>
        <w:t xml:space="preserve"> Planned Maintenance Engineering Limited</w:t>
      </w:r>
    </w:p>
    <w:p w:rsidR="00921B5C" w:rsidRPr="00F04040" w:rsidRDefault="009C1AAA">
      <w:pPr>
        <w:spacing w:after="60"/>
        <w:rPr>
          <w:rFonts w:ascii="Calibri" w:hAnsi="Calibri" w:cs="Arial"/>
          <w:szCs w:val="20"/>
        </w:rPr>
      </w:pPr>
      <w:r w:rsidRPr="00F04040">
        <w:rPr>
          <w:rFonts w:ascii="Calibri" w:hAnsi="Calibri" w:cs="Arial"/>
          <w:szCs w:val="20"/>
        </w:rPr>
        <w:t>1989-94: Analyst Programm</w:t>
      </w:r>
      <w:r w:rsidR="00DC499F" w:rsidRPr="00F04040">
        <w:rPr>
          <w:rFonts w:ascii="Calibri" w:hAnsi="Calibri" w:cs="Arial"/>
          <w:szCs w:val="20"/>
        </w:rPr>
        <w:t>er</w:t>
      </w:r>
      <w:r w:rsidRPr="00F04040">
        <w:rPr>
          <w:rFonts w:ascii="Calibri" w:hAnsi="Calibri" w:cs="Arial"/>
          <w:szCs w:val="20"/>
        </w:rPr>
        <w:t xml:space="preserve"> General Petroleum and Mineral Services Ltd</w:t>
      </w:r>
    </w:p>
    <w:p w:rsidR="00921B5C" w:rsidRPr="00F04040" w:rsidRDefault="009C1AAA">
      <w:pPr>
        <w:spacing w:after="60"/>
        <w:rPr>
          <w:rFonts w:ascii="Calibri" w:hAnsi="Calibri" w:cs="Arial"/>
          <w:szCs w:val="20"/>
        </w:rPr>
      </w:pPr>
      <w:r w:rsidRPr="00F04040">
        <w:rPr>
          <w:rFonts w:ascii="Calibri" w:hAnsi="Calibri" w:cs="Arial"/>
          <w:szCs w:val="20"/>
        </w:rPr>
        <w:t>1987-89: Accounts Assistant/Application Support Unisoft (UNIX Software House)</w:t>
      </w:r>
    </w:p>
    <w:p w:rsidR="00921B5C" w:rsidRPr="00F04040" w:rsidRDefault="009C1AAA">
      <w:pPr>
        <w:spacing w:after="60"/>
        <w:rPr>
          <w:rFonts w:ascii="Calibri" w:hAnsi="Calibri" w:cs="Arial"/>
          <w:szCs w:val="20"/>
        </w:rPr>
      </w:pPr>
      <w:r w:rsidRPr="00F04040">
        <w:rPr>
          <w:rFonts w:ascii="Calibri" w:hAnsi="Calibri" w:cs="Arial"/>
          <w:szCs w:val="20"/>
        </w:rPr>
        <w:t>1986-87: Clerical Officer, Public Relationship, M.o.D.</w:t>
      </w:r>
    </w:p>
    <w:p w:rsidR="00921B5C" w:rsidRPr="00F04040" w:rsidRDefault="009C1AAA" w:rsidP="007E5070">
      <w:pPr>
        <w:spacing w:after="60"/>
        <w:rPr>
          <w:rFonts w:ascii="Calibri" w:hAnsi="Calibri" w:cs="Arial"/>
          <w:szCs w:val="20"/>
        </w:rPr>
      </w:pPr>
      <w:r w:rsidRPr="00F04040">
        <w:rPr>
          <w:rFonts w:ascii="Calibri" w:hAnsi="Calibri" w:cs="Arial"/>
          <w:szCs w:val="20"/>
        </w:rPr>
        <w:t>1984-86: Outdoor clerk Memory and Chrystal, Solicitors</w:t>
      </w:r>
    </w:p>
    <w:p w:rsidR="00921B5C" w:rsidRPr="00F04040" w:rsidRDefault="009C1AAA" w:rsidP="00FF6877">
      <w:pPr>
        <w:jc w:val="center"/>
        <w:outlineLvl w:val="0"/>
        <w:rPr>
          <w:rFonts w:ascii="Calibri" w:hAnsi="Calibri" w:cs="Arial"/>
          <w:b/>
          <w:sz w:val="28"/>
          <w:szCs w:val="20"/>
        </w:rPr>
      </w:pPr>
      <w:r w:rsidRPr="00F04040">
        <w:rPr>
          <w:rFonts w:ascii="Calibri" w:hAnsi="Calibri" w:cs="Arial"/>
          <w:b/>
          <w:sz w:val="28"/>
          <w:szCs w:val="20"/>
        </w:rPr>
        <w:t>Education &amp; Qualification</w:t>
      </w:r>
    </w:p>
    <w:p w:rsidR="00921B5C" w:rsidRPr="00F04040" w:rsidRDefault="009C1AAA">
      <w:pPr>
        <w:spacing w:after="60"/>
        <w:rPr>
          <w:rFonts w:ascii="Calibri" w:hAnsi="Calibri"/>
          <w:szCs w:val="20"/>
        </w:rPr>
      </w:pPr>
      <w:r w:rsidRPr="00F04040">
        <w:rPr>
          <w:rFonts w:ascii="Calibri" w:hAnsi="Calibri" w:cs="Arial"/>
          <w:szCs w:val="20"/>
        </w:rPr>
        <w:t xml:space="preserve">Amazon Web Services Certified Solutions Architect (in process planned completion </w:t>
      </w:r>
      <w:r w:rsidR="006D4AF9" w:rsidRPr="00F04040">
        <w:rPr>
          <w:rFonts w:ascii="Calibri" w:hAnsi="Calibri" w:cs="Arial"/>
          <w:szCs w:val="20"/>
        </w:rPr>
        <w:t>2018</w:t>
      </w:r>
      <w:r w:rsidRPr="00F04040">
        <w:rPr>
          <w:rFonts w:ascii="Calibri" w:hAnsi="Calibri" w:cs="Arial"/>
          <w:szCs w:val="20"/>
        </w:rPr>
        <w:t>)</w:t>
      </w:r>
    </w:p>
    <w:p w:rsidR="00921B5C" w:rsidRPr="00F04040" w:rsidRDefault="009C1AAA">
      <w:pPr>
        <w:spacing w:after="60"/>
        <w:rPr>
          <w:rFonts w:ascii="Calibri" w:hAnsi="Calibri"/>
          <w:szCs w:val="20"/>
        </w:rPr>
      </w:pPr>
      <w:r w:rsidRPr="00F04040">
        <w:rPr>
          <w:rFonts w:ascii="Calibri" w:hAnsi="Calibri" w:cs="Arial"/>
          <w:szCs w:val="20"/>
        </w:rPr>
        <w:t>Kanban Management Professional KMP 1 &amp; II</w:t>
      </w:r>
      <w:r w:rsidR="006D4AF9" w:rsidRPr="00F04040">
        <w:rPr>
          <w:rFonts w:ascii="Calibri" w:hAnsi="Calibri" w:cs="Arial"/>
          <w:szCs w:val="20"/>
        </w:rPr>
        <w:t xml:space="preserve"> - 2015 – 2016</w:t>
      </w:r>
    </w:p>
    <w:p w:rsidR="00921B5C" w:rsidRPr="00F04040" w:rsidRDefault="005050A1">
      <w:pPr>
        <w:spacing w:after="60"/>
        <w:rPr>
          <w:rFonts w:ascii="Calibri" w:hAnsi="Calibri"/>
          <w:szCs w:val="20"/>
        </w:rPr>
      </w:pPr>
      <w:r w:rsidRPr="00F04040">
        <w:rPr>
          <w:rFonts w:ascii="Calibri" w:hAnsi="Calibri" w:cs="Arial"/>
          <w:szCs w:val="20"/>
        </w:rPr>
        <w:t xml:space="preserve">Barclays </w:t>
      </w:r>
      <w:r w:rsidR="009C1AAA" w:rsidRPr="00F04040">
        <w:rPr>
          <w:rFonts w:ascii="Calibri" w:hAnsi="Calibri" w:cs="Arial"/>
          <w:szCs w:val="20"/>
        </w:rPr>
        <w:t>Digital Eagle</w:t>
      </w:r>
      <w:r w:rsidR="006D4AF9" w:rsidRPr="00F04040">
        <w:rPr>
          <w:rFonts w:ascii="Calibri" w:hAnsi="Calibri" w:cs="Arial"/>
          <w:szCs w:val="20"/>
        </w:rPr>
        <w:t xml:space="preserve"> - 2014</w:t>
      </w:r>
    </w:p>
    <w:p w:rsidR="00921B5C" w:rsidRPr="00F04040" w:rsidRDefault="009C1AAA">
      <w:pPr>
        <w:spacing w:after="60"/>
        <w:rPr>
          <w:rFonts w:ascii="Calibri" w:hAnsi="Calibri"/>
          <w:szCs w:val="20"/>
        </w:rPr>
      </w:pPr>
      <w:r w:rsidRPr="00F04040">
        <w:rPr>
          <w:rFonts w:ascii="Calibri" w:hAnsi="Calibri" w:cs="Arial"/>
          <w:szCs w:val="20"/>
        </w:rPr>
        <w:t>TOGAF 9 part 1 &amp; 2 training only</w:t>
      </w:r>
      <w:r w:rsidR="006D4AF9" w:rsidRPr="00F04040">
        <w:rPr>
          <w:rFonts w:ascii="Calibri" w:hAnsi="Calibri" w:cs="Arial"/>
          <w:szCs w:val="20"/>
        </w:rPr>
        <w:t xml:space="preserve"> - 2012</w:t>
      </w:r>
    </w:p>
    <w:p w:rsidR="00921B5C" w:rsidRPr="00F04040" w:rsidRDefault="009C1AAA">
      <w:pPr>
        <w:spacing w:after="60"/>
        <w:rPr>
          <w:rFonts w:ascii="Calibri" w:hAnsi="Calibri"/>
          <w:szCs w:val="20"/>
        </w:rPr>
      </w:pPr>
      <w:r w:rsidRPr="00F04040">
        <w:rPr>
          <w:rFonts w:ascii="Calibri" w:hAnsi="Calibri" w:cs="Arial"/>
          <w:szCs w:val="20"/>
        </w:rPr>
        <w:t xml:space="preserve">Open University Post Graduate </w:t>
      </w:r>
      <w:r w:rsidR="005503D1" w:rsidRPr="00F04040">
        <w:rPr>
          <w:rFonts w:ascii="Calibri" w:hAnsi="Calibri" w:cs="Arial"/>
          <w:szCs w:val="20"/>
        </w:rPr>
        <w:t xml:space="preserve">Diploma </w:t>
      </w:r>
      <w:r w:rsidR="007376EB" w:rsidRPr="00F04040">
        <w:rPr>
          <w:rFonts w:ascii="Calibri" w:hAnsi="Calibri" w:cs="Arial"/>
          <w:szCs w:val="20"/>
        </w:rPr>
        <w:t xml:space="preserve">in </w:t>
      </w:r>
      <w:r w:rsidR="005503D1" w:rsidRPr="00F04040">
        <w:rPr>
          <w:rFonts w:ascii="Calibri" w:hAnsi="Calibri" w:cs="Arial"/>
          <w:szCs w:val="20"/>
        </w:rPr>
        <w:t xml:space="preserve">Software Development </w:t>
      </w:r>
      <w:r w:rsidR="006D4AF9" w:rsidRPr="00F04040">
        <w:rPr>
          <w:rFonts w:ascii="Calibri" w:hAnsi="Calibri" w:cs="Arial"/>
          <w:szCs w:val="20"/>
        </w:rPr>
        <w:t>- 2001 - 2005</w:t>
      </w:r>
    </w:p>
    <w:p w:rsidR="00921B5C" w:rsidRPr="00F04040" w:rsidRDefault="009C1AAA" w:rsidP="00FF6877">
      <w:pPr>
        <w:spacing w:after="60"/>
        <w:jc w:val="both"/>
        <w:outlineLvl w:val="0"/>
        <w:rPr>
          <w:rFonts w:ascii="Calibri" w:hAnsi="Calibri"/>
          <w:szCs w:val="20"/>
        </w:rPr>
      </w:pPr>
      <w:r w:rsidRPr="00F04040">
        <w:rPr>
          <w:rFonts w:ascii="Calibri" w:hAnsi="Calibri" w:cs="Arial"/>
          <w:szCs w:val="20"/>
        </w:rPr>
        <w:t>FPC1 Securities and Investment Board</w:t>
      </w:r>
      <w:r w:rsidR="006D4AF9" w:rsidRPr="00F04040">
        <w:rPr>
          <w:rFonts w:ascii="Calibri" w:hAnsi="Calibri" w:cs="Arial"/>
          <w:szCs w:val="20"/>
        </w:rPr>
        <w:t xml:space="preserve"> - 1998</w:t>
      </w:r>
    </w:p>
    <w:p w:rsidR="00921B5C" w:rsidRPr="00F04040" w:rsidRDefault="009C1AAA">
      <w:pPr>
        <w:spacing w:after="60"/>
        <w:rPr>
          <w:rFonts w:ascii="Calibri" w:hAnsi="Calibri"/>
          <w:szCs w:val="20"/>
        </w:rPr>
      </w:pPr>
      <w:r w:rsidRPr="00F04040">
        <w:rPr>
          <w:rFonts w:ascii="Calibri" w:hAnsi="Calibri" w:cs="Arial"/>
          <w:szCs w:val="20"/>
        </w:rPr>
        <w:t xml:space="preserve">Computeach -West Midlands-Application Programming City &amp; Guilds </w:t>
      </w:r>
      <w:r w:rsidR="009B07DC" w:rsidRPr="00F04040">
        <w:rPr>
          <w:rFonts w:ascii="Calibri" w:hAnsi="Calibri" w:cs="Arial"/>
          <w:szCs w:val="20"/>
        </w:rPr>
        <w:t>Dip</w:t>
      </w:r>
      <w:r w:rsidR="0017390C" w:rsidRPr="00F04040">
        <w:rPr>
          <w:rFonts w:ascii="Calibri" w:hAnsi="Calibri" w:cs="Arial"/>
          <w:szCs w:val="20"/>
        </w:rPr>
        <w:t xml:space="preserve">loma </w:t>
      </w:r>
      <w:r w:rsidR="006D4AF9" w:rsidRPr="00F04040">
        <w:rPr>
          <w:rFonts w:ascii="Calibri" w:hAnsi="Calibri" w:cs="Arial"/>
          <w:szCs w:val="20"/>
        </w:rPr>
        <w:t>Subject No.9531989 - 1992</w:t>
      </w:r>
    </w:p>
    <w:p w:rsidR="00921B5C" w:rsidRPr="00F04040" w:rsidRDefault="00635C84" w:rsidP="007376EB">
      <w:pPr>
        <w:spacing w:after="60"/>
        <w:rPr>
          <w:rFonts w:ascii="Calibri" w:hAnsi="Calibri"/>
          <w:szCs w:val="20"/>
        </w:rPr>
      </w:pPr>
      <w:r w:rsidRPr="00F04040">
        <w:rPr>
          <w:rFonts w:ascii="Calibri" w:hAnsi="Calibri" w:cs="Arial"/>
          <w:szCs w:val="20"/>
        </w:rPr>
        <w:t>Microte</w:t>
      </w:r>
      <w:r w:rsidR="009C1AAA" w:rsidRPr="00F04040">
        <w:rPr>
          <w:rFonts w:ascii="Calibri" w:hAnsi="Calibri" w:cs="Arial"/>
          <w:szCs w:val="20"/>
        </w:rPr>
        <w:t>ch Computer Services- London C Programming and Oracle</w:t>
      </w:r>
      <w:r w:rsidR="00FA05A4" w:rsidRPr="00F04040">
        <w:rPr>
          <w:rFonts w:ascii="Calibri" w:hAnsi="Calibri" w:cs="Arial"/>
          <w:szCs w:val="20"/>
        </w:rPr>
        <w:t xml:space="preserve"> Diploma</w:t>
      </w:r>
      <w:r w:rsidR="006D4AF9" w:rsidRPr="00F04040">
        <w:rPr>
          <w:rFonts w:ascii="Calibri" w:hAnsi="Calibri" w:cs="Arial"/>
          <w:szCs w:val="20"/>
        </w:rPr>
        <w:t xml:space="preserve"> - 1989</w:t>
      </w:r>
    </w:p>
    <w:sectPr w:rsidR="00921B5C" w:rsidRPr="00F04040" w:rsidSect="00607E66">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763" w:rsidRDefault="00901763" w:rsidP="0061216D">
      <w:pPr>
        <w:spacing w:after="0" w:line="240" w:lineRule="auto"/>
      </w:pPr>
      <w:r>
        <w:separator/>
      </w:r>
    </w:p>
  </w:endnote>
  <w:endnote w:type="continuationSeparator" w:id="0">
    <w:p w:rsidR="00901763" w:rsidRDefault="00901763" w:rsidP="006121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1D4" w:rsidRDefault="006621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1D4" w:rsidRDefault="006621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1D4" w:rsidRDefault="006621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763" w:rsidRDefault="00901763" w:rsidP="0061216D">
      <w:pPr>
        <w:spacing w:after="0" w:line="240" w:lineRule="auto"/>
      </w:pPr>
      <w:r>
        <w:separator/>
      </w:r>
    </w:p>
  </w:footnote>
  <w:footnote w:type="continuationSeparator" w:id="0">
    <w:p w:rsidR="00901763" w:rsidRDefault="00901763" w:rsidP="006121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1D4" w:rsidRDefault="006621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6D" w:rsidRDefault="006621D4">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607E66">
      <w:rPr>
        <w:noProof/>
      </w:rPr>
      <w:pict>
        <v:shapetype id="_x0000_t202" coordsize="21600,21600" o:spt="202" path="m,l,21600r21600,l21600,xe">
          <v:stroke joinstyle="miter"/>
          <v:path gradientshapeok="t" o:connecttype="rect"/>
        </v:shapetype>
        <v:shape id="MSIPCMd8d148f0a5642e51d2a3f63a" o:spid="_x0000_s4097" type="#_x0000_t202" alt="{&quot;HashCode&quot;:-1995325415,&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" o:allowincell="f" filled="f" stroked="f" strokeweight=".5pt">
          <v:textbox inset="20pt,0,,0">
            <w:txbxContent>
              <w:p w:rsidR="0061216D" w:rsidRPr="00202E19" w:rsidRDefault="003E2EE7" w:rsidP="00202E19">
                <w:pPr>
                  <w:spacing w:after="0"/>
                  <w:rPr>
                    <w:rFonts w:ascii="Calibri" w:hAnsi="Calibri"/>
                    <w:color w:val="0000FF"/>
                    <w:sz w:val="24"/>
                  </w:rPr>
                </w:pPr>
                <w:r>
                  <w:rPr>
                    <w:rFonts w:ascii="Calibri" w:hAnsi="Calibri"/>
                    <w:color w:val="0000FF"/>
                    <w:sz w:val="24"/>
                  </w:rPr>
                  <w:t>Classification: Limited</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1D4" w:rsidRDefault="006621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9790B"/>
    <w:multiLevelType w:val="multilevel"/>
    <w:tmpl w:val="FE523F88"/>
    <w:lvl w:ilvl="0">
      <w:numFmt w:val="bullet"/>
      <w:lvlText w:val="•"/>
      <w:lvlJc w:val="left"/>
      <w:pPr>
        <w:ind w:left="2160" w:hanging="720"/>
      </w:pPr>
      <w:rPr>
        <w:rFonts w:ascii="Arial" w:hAnsi="Arial" w:cs="Aria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CE7F7C"/>
    <w:multiLevelType w:val="hybridMultilevel"/>
    <w:tmpl w:val="172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4A7DA9"/>
    <w:multiLevelType w:val="hybridMultilevel"/>
    <w:tmpl w:val="405EC39C"/>
    <w:lvl w:ilvl="0" w:tplc="0809000D">
      <w:start w:val="1"/>
      <w:numFmt w:val="bullet"/>
      <w:lvlText w:val=""/>
      <w:lvlJc w:val="left"/>
      <w:pPr>
        <w:ind w:left="720" w:hanging="360"/>
      </w:pPr>
      <w:rPr>
        <w:rFonts w:ascii="Wingdings" w:hAnsi="Wingdings"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CF6544"/>
    <w:multiLevelType w:val="hybridMultilevel"/>
    <w:tmpl w:val="6C9E6E1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0B01BF6"/>
    <w:multiLevelType w:val="multilevel"/>
    <w:tmpl w:val="ADD2D8C2"/>
    <w:lvl w:ilvl="0">
      <w:start w:val="1"/>
      <w:numFmt w:val="bullet"/>
      <w:lvlText w:val="•"/>
      <w:lvlJc w:val="left"/>
      <w:pPr>
        <w:ind w:left="2160" w:hanging="720"/>
      </w:pPr>
      <w:rPr>
        <w:rFonts w:ascii="Arial" w:hAnsi="Arial" w:cs="Arial" w:hint="default"/>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nsid w:val="65705080"/>
    <w:multiLevelType w:val="multilevel"/>
    <w:tmpl w:val="2EA255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5E4CC3"/>
    <w:multiLevelType w:val="hybridMultilevel"/>
    <w:tmpl w:val="43A47F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useFELayout/>
  </w:compat>
  <w:rsids>
    <w:rsidRoot w:val="00921B5C"/>
    <w:rsid w:val="000038EC"/>
    <w:rsid w:val="00012DCB"/>
    <w:rsid w:val="000144AC"/>
    <w:rsid w:val="000175A1"/>
    <w:rsid w:val="000242CF"/>
    <w:rsid w:val="000263B5"/>
    <w:rsid w:val="00027595"/>
    <w:rsid w:val="00040A51"/>
    <w:rsid w:val="0005367E"/>
    <w:rsid w:val="00057081"/>
    <w:rsid w:val="000726BA"/>
    <w:rsid w:val="00091A41"/>
    <w:rsid w:val="00097F06"/>
    <w:rsid w:val="000B2A22"/>
    <w:rsid w:val="000B329D"/>
    <w:rsid w:val="000B5051"/>
    <w:rsid w:val="000F03D5"/>
    <w:rsid w:val="000F653B"/>
    <w:rsid w:val="001051F3"/>
    <w:rsid w:val="0012226B"/>
    <w:rsid w:val="00123B56"/>
    <w:rsid w:val="001302C1"/>
    <w:rsid w:val="00153210"/>
    <w:rsid w:val="00160AC7"/>
    <w:rsid w:val="00163B75"/>
    <w:rsid w:val="00172A93"/>
    <w:rsid w:val="0017390C"/>
    <w:rsid w:val="00177B7F"/>
    <w:rsid w:val="001A67FC"/>
    <w:rsid w:val="001B4AFF"/>
    <w:rsid w:val="001B70D0"/>
    <w:rsid w:val="001C1969"/>
    <w:rsid w:val="001C4813"/>
    <w:rsid w:val="001E32F8"/>
    <w:rsid w:val="001F41E0"/>
    <w:rsid w:val="00202E19"/>
    <w:rsid w:val="00213F20"/>
    <w:rsid w:val="002147F6"/>
    <w:rsid w:val="00215FE1"/>
    <w:rsid w:val="00235FD3"/>
    <w:rsid w:val="00260630"/>
    <w:rsid w:val="002A3280"/>
    <w:rsid w:val="002C1567"/>
    <w:rsid w:val="002E2CFE"/>
    <w:rsid w:val="002E3982"/>
    <w:rsid w:val="002E52E0"/>
    <w:rsid w:val="002F7A34"/>
    <w:rsid w:val="00310E62"/>
    <w:rsid w:val="00312A31"/>
    <w:rsid w:val="00313A04"/>
    <w:rsid w:val="00313F23"/>
    <w:rsid w:val="00317D70"/>
    <w:rsid w:val="00320C49"/>
    <w:rsid w:val="003509E6"/>
    <w:rsid w:val="00361695"/>
    <w:rsid w:val="00364F2F"/>
    <w:rsid w:val="003667FE"/>
    <w:rsid w:val="00392DB0"/>
    <w:rsid w:val="003B796E"/>
    <w:rsid w:val="003B7D24"/>
    <w:rsid w:val="003D1A59"/>
    <w:rsid w:val="003E2EE7"/>
    <w:rsid w:val="003E7E2C"/>
    <w:rsid w:val="0041082B"/>
    <w:rsid w:val="00413986"/>
    <w:rsid w:val="00425A7B"/>
    <w:rsid w:val="00434392"/>
    <w:rsid w:val="00435959"/>
    <w:rsid w:val="00435DA0"/>
    <w:rsid w:val="0044669A"/>
    <w:rsid w:val="00446747"/>
    <w:rsid w:val="004501CA"/>
    <w:rsid w:val="00456FE2"/>
    <w:rsid w:val="00464654"/>
    <w:rsid w:val="0048460D"/>
    <w:rsid w:val="00485692"/>
    <w:rsid w:val="00486018"/>
    <w:rsid w:val="0049012B"/>
    <w:rsid w:val="004A1298"/>
    <w:rsid w:val="004A27D3"/>
    <w:rsid w:val="004B27C3"/>
    <w:rsid w:val="004B7AAB"/>
    <w:rsid w:val="004E2C1F"/>
    <w:rsid w:val="005050A1"/>
    <w:rsid w:val="0052233C"/>
    <w:rsid w:val="00546EC5"/>
    <w:rsid w:val="00546FB8"/>
    <w:rsid w:val="005503D1"/>
    <w:rsid w:val="00550BB8"/>
    <w:rsid w:val="005513A6"/>
    <w:rsid w:val="00561F40"/>
    <w:rsid w:val="00566F08"/>
    <w:rsid w:val="0057066C"/>
    <w:rsid w:val="0057388A"/>
    <w:rsid w:val="005923F3"/>
    <w:rsid w:val="00594263"/>
    <w:rsid w:val="005A5263"/>
    <w:rsid w:val="005C5494"/>
    <w:rsid w:val="005D1785"/>
    <w:rsid w:val="005E30F7"/>
    <w:rsid w:val="00601A45"/>
    <w:rsid w:val="00606447"/>
    <w:rsid w:val="00607E66"/>
    <w:rsid w:val="0061216D"/>
    <w:rsid w:val="00621D05"/>
    <w:rsid w:val="00635C84"/>
    <w:rsid w:val="00657E40"/>
    <w:rsid w:val="006621D4"/>
    <w:rsid w:val="006728D0"/>
    <w:rsid w:val="00675F80"/>
    <w:rsid w:val="00683CEC"/>
    <w:rsid w:val="00694FBA"/>
    <w:rsid w:val="006B26CD"/>
    <w:rsid w:val="006B3905"/>
    <w:rsid w:val="006B3F63"/>
    <w:rsid w:val="006C69E0"/>
    <w:rsid w:val="006D4AF9"/>
    <w:rsid w:val="006E75DC"/>
    <w:rsid w:val="00701115"/>
    <w:rsid w:val="007078E2"/>
    <w:rsid w:val="00714313"/>
    <w:rsid w:val="0072750E"/>
    <w:rsid w:val="00736590"/>
    <w:rsid w:val="007376EB"/>
    <w:rsid w:val="00740586"/>
    <w:rsid w:val="007534AB"/>
    <w:rsid w:val="00775188"/>
    <w:rsid w:val="007A38DA"/>
    <w:rsid w:val="007C1241"/>
    <w:rsid w:val="007E07D5"/>
    <w:rsid w:val="007E26D8"/>
    <w:rsid w:val="007E5070"/>
    <w:rsid w:val="007E7DF5"/>
    <w:rsid w:val="00800929"/>
    <w:rsid w:val="008044D9"/>
    <w:rsid w:val="00845373"/>
    <w:rsid w:val="008554FC"/>
    <w:rsid w:val="00856372"/>
    <w:rsid w:val="008626CD"/>
    <w:rsid w:val="008721FE"/>
    <w:rsid w:val="00882663"/>
    <w:rsid w:val="008869DE"/>
    <w:rsid w:val="00895C1B"/>
    <w:rsid w:val="008A4535"/>
    <w:rsid w:val="008B72ED"/>
    <w:rsid w:val="008C46D3"/>
    <w:rsid w:val="008D7094"/>
    <w:rsid w:val="00901763"/>
    <w:rsid w:val="00903A76"/>
    <w:rsid w:val="00921B5C"/>
    <w:rsid w:val="0093406E"/>
    <w:rsid w:val="0097277C"/>
    <w:rsid w:val="00990E72"/>
    <w:rsid w:val="009A2CAC"/>
    <w:rsid w:val="009B07DC"/>
    <w:rsid w:val="009C1AAA"/>
    <w:rsid w:val="009C351E"/>
    <w:rsid w:val="009C6C86"/>
    <w:rsid w:val="009D3522"/>
    <w:rsid w:val="009F55F1"/>
    <w:rsid w:val="00A23BDF"/>
    <w:rsid w:val="00A27402"/>
    <w:rsid w:val="00A31192"/>
    <w:rsid w:val="00A36858"/>
    <w:rsid w:val="00A63461"/>
    <w:rsid w:val="00A70DBD"/>
    <w:rsid w:val="00A722D1"/>
    <w:rsid w:val="00AA1A5F"/>
    <w:rsid w:val="00AC58A1"/>
    <w:rsid w:val="00AF1A79"/>
    <w:rsid w:val="00B07186"/>
    <w:rsid w:val="00B130FE"/>
    <w:rsid w:val="00B161CB"/>
    <w:rsid w:val="00B215B7"/>
    <w:rsid w:val="00B2530B"/>
    <w:rsid w:val="00B35C77"/>
    <w:rsid w:val="00B40418"/>
    <w:rsid w:val="00B42E94"/>
    <w:rsid w:val="00B45FF8"/>
    <w:rsid w:val="00B777A6"/>
    <w:rsid w:val="00B871DC"/>
    <w:rsid w:val="00B97DE5"/>
    <w:rsid w:val="00BD79B5"/>
    <w:rsid w:val="00BF2F2E"/>
    <w:rsid w:val="00BF55BB"/>
    <w:rsid w:val="00C061FA"/>
    <w:rsid w:val="00C31042"/>
    <w:rsid w:val="00C42626"/>
    <w:rsid w:val="00C66BBF"/>
    <w:rsid w:val="00C828E6"/>
    <w:rsid w:val="00CA25BA"/>
    <w:rsid w:val="00CB763C"/>
    <w:rsid w:val="00CD51C0"/>
    <w:rsid w:val="00CD782E"/>
    <w:rsid w:val="00CE3464"/>
    <w:rsid w:val="00CE4AC3"/>
    <w:rsid w:val="00CF5A2A"/>
    <w:rsid w:val="00CF5E55"/>
    <w:rsid w:val="00D24279"/>
    <w:rsid w:val="00D36173"/>
    <w:rsid w:val="00D43B57"/>
    <w:rsid w:val="00D80B1A"/>
    <w:rsid w:val="00D863BD"/>
    <w:rsid w:val="00DC499F"/>
    <w:rsid w:val="00DD0260"/>
    <w:rsid w:val="00DD22D9"/>
    <w:rsid w:val="00DE387A"/>
    <w:rsid w:val="00DE4906"/>
    <w:rsid w:val="00E4688C"/>
    <w:rsid w:val="00E523DA"/>
    <w:rsid w:val="00E5426D"/>
    <w:rsid w:val="00E54FCA"/>
    <w:rsid w:val="00E75055"/>
    <w:rsid w:val="00EA63CA"/>
    <w:rsid w:val="00EB49FE"/>
    <w:rsid w:val="00EC4B79"/>
    <w:rsid w:val="00EF0650"/>
    <w:rsid w:val="00F03EA2"/>
    <w:rsid w:val="00F04040"/>
    <w:rsid w:val="00F30DC7"/>
    <w:rsid w:val="00F32564"/>
    <w:rsid w:val="00F404DD"/>
    <w:rsid w:val="00F44F51"/>
    <w:rsid w:val="00F609EA"/>
    <w:rsid w:val="00F61F5E"/>
    <w:rsid w:val="00FA05A4"/>
    <w:rsid w:val="00FA7F5D"/>
    <w:rsid w:val="00FB3D6B"/>
    <w:rsid w:val="00FC3954"/>
    <w:rsid w:val="00FD655A"/>
    <w:rsid w:val="00FD699D"/>
    <w:rsid w:val="00FE767B"/>
    <w:rsid w:val="00FF6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66"/>
    <w:pPr>
      <w:spacing w:after="160" w:line="259" w:lineRule="auto"/>
    </w:pPr>
  </w:style>
  <w:style w:type="paragraph" w:styleId="Heading1">
    <w:name w:val="heading 1"/>
    <w:basedOn w:val="Normal"/>
    <w:next w:val="Normal"/>
    <w:link w:val="Heading1Char"/>
    <w:uiPriority w:val="9"/>
    <w:qFormat/>
    <w:rsid w:val="007405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65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607E66"/>
    <w:rPr>
      <w:rFonts w:cs="Courier New"/>
    </w:rPr>
  </w:style>
  <w:style w:type="character" w:customStyle="1" w:styleId="ListLabel2">
    <w:name w:val="ListLabel 2"/>
    <w:qFormat/>
    <w:rsid w:val="00607E66"/>
    <w:rPr>
      <w:rFonts w:cs="Courier New"/>
    </w:rPr>
  </w:style>
  <w:style w:type="character" w:customStyle="1" w:styleId="ListLabel3">
    <w:name w:val="ListLabel 3"/>
    <w:qFormat/>
    <w:rsid w:val="00607E66"/>
    <w:rPr>
      <w:rFonts w:cs="Courier New"/>
    </w:rPr>
  </w:style>
  <w:style w:type="character" w:customStyle="1" w:styleId="ListLabel4">
    <w:name w:val="ListLabel 4"/>
    <w:qFormat/>
    <w:rsid w:val="00607E66"/>
    <w:rPr>
      <w:rFonts w:ascii="Arial" w:hAnsi="Arial" w:cs="Arial"/>
      <w:sz w:val="20"/>
    </w:rPr>
  </w:style>
  <w:style w:type="character" w:customStyle="1" w:styleId="ListLabel5">
    <w:name w:val="ListLabel 5"/>
    <w:qFormat/>
    <w:rsid w:val="00607E66"/>
    <w:rPr>
      <w:rFonts w:cs="Courier New"/>
    </w:rPr>
  </w:style>
  <w:style w:type="character" w:customStyle="1" w:styleId="ListLabel6">
    <w:name w:val="ListLabel 6"/>
    <w:qFormat/>
    <w:rsid w:val="00607E66"/>
    <w:rPr>
      <w:rFonts w:cs="Courier New"/>
    </w:rPr>
  </w:style>
  <w:style w:type="character" w:customStyle="1" w:styleId="ListLabel7">
    <w:name w:val="ListLabel 7"/>
    <w:qFormat/>
    <w:rsid w:val="00607E66"/>
    <w:rPr>
      <w:rFonts w:cs="Courier New"/>
    </w:rPr>
  </w:style>
  <w:style w:type="character" w:customStyle="1" w:styleId="ListLabel8">
    <w:name w:val="ListLabel 8"/>
    <w:qFormat/>
    <w:rsid w:val="00607E66"/>
    <w:rPr>
      <w:rFonts w:cs="Arial"/>
      <w:sz w:val="20"/>
    </w:rPr>
  </w:style>
  <w:style w:type="character" w:customStyle="1" w:styleId="ListLabel9">
    <w:name w:val="ListLabel 9"/>
    <w:qFormat/>
    <w:rsid w:val="00607E66"/>
    <w:rPr>
      <w:rFonts w:cs="Courier New"/>
    </w:rPr>
  </w:style>
  <w:style w:type="character" w:customStyle="1" w:styleId="ListLabel10">
    <w:name w:val="ListLabel 10"/>
    <w:qFormat/>
    <w:rsid w:val="00607E66"/>
    <w:rPr>
      <w:rFonts w:cs="Courier New"/>
    </w:rPr>
  </w:style>
  <w:style w:type="character" w:customStyle="1" w:styleId="ListLabel11">
    <w:name w:val="ListLabel 11"/>
    <w:qFormat/>
    <w:rsid w:val="00607E66"/>
    <w:rPr>
      <w:rFonts w:cs="Courier New"/>
    </w:rPr>
  </w:style>
  <w:style w:type="character" w:customStyle="1" w:styleId="ListLabel12">
    <w:name w:val="ListLabel 12"/>
    <w:qFormat/>
    <w:rsid w:val="00607E66"/>
    <w:rPr>
      <w:rFonts w:cs="Arial"/>
      <w:sz w:val="20"/>
    </w:rPr>
  </w:style>
  <w:style w:type="character" w:customStyle="1" w:styleId="ListLabel13">
    <w:name w:val="ListLabel 13"/>
    <w:qFormat/>
    <w:rsid w:val="00607E66"/>
    <w:rPr>
      <w:rFonts w:cs="Courier New"/>
    </w:rPr>
  </w:style>
  <w:style w:type="character" w:customStyle="1" w:styleId="ListLabel14">
    <w:name w:val="ListLabel 14"/>
    <w:qFormat/>
    <w:rsid w:val="00607E66"/>
    <w:rPr>
      <w:rFonts w:cs="Courier New"/>
    </w:rPr>
  </w:style>
  <w:style w:type="character" w:customStyle="1" w:styleId="ListLabel15">
    <w:name w:val="ListLabel 15"/>
    <w:qFormat/>
    <w:rsid w:val="00607E66"/>
    <w:rPr>
      <w:rFonts w:cs="Courier New"/>
    </w:rPr>
  </w:style>
  <w:style w:type="character" w:customStyle="1" w:styleId="ListLabel16">
    <w:name w:val="ListLabel 16"/>
    <w:qFormat/>
    <w:rsid w:val="00607E66"/>
    <w:rPr>
      <w:rFonts w:cs="Arial"/>
      <w:sz w:val="20"/>
    </w:rPr>
  </w:style>
  <w:style w:type="character" w:customStyle="1" w:styleId="ListLabel17">
    <w:name w:val="ListLabel 17"/>
    <w:qFormat/>
    <w:rsid w:val="00607E66"/>
    <w:rPr>
      <w:rFonts w:cs="Courier New"/>
    </w:rPr>
  </w:style>
  <w:style w:type="character" w:customStyle="1" w:styleId="ListLabel18">
    <w:name w:val="ListLabel 18"/>
    <w:qFormat/>
    <w:rsid w:val="00607E66"/>
    <w:rPr>
      <w:rFonts w:cs="Courier New"/>
    </w:rPr>
  </w:style>
  <w:style w:type="character" w:customStyle="1" w:styleId="ListLabel19">
    <w:name w:val="ListLabel 19"/>
    <w:qFormat/>
    <w:rsid w:val="00607E66"/>
    <w:rPr>
      <w:rFonts w:cs="Courier New"/>
    </w:rPr>
  </w:style>
  <w:style w:type="paragraph" w:customStyle="1" w:styleId="Heading">
    <w:name w:val="Heading"/>
    <w:basedOn w:val="Normal"/>
    <w:next w:val="BodyText"/>
    <w:qFormat/>
    <w:rsid w:val="00607E66"/>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607E66"/>
    <w:pPr>
      <w:spacing w:after="140" w:line="288" w:lineRule="auto"/>
    </w:pPr>
  </w:style>
  <w:style w:type="paragraph" w:styleId="List">
    <w:name w:val="List"/>
    <w:basedOn w:val="BodyText"/>
    <w:rsid w:val="00607E66"/>
  </w:style>
  <w:style w:type="paragraph" w:styleId="Caption">
    <w:name w:val="caption"/>
    <w:basedOn w:val="Normal"/>
    <w:qFormat/>
    <w:rsid w:val="00607E66"/>
    <w:pPr>
      <w:suppressLineNumbers/>
      <w:spacing w:before="120" w:after="120"/>
    </w:pPr>
    <w:rPr>
      <w:i/>
      <w:iCs/>
      <w:sz w:val="24"/>
      <w:szCs w:val="24"/>
    </w:rPr>
  </w:style>
  <w:style w:type="paragraph" w:customStyle="1" w:styleId="Index">
    <w:name w:val="Index"/>
    <w:basedOn w:val="Normal"/>
    <w:qFormat/>
    <w:rsid w:val="00607E66"/>
    <w:pPr>
      <w:suppressLineNumbers/>
    </w:pPr>
  </w:style>
  <w:style w:type="paragraph" w:styleId="ListParagraph">
    <w:name w:val="List Paragraph"/>
    <w:basedOn w:val="Normal"/>
    <w:uiPriority w:val="34"/>
    <w:qFormat/>
    <w:rsid w:val="007968BF"/>
    <w:pPr>
      <w:ind w:left="720"/>
      <w:contextualSpacing/>
    </w:pPr>
  </w:style>
  <w:style w:type="paragraph" w:styleId="NormalWeb">
    <w:name w:val="Normal (Web)"/>
    <w:basedOn w:val="Normal"/>
    <w:uiPriority w:val="99"/>
    <w:semiHidden/>
    <w:unhideWhenUsed/>
    <w:qFormat/>
    <w:rsid w:val="00C04B19"/>
    <w:pPr>
      <w:spacing w:beforeAutospacing="1"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5263"/>
    <w:rPr>
      <w:color w:val="0000FF" w:themeColor="hyperlink"/>
      <w:u w:val="single"/>
    </w:rPr>
  </w:style>
  <w:style w:type="character" w:customStyle="1" w:styleId="domain">
    <w:name w:val="domain"/>
    <w:basedOn w:val="DefaultParagraphFont"/>
    <w:rsid w:val="005A5263"/>
  </w:style>
  <w:style w:type="character" w:customStyle="1" w:styleId="vanity-name">
    <w:name w:val="vanity-name"/>
    <w:basedOn w:val="DefaultParagraphFont"/>
    <w:rsid w:val="005A5263"/>
  </w:style>
  <w:style w:type="character" w:customStyle="1" w:styleId="Heading1Char">
    <w:name w:val="Heading 1 Char"/>
    <w:basedOn w:val="DefaultParagraphFont"/>
    <w:link w:val="Heading1"/>
    <w:uiPriority w:val="9"/>
    <w:rsid w:val="00740586"/>
    <w:rPr>
      <w:rFonts w:asciiTheme="majorHAnsi" w:eastAsiaTheme="majorEastAsia" w:hAnsiTheme="majorHAnsi" w:cstheme="majorBidi"/>
      <w:color w:val="365F91" w:themeColor="accent1" w:themeShade="BF"/>
      <w:sz w:val="32"/>
      <w:szCs w:val="32"/>
    </w:rPr>
  </w:style>
  <w:style w:type="paragraph" w:styleId="DocumentMap">
    <w:name w:val="Document Map"/>
    <w:basedOn w:val="Normal"/>
    <w:link w:val="DocumentMapChar"/>
    <w:uiPriority w:val="99"/>
    <w:semiHidden/>
    <w:unhideWhenUsed/>
    <w:rsid w:val="00FF687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877"/>
    <w:rPr>
      <w:rFonts w:ascii="Times New Roman" w:hAnsi="Times New Roman" w:cs="Times New Roman"/>
      <w:sz w:val="24"/>
      <w:szCs w:val="24"/>
    </w:rPr>
  </w:style>
  <w:style w:type="paragraph" w:styleId="Revision">
    <w:name w:val="Revision"/>
    <w:hidden/>
    <w:uiPriority w:val="99"/>
    <w:semiHidden/>
    <w:rsid w:val="00FF6877"/>
  </w:style>
  <w:style w:type="character" w:customStyle="1" w:styleId="Heading2Char">
    <w:name w:val="Heading 2 Char"/>
    <w:basedOn w:val="DefaultParagraphFont"/>
    <w:link w:val="Heading2"/>
    <w:uiPriority w:val="9"/>
    <w:rsid w:val="0073659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12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16D"/>
  </w:style>
  <w:style w:type="paragraph" w:styleId="Footer">
    <w:name w:val="footer"/>
    <w:basedOn w:val="Normal"/>
    <w:link w:val="FooterChar"/>
    <w:uiPriority w:val="99"/>
    <w:unhideWhenUsed/>
    <w:rsid w:val="00612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16D"/>
  </w:style>
</w:styles>
</file>

<file path=word/webSettings.xml><?xml version="1.0" encoding="utf-8"?>
<w:webSettings xmlns:r="http://schemas.openxmlformats.org/officeDocument/2006/relationships" xmlns:w="http://schemas.openxmlformats.org/wordprocessingml/2006/main">
  <w:divs>
    <w:div w:id="435489456">
      <w:bodyDiv w:val="1"/>
      <w:marLeft w:val="0"/>
      <w:marRight w:val="0"/>
      <w:marTop w:val="0"/>
      <w:marBottom w:val="0"/>
      <w:divBdr>
        <w:top w:val="none" w:sz="0" w:space="0" w:color="auto"/>
        <w:left w:val="none" w:sz="0" w:space="0" w:color="auto"/>
        <w:bottom w:val="none" w:sz="0" w:space="0" w:color="auto"/>
        <w:right w:val="none" w:sz="0" w:space="0" w:color="auto"/>
      </w:divBdr>
    </w:div>
    <w:div w:id="966811880">
      <w:bodyDiv w:val="1"/>
      <w:marLeft w:val="0"/>
      <w:marRight w:val="0"/>
      <w:marTop w:val="0"/>
      <w:marBottom w:val="0"/>
      <w:divBdr>
        <w:top w:val="none" w:sz="0" w:space="0" w:color="auto"/>
        <w:left w:val="none" w:sz="0" w:space="0" w:color="auto"/>
        <w:bottom w:val="none" w:sz="0" w:space="0" w:color="auto"/>
        <w:right w:val="none" w:sz="0" w:space="0" w:color="auto"/>
      </w:divBdr>
    </w:div>
    <w:div w:id="1059130716">
      <w:bodyDiv w:val="1"/>
      <w:marLeft w:val="0"/>
      <w:marRight w:val="0"/>
      <w:marTop w:val="0"/>
      <w:marBottom w:val="0"/>
      <w:divBdr>
        <w:top w:val="none" w:sz="0" w:space="0" w:color="auto"/>
        <w:left w:val="none" w:sz="0" w:space="0" w:color="auto"/>
        <w:bottom w:val="none" w:sz="0" w:space="0" w:color="auto"/>
        <w:right w:val="none" w:sz="0" w:space="0" w:color="auto"/>
      </w:divBdr>
    </w:div>
    <w:div w:id="1143307358">
      <w:bodyDiv w:val="1"/>
      <w:marLeft w:val="0"/>
      <w:marRight w:val="0"/>
      <w:marTop w:val="0"/>
      <w:marBottom w:val="0"/>
      <w:divBdr>
        <w:top w:val="none" w:sz="0" w:space="0" w:color="auto"/>
        <w:left w:val="none" w:sz="0" w:space="0" w:color="auto"/>
        <w:bottom w:val="none" w:sz="0" w:space="0" w:color="auto"/>
        <w:right w:val="none" w:sz="0" w:space="0" w:color="auto"/>
      </w:divBdr>
    </w:div>
    <w:div w:id="1240939758">
      <w:bodyDiv w:val="1"/>
      <w:marLeft w:val="0"/>
      <w:marRight w:val="0"/>
      <w:marTop w:val="0"/>
      <w:marBottom w:val="0"/>
      <w:divBdr>
        <w:top w:val="none" w:sz="0" w:space="0" w:color="auto"/>
        <w:left w:val="none" w:sz="0" w:space="0" w:color="auto"/>
        <w:bottom w:val="none" w:sz="0" w:space="0" w:color="auto"/>
        <w:right w:val="none" w:sz="0" w:space="0" w:color="auto"/>
      </w:divBdr>
    </w:div>
    <w:div w:id="1586721460">
      <w:bodyDiv w:val="1"/>
      <w:marLeft w:val="0"/>
      <w:marRight w:val="0"/>
      <w:marTop w:val="0"/>
      <w:marBottom w:val="0"/>
      <w:divBdr>
        <w:top w:val="none" w:sz="0" w:space="0" w:color="auto"/>
        <w:left w:val="none" w:sz="0" w:space="0" w:color="auto"/>
        <w:bottom w:val="none" w:sz="0" w:space="0" w:color="auto"/>
        <w:right w:val="none" w:sz="0" w:space="0" w:color="auto"/>
      </w:divBdr>
    </w:div>
    <w:div w:id="1671255106">
      <w:bodyDiv w:val="1"/>
      <w:marLeft w:val="0"/>
      <w:marRight w:val="0"/>
      <w:marTop w:val="0"/>
      <w:marBottom w:val="0"/>
      <w:divBdr>
        <w:top w:val="none" w:sz="0" w:space="0" w:color="auto"/>
        <w:left w:val="none" w:sz="0" w:space="0" w:color="auto"/>
        <w:bottom w:val="none" w:sz="0" w:space="0" w:color="auto"/>
        <w:right w:val="none" w:sz="0" w:space="0" w:color="auto"/>
      </w:divBdr>
    </w:div>
    <w:div w:id="1821388490">
      <w:bodyDiv w:val="1"/>
      <w:marLeft w:val="0"/>
      <w:marRight w:val="0"/>
      <w:marTop w:val="0"/>
      <w:marBottom w:val="0"/>
      <w:divBdr>
        <w:top w:val="none" w:sz="0" w:space="0" w:color="auto"/>
        <w:left w:val="none" w:sz="0" w:space="0" w:color="auto"/>
        <w:bottom w:val="none" w:sz="0" w:space="0" w:color="auto"/>
        <w:right w:val="none" w:sz="0" w:space="0" w:color="auto"/>
      </w:divBdr>
    </w:div>
    <w:div w:id="2033725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bass4@sky.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CocoaOOXMLWriter/1504.83</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B619B-16C4-46B8-A181-C38455657225}">
  <ds:schemaRefs>
    <ds:schemaRef ds:uri="http://schemas.apple.com/cocoa/2006/metadata"/>
  </ds:schemaRefs>
</ds:datastoreItem>
</file>

<file path=customXml/itemProps2.xml><?xml version="1.0" encoding="utf-8"?>
<ds:datastoreItem xmlns:ds="http://schemas.openxmlformats.org/officeDocument/2006/customXml" ds:itemID="{95593DE8-0E1E-40E5-84B9-615629E2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Basson, Spencer : Barclays Corporate</dc:creator>
  <cp:keywords>NOT-APPL -</cp:keywords>
  <dc:description>NOT-APPL -</dc:description>
  <cp:lastModifiedBy>Windows User</cp:lastModifiedBy>
  <cp:revision>2</cp:revision>
  <cp:lastPrinted>2017-12-08T15:17:00Z</cp:lastPrinted>
  <dcterms:created xsi:type="dcterms:W3CDTF">2019-09-10T14:30:00Z</dcterms:created>
  <dcterms:modified xsi:type="dcterms:W3CDTF">2019-09-10T14:30:00Z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NOT-APPL</vt:lpwstr>
  </property>
  <property fmtid="{D5CDD505-2E9C-101B-9397-08002B2CF9AE}" pid="4" name="Company">
    <vt:lpwstr>Barclays PLC</vt:lpwstr>
  </property>
  <property fmtid="{D5CDD505-2E9C-101B-9397-08002B2CF9AE}" pid="5" name="DocClassification">
    <vt:lpwstr>CLANOTAPP</vt:lpwstr>
  </property>
  <property fmtid="{D5CDD505-2E9C-101B-9397-08002B2CF9AE}" pid="6" name="DocSecurity">
    <vt:i4>0</vt:i4>
  </property>
  <property fmtid="{D5CDD505-2E9C-101B-9397-08002B2CF9AE}" pid="7" name="Footers">
    <vt:lpwstr>External No Footers</vt:lpwstr>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y fmtid="{D5CDD505-2E9C-101B-9397-08002B2CF9AE}" pid="12" name="Source">
    <vt:lpwstr>External</vt:lpwstr>
  </property>
  <property fmtid="{D5CDD505-2E9C-101B-9397-08002B2CF9AE}" pid="13" name="MSIP_Label_7bc792f8-6d75-423a-9981-629281829092_Enabled">
    <vt:lpwstr>True</vt:lpwstr>
  </property>
  <property fmtid="{D5CDD505-2E9C-101B-9397-08002B2CF9AE}" pid="14" name="MSIP_Label_7bc792f8-6d75-423a-9981-629281829092_SiteId">
    <vt:lpwstr>3ded2960-214a-46ff-8cf4-611f125e2398</vt:lpwstr>
  </property>
  <property fmtid="{D5CDD505-2E9C-101B-9397-08002B2CF9AE}" pid="15" name="MSIP_Label_7bc792f8-6d75-423a-9981-629281829092_Owner">
    <vt:lpwstr>Spencer.Basson@lloydsbanking.com</vt:lpwstr>
  </property>
  <property fmtid="{D5CDD505-2E9C-101B-9397-08002B2CF9AE}" pid="16" name="MSIP_Label_7bc792f8-6d75-423a-9981-629281829092_SetDate">
    <vt:lpwstr>2019-08-28T13:28:33.4787790Z</vt:lpwstr>
  </property>
  <property fmtid="{D5CDD505-2E9C-101B-9397-08002B2CF9AE}" pid="17" name="MSIP_Label_7bc792f8-6d75-423a-9981-629281829092_Name">
    <vt:lpwstr>Limited</vt:lpwstr>
  </property>
  <property fmtid="{D5CDD505-2E9C-101B-9397-08002B2CF9AE}" pid="18" name="MSIP_Label_7bc792f8-6d75-423a-9981-629281829092_Application">
    <vt:lpwstr>Microsoft Azure Information Protection</vt:lpwstr>
  </property>
  <property fmtid="{D5CDD505-2E9C-101B-9397-08002B2CF9AE}" pid="19" name="MSIP_Label_7bc792f8-6d75-423a-9981-629281829092_ActionId">
    <vt:lpwstr>27584576-cea2-41da-8a09-c3c1f580dbb1</vt:lpwstr>
  </property>
  <property fmtid="{D5CDD505-2E9C-101B-9397-08002B2CF9AE}" pid="20" name="MSIP_Label_7bc792f8-6d75-423a-9981-629281829092_Extended_MSFT_Method">
    <vt:lpwstr>Manual</vt:lpwstr>
  </property>
  <property fmtid="{D5CDD505-2E9C-101B-9397-08002B2CF9AE}" pid="21" name="Sensitivity">
    <vt:lpwstr>Limited</vt:lpwstr>
  </property>
</Properties>
</file>