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F3E" w:rsidRPr="008823B1" w:rsidRDefault="00433F3E" w:rsidP="00B86DC4">
      <w:pPr>
        <w:rPr>
          <w:sz w:val="2"/>
          <w:szCs w:val="2"/>
        </w:rPr>
      </w:pPr>
      <w:proofErr w:type="gramStart"/>
      <w:r>
        <w:rPr>
          <w:sz w:val="2"/>
          <w:szCs w:val="2"/>
        </w:rPr>
        <w:t>e</w:t>
      </w:r>
      <w:proofErr w:type="gramEnd"/>
    </w:p>
    <w:tbl>
      <w:tblPr>
        <w:tblW w:w="10348" w:type="dxa"/>
        <w:tblInd w:w="-34" w:type="dxa"/>
        <w:tblLayout w:type="fixed"/>
        <w:tblLook w:val="0000" w:firstRow="0" w:lastRow="0" w:firstColumn="0" w:lastColumn="0" w:noHBand="0" w:noVBand="0"/>
      </w:tblPr>
      <w:tblGrid>
        <w:gridCol w:w="2438"/>
        <w:gridCol w:w="396"/>
        <w:gridCol w:w="50"/>
        <w:gridCol w:w="235"/>
        <w:gridCol w:w="1204"/>
        <w:gridCol w:w="781"/>
        <w:gridCol w:w="1134"/>
        <w:gridCol w:w="425"/>
        <w:gridCol w:w="142"/>
        <w:gridCol w:w="425"/>
        <w:gridCol w:w="142"/>
        <w:gridCol w:w="2976"/>
      </w:tblGrid>
      <w:tr w:rsidR="00433F3E" w:rsidTr="008232BA">
        <w:tc>
          <w:tcPr>
            <w:tcW w:w="10348" w:type="dxa"/>
            <w:gridSpan w:val="12"/>
            <w:tcBorders>
              <w:top w:val="single" w:sz="6" w:space="0" w:color="auto"/>
              <w:bottom w:val="single" w:sz="4" w:space="0" w:color="auto"/>
            </w:tcBorders>
          </w:tcPr>
          <w:p w:rsidR="00433F3E" w:rsidRPr="00BE17FA" w:rsidRDefault="00433F3E" w:rsidP="000D0942">
            <w:pPr>
              <w:pStyle w:val="Heading2"/>
              <w:rPr>
                <w:sz w:val="24"/>
                <w:szCs w:val="24"/>
              </w:rPr>
            </w:pPr>
            <w:r w:rsidRPr="00BE17FA">
              <w:rPr>
                <w:sz w:val="24"/>
                <w:szCs w:val="24"/>
              </w:rPr>
              <w:t>Profile</w:t>
            </w:r>
          </w:p>
        </w:tc>
      </w:tr>
      <w:tr w:rsidR="00433F3E" w:rsidTr="008232BA">
        <w:tc>
          <w:tcPr>
            <w:tcW w:w="10348" w:type="dxa"/>
            <w:gridSpan w:val="12"/>
            <w:tcBorders>
              <w:top w:val="single" w:sz="6" w:space="0" w:color="auto"/>
              <w:bottom w:val="single" w:sz="4" w:space="0" w:color="auto"/>
            </w:tcBorders>
          </w:tcPr>
          <w:p w:rsidR="00433F3E" w:rsidRPr="00E9757C" w:rsidRDefault="00433F3E" w:rsidP="000D0942">
            <w:pPr>
              <w:pStyle w:val="Heading2"/>
              <w:rPr>
                <w:rFonts w:ascii="Arial" w:hAnsi="Arial" w:cs="Arial"/>
                <w:sz w:val="18"/>
                <w:szCs w:val="18"/>
              </w:rPr>
            </w:pPr>
          </w:p>
          <w:p w:rsidR="002243F5" w:rsidRDefault="00433F3E" w:rsidP="00F035D3">
            <w:pPr>
              <w:outlineLvl w:val="0"/>
              <w:rPr>
                <w:rFonts w:ascii="Arial" w:hAnsi="Arial" w:cs="Arial"/>
                <w:color w:val="000000"/>
                <w:sz w:val="19"/>
                <w:szCs w:val="19"/>
              </w:rPr>
            </w:pPr>
            <w:r w:rsidRPr="00B86DC4">
              <w:rPr>
                <w:rFonts w:ascii="Arial" w:hAnsi="Arial" w:cs="Arial"/>
                <w:sz w:val="19"/>
                <w:szCs w:val="19"/>
              </w:rPr>
              <w:t>A commercia</w:t>
            </w:r>
            <w:r w:rsidR="00D51A00" w:rsidRPr="00B86DC4">
              <w:rPr>
                <w:rFonts w:ascii="Arial" w:hAnsi="Arial" w:cs="Arial"/>
                <w:sz w:val="19"/>
                <w:szCs w:val="19"/>
              </w:rPr>
              <w:t>lly-focused IT</w:t>
            </w:r>
            <w:r w:rsidRPr="00B86DC4">
              <w:rPr>
                <w:rFonts w:ascii="Arial" w:hAnsi="Arial" w:cs="Arial"/>
                <w:sz w:val="19"/>
                <w:szCs w:val="19"/>
              </w:rPr>
              <w:t xml:space="preserve"> professional with a successful track record in </w:t>
            </w:r>
            <w:r w:rsidR="00A035F8" w:rsidRPr="00B86DC4">
              <w:rPr>
                <w:rFonts w:ascii="Arial" w:hAnsi="Arial" w:cs="Arial"/>
                <w:color w:val="000000"/>
                <w:sz w:val="19"/>
                <w:szCs w:val="19"/>
              </w:rPr>
              <w:t>i</w:t>
            </w:r>
            <w:r w:rsidR="00F035D3" w:rsidRPr="00B86DC4">
              <w:rPr>
                <w:rFonts w:ascii="Arial" w:hAnsi="Arial" w:cs="Arial"/>
                <w:color w:val="000000"/>
                <w:sz w:val="19"/>
                <w:szCs w:val="19"/>
              </w:rPr>
              <w:t>nfrastru</w:t>
            </w:r>
            <w:r w:rsidR="00CF30C9" w:rsidRPr="00B86DC4">
              <w:rPr>
                <w:rFonts w:ascii="Arial" w:hAnsi="Arial" w:cs="Arial"/>
                <w:color w:val="000000"/>
                <w:sz w:val="19"/>
                <w:szCs w:val="19"/>
              </w:rPr>
              <w:t>cture o</w:t>
            </w:r>
            <w:r w:rsidR="00F035D3" w:rsidRPr="00B86DC4">
              <w:rPr>
                <w:rFonts w:ascii="Arial" w:hAnsi="Arial" w:cs="Arial"/>
                <w:color w:val="000000"/>
                <w:sz w:val="19"/>
                <w:szCs w:val="19"/>
              </w:rPr>
              <w:t xml:space="preserve">perations </w:t>
            </w:r>
            <w:r w:rsidR="00E9757C" w:rsidRPr="00B86DC4">
              <w:rPr>
                <w:rFonts w:ascii="Arial" w:hAnsi="Arial" w:cs="Arial"/>
                <w:color w:val="000000"/>
                <w:sz w:val="19"/>
                <w:szCs w:val="19"/>
              </w:rPr>
              <w:t>m</w:t>
            </w:r>
            <w:r w:rsidR="00F035D3" w:rsidRPr="00B86DC4">
              <w:rPr>
                <w:rFonts w:ascii="Arial" w:hAnsi="Arial" w:cs="Arial"/>
                <w:color w:val="000000"/>
                <w:sz w:val="19"/>
                <w:szCs w:val="19"/>
              </w:rPr>
              <w:t>anagement, c</w:t>
            </w:r>
            <w:r w:rsidR="00CF30C9" w:rsidRPr="00B86DC4">
              <w:rPr>
                <w:rFonts w:ascii="Arial" w:hAnsi="Arial" w:cs="Arial"/>
                <w:color w:val="000000"/>
                <w:sz w:val="19"/>
                <w:szCs w:val="19"/>
              </w:rPr>
              <w:t>apacity management and g</w:t>
            </w:r>
            <w:r w:rsidR="00A035F8" w:rsidRPr="00B86DC4">
              <w:rPr>
                <w:rFonts w:ascii="Arial" w:hAnsi="Arial" w:cs="Arial"/>
                <w:color w:val="000000"/>
                <w:sz w:val="19"/>
                <w:szCs w:val="19"/>
              </w:rPr>
              <w:t>lobal e</w:t>
            </w:r>
            <w:r w:rsidR="00F035D3" w:rsidRPr="00B86DC4">
              <w:rPr>
                <w:rFonts w:ascii="Arial" w:hAnsi="Arial" w:cs="Arial"/>
                <w:color w:val="000000"/>
                <w:sz w:val="19"/>
                <w:szCs w:val="19"/>
              </w:rPr>
              <w:t>nterprise budget management</w:t>
            </w:r>
            <w:r w:rsidR="00CF30C9" w:rsidRPr="00B86DC4">
              <w:rPr>
                <w:rFonts w:ascii="Arial" w:hAnsi="Arial" w:cs="Arial"/>
                <w:color w:val="000000"/>
                <w:sz w:val="19"/>
                <w:szCs w:val="19"/>
              </w:rPr>
              <w:t xml:space="preserve">. </w:t>
            </w:r>
            <w:r w:rsidR="006D1314">
              <w:rPr>
                <w:rFonts w:ascii="Arial" w:hAnsi="Arial" w:cs="Arial"/>
                <w:color w:val="000000"/>
                <w:sz w:val="19"/>
                <w:szCs w:val="19"/>
              </w:rPr>
              <w:t>Over 15</w:t>
            </w:r>
            <w:r w:rsidR="00696E19" w:rsidRPr="00B86DC4">
              <w:rPr>
                <w:rFonts w:ascii="Arial" w:hAnsi="Arial" w:cs="Arial"/>
                <w:color w:val="000000"/>
                <w:sz w:val="19"/>
                <w:szCs w:val="19"/>
              </w:rPr>
              <w:t xml:space="preserve"> years first-rate service delivery experience gained</w:t>
            </w:r>
            <w:r w:rsidR="002243F5">
              <w:rPr>
                <w:rFonts w:ascii="Arial" w:hAnsi="Arial" w:cs="Arial"/>
                <w:color w:val="000000"/>
                <w:sz w:val="19"/>
                <w:szCs w:val="19"/>
              </w:rPr>
              <w:t xml:space="preserve"> within both private and public sector organisations including</w:t>
            </w:r>
            <w:r w:rsidR="00696E19" w:rsidRPr="00B86DC4">
              <w:rPr>
                <w:rFonts w:ascii="Arial" w:hAnsi="Arial" w:cs="Arial"/>
                <w:color w:val="000000"/>
                <w:sz w:val="19"/>
                <w:szCs w:val="19"/>
              </w:rPr>
              <w:t xml:space="preserve"> </w:t>
            </w:r>
            <w:r w:rsidR="00EC74DB" w:rsidRPr="00B86DC4">
              <w:rPr>
                <w:rFonts w:ascii="Arial" w:hAnsi="Arial" w:cs="Arial"/>
                <w:color w:val="000000"/>
                <w:sz w:val="19"/>
                <w:szCs w:val="19"/>
              </w:rPr>
              <w:t>Iceland Foods</w:t>
            </w:r>
            <w:r w:rsidR="007F36E1">
              <w:rPr>
                <w:rFonts w:ascii="Arial" w:hAnsi="Arial" w:cs="Arial"/>
                <w:color w:val="000000"/>
                <w:sz w:val="19"/>
                <w:szCs w:val="19"/>
              </w:rPr>
              <w:t>,</w:t>
            </w:r>
            <w:r w:rsidR="00EC74DB" w:rsidRPr="00B86DC4">
              <w:rPr>
                <w:rFonts w:ascii="Arial" w:hAnsi="Arial" w:cs="Arial"/>
                <w:color w:val="000000"/>
                <w:sz w:val="19"/>
                <w:szCs w:val="19"/>
              </w:rPr>
              <w:t xml:space="preserve"> </w:t>
            </w:r>
            <w:r w:rsidR="00696E19" w:rsidRPr="00B86DC4">
              <w:rPr>
                <w:rFonts w:ascii="Arial" w:hAnsi="Arial" w:cs="Arial"/>
                <w:color w:val="000000"/>
                <w:sz w:val="19"/>
                <w:szCs w:val="19"/>
              </w:rPr>
              <w:t>Unilever</w:t>
            </w:r>
            <w:r w:rsidR="007F36E1">
              <w:rPr>
                <w:rFonts w:ascii="Arial" w:hAnsi="Arial" w:cs="Arial"/>
                <w:color w:val="000000"/>
                <w:sz w:val="19"/>
                <w:szCs w:val="19"/>
              </w:rPr>
              <w:t xml:space="preserve"> </w:t>
            </w:r>
            <w:r w:rsidR="002243F5">
              <w:rPr>
                <w:rFonts w:ascii="Arial" w:hAnsi="Arial" w:cs="Arial"/>
                <w:color w:val="000000"/>
                <w:sz w:val="19"/>
                <w:szCs w:val="19"/>
              </w:rPr>
              <w:t xml:space="preserve">Plc </w:t>
            </w:r>
            <w:r w:rsidR="007F36E1">
              <w:rPr>
                <w:rFonts w:ascii="Arial" w:hAnsi="Arial" w:cs="Arial"/>
                <w:color w:val="000000"/>
                <w:sz w:val="19"/>
                <w:szCs w:val="19"/>
              </w:rPr>
              <w:t>and Cheshire Councils</w:t>
            </w:r>
            <w:r w:rsidR="002243F5">
              <w:rPr>
                <w:rFonts w:ascii="Arial" w:hAnsi="Arial" w:cs="Arial"/>
                <w:color w:val="000000"/>
                <w:sz w:val="19"/>
                <w:szCs w:val="19"/>
              </w:rPr>
              <w:t>.</w:t>
            </w:r>
          </w:p>
          <w:p w:rsidR="002243F5" w:rsidRDefault="002243F5" w:rsidP="00F035D3">
            <w:pPr>
              <w:outlineLvl w:val="0"/>
              <w:rPr>
                <w:rFonts w:ascii="Arial" w:hAnsi="Arial" w:cs="Arial"/>
                <w:color w:val="000000"/>
                <w:sz w:val="19"/>
                <w:szCs w:val="19"/>
              </w:rPr>
            </w:pPr>
          </w:p>
          <w:p w:rsidR="006D1314" w:rsidRDefault="00DD3B90" w:rsidP="00F035D3">
            <w:pPr>
              <w:outlineLvl w:val="0"/>
              <w:rPr>
                <w:rFonts w:ascii="Arial" w:hAnsi="Arial" w:cs="Arial"/>
                <w:color w:val="000000"/>
                <w:sz w:val="19"/>
                <w:szCs w:val="19"/>
              </w:rPr>
            </w:pPr>
            <w:r w:rsidRPr="00DD3B90">
              <w:rPr>
                <w:rFonts w:ascii="Arial" w:hAnsi="Arial" w:cs="Arial"/>
                <w:color w:val="000000"/>
                <w:sz w:val="19"/>
                <w:szCs w:val="19"/>
              </w:rPr>
              <w:t xml:space="preserve">Proven expertise in driving efficiency, productivity and </w:t>
            </w:r>
            <w:r>
              <w:rPr>
                <w:rFonts w:ascii="Arial" w:hAnsi="Arial" w:cs="Arial"/>
                <w:color w:val="000000"/>
                <w:sz w:val="19"/>
                <w:szCs w:val="19"/>
              </w:rPr>
              <w:t>value through the delivery</w:t>
            </w:r>
            <w:r w:rsidRPr="00DD3B90">
              <w:rPr>
                <w:rFonts w:ascii="Arial" w:hAnsi="Arial" w:cs="Arial"/>
                <w:color w:val="000000"/>
                <w:sz w:val="19"/>
                <w:szCs w:val="19"/>
              </w:rPr>
              <w:t xml:space="preserve"> of business align</w:t>
            </w:r>
            <w:r>
              <w:rPr>
                <w:rFonts w:ascii="Arial" w:hAnsi="Arial" w:cs="Arial"/>
                <w:color w:val="000000"/>
                <w:sz w:val="19"/>
                <w:szCs w:val="19"/>
              </w:rPr>
              <w:t>ed IT strategies. Extensive experience</w:t>
            </w:r>
            <w:r w:rsidRPr="00DD3B90">
              <w:rPr>
                <w:rFonts w:ascii="Arial" w:hAnsi="Arial" w:cs="Arial"/>
                <w:color w:val="000000"/>
                <w:sz w:val="19"/>
                <w:szCs w:val="19"/>
              </w:rPr>
              <w:t xml:space="preserve"> in service improvement, IT operations, cost savings, transition and transforma</w:t>
            </w:r>
            <w:r w:rsidR="00BF06C8">
              <w:rPr>
                <w:rFonts w:ascii="Arial" w:hAnsi="Arial" w:cs="Arial"/>
                <w:color w:val="000000"/>
                <w:sz w:val="19"/>
                <w:szCs w:val="19"/>
              </w:rPr>
              <w:t>tion activities</w:t>
            </w:r>
            <w:r w:rsidR="006D1314">
              <w:rPr>
                <w:rFonts w:ascii="Arial" w:hAnsi="Arial" w:cs="Arial"/>
                <w:color w:val="000000"/>
                <w:sz w:val="19"/>
                <w:szCs w:val="19"/>
              </w:rPr>
              <w:t>,</w:t>
            </w:r>
          </w:p>
          <w:p w:rsidR="00C61842" w:rsidRPr="00B86DC4" w:rsidRDefault="006D1314" w:rsidP="00F035D3">
            <w:pPr>
              <w:outlineLvl w:val="0"/>
              <w:rPr>
                <w:rFonts w:ascii="Arial" w:hAnsi="Arial" w:cs="Arial"/>
                <w:sz w:val="19"/>
                <w:szCs w:val="19"/>
              </w:rPr>
            </w:pPr>
            <w:r>
              <w:rPr>
                <w:rFonts w:ascii="Arial" w:hAnsi="Arial" w:cs="Arial"/>
                <w:color w:val="000000"/>
                <w:sz w:val="19"/>
                <w:szCs w:val="19"/>
              </w:rPr>
              <w:t>IT processes, data c</w:t>
            </w:r>
            <w:r w:rsidR="00DD3B90" w:rsidRPr="00DD3B90">
              <w:rPr>
                <w:rFonts w:ascii="Arial" w:hAnsi="Arial" w:cs="Arial"/>
                <w:color w:val="000000"/>
                <w:sz w:val="19"/>
                <w:szCs w:val="19"/>
              </w:rPr>
              <w:t>entre management, staff developm</w:t>
            </w:r>
            <w:r>
              <w:rPr>
                <w:rFonts w:ascii="Arial" w:hAnsi="Arial" w:cs="Arial"/>
                <w:color w:val="000000"/>
                <w:sz w:val="19"/>
                <w:szCs w:val="19"/>
              </w:rPr>
              <w:t xml:space="preserve">ent / recruitment and IT change. </w:t>
            </w:r>
            <w:r w:rsidR="007A4FE9">
              <w:rPr>
                <w:rFonts w:ascii="Arial" w:hAnsi="Arial" w:cs="Arial"/>
                <w:color w:val="000000"/>
                <w:sz w:val="19"/>
                <w:szCs w:val="19"/>
              </w:rPr>
              <w:t>Excellent</w:t>
            </w:r>
            <w:r w:rsidR="00DD3B90" w:rsidRPr="00DD3B90">
              <w:rPr>
                <w:rFonts w:ascii="Arial" w:hAnsi="Arial" w:cs="Arial"/>
                <w:color w:val="000000"/>
                <w:sz w:val="19"/>
                <w:szCs w:val="19"/>
              </w:rPr>
              <w:t xml:space="preserve"> </w:t>
            </w:r>
            <w:r w:rsidR="007A4FE9">
              <w:rPr>
                <w:rFonts w:ascii="Arial" w:hAnsi="Arial" w:cs="Arial"/>
                <w:sz w:val="19"/>
                <w:szCs w:val="19"/>
              </w:rPr>
              <w:t>s</w:t>
            </w:r>
            <w:r w:rsidR="00696E19" w:rsidRPr="00B86DC4">
              <w:rPr>
                <w:rFonts w:ascii="Arial" w:hAnsi="Arial" w:cs="Arial"/>
                <w:sz w:val="19"/>
                <w:szCs w:val="19"/>
              </w:rPr>
              <w:t>takeholder</w:t>
            </w:r>
            <w:r w:rsidR="007A4FE9">
              <w:rPr>
                <w:rFonts w:ascii="Arial" w:hAnsi="Arial" w:cs="Arial"/>
                <w:sz w:val="19"/>
                <w:szCs w:val="19"/>
              </w:rPr>
              <w:t xml:space="preserve"> management skills at all levels</w:t>
            </w:r>
            <w:r w:rsidR="00F16C41" w:rsidRPr="00B86DC4">
              <w:rPr>
                <w:rFonts w:ascii="Arial" w:hAnsi="Arial" w:cs="Arial"/>
                <w:sz w:val="19"/>
                <w:szCs w:val="19"/>
              </w:rPr>
              <w:t>,</w:t>
            </w:r>
            <w:r w:rsidR="007A4FE9">
              <w:rPr>
                <w:rFonts w:ascii="Arial" w:hAnsi="Arial" w:cs="Arial"/>
                <w:sz w:val="19"/>
                <w:szCs w:val="19"/>
              </w:rPr>
              <w:t xml:space="preserve"> management of</w:t>
            </w:r>
            <w:r w:rsidR="00F16C41" w:rsidRPr="00B86DC4">
              <w:rPr>
                <w:rFonts w:ascii="Arial" w:hAnsi="Arial" w:cs="Arial"/>
                <w:sz w:val="19"/>
                <w:szCs w:val="19"/>
              </w:rPr>
              <w:t xml:space="preserve"> </w:t>
            </w:r>
            <w:r w:rsidR="002243F5">
              <w:rPr>
                <w:rFonts w:ascii="Arial" w:hAnsi="Arial" w:cs="Arial"/>
                <w:sz w:val="19"/>
                <w:szCs w:val="19"/>
              </w:rPr>
              <w:t xml:space="preserve">geographically dispersed insourced and outsourced teams </w:t>
            </w:r>
            <w:r w:rsidR="007A4FE9">
              <w:rPr>
                <w:rFonts w:ascii="Arial" w:hAnsi="Arial" w:cs="Arial"/>
                <w:sz w:val="19"/>
                <w:szCs w:val="19"/>
              </w:rPr>
              <w:t>i</w:t>
            </w:r>
            <w:r w:rsidR="002243F5">
              <w:rPr>
                <w:rFonts w:ascii="Arial" w:hAnsi="Arial" w:cs="Arial"/>
                <w:sz w:val="19"/>
                <w:szCs w:val="19"/>
              </w:rPr>
              <w:t xml:space="preserve">n addition to </w:t>
            </w:r>
            <w:r w:rsidR="007A4FE9">
              <w:rPr>
                <w:rFonts w:ascii="Arial" w:hAnsi="Arial" w:cs="Arial"/>
                <w:sz w:val="19"/>
                <w:szCs w:val="19"/>
              </w:rPr>
              <w:t>management of 3</w:t>
            </w:r>
            <w:r w:rsidR="007A4FE9" w:rsidRPr="007A4FE9">
              <w:rPr>
                <w:rFonts w:ascii="Arial" w:hAnsi="Arial" w:cs="Arial"/>
                <w:sz w:val="19"/>
                <w:szCs w:val="19"/>
                <w:vertAlign w:val="superscript"/>
              </w:rPr>
              <w:t>rd</w:t>
            </w:r>
            <w:r w:rsidR="007A4FE9">
              <w:rPr>
                <w:rFonts w:ascii="Arial" w:hAnsi="Arial" w:cs="Arial"/>
                <w:sz w:val="19"/>
                <w:szCs w:val="19"/>
              </w:rPr>
              <w:t xml:space="preserve"> party</w:t>
            </w:r>
            <w:r w:rsidR="00F035D3" w:rsidRPr="00B86DC4">
              <w:rPr>
                <w:rFonts w:ascii="Arial" w:hAnsi="Arial" w:cs="Arial"/>
                <w:color w:val="000000"/>
                <w:sz w:val="19"/>
                <w:szCs w:val="19"/>
              </w:rPr>
              <w:t xml:space="preserve"> suppliers</w:t>
            </w:r>
            <w:r w:rsidR="00F16C41" w:rsidRPr="00B86DC4">
              <w:rPr>
                <w:rFonts w:ascii="Arial" w:hAnsi="Arial" w:cs="Arial"/>
                <w:color w:val="000000"/>
                <w:sz w:val="19"/>
                <w:szCs w:val="19"/>
              </w:rPr>
              <w:t>.</w:t>
            </w:r>
            <w:r w:rsidR="00F035D3" w:rsidRPr="00B86DC4">
              <w:rPr>
                <w:rFonts w:ascii="Arial" w:hAnsi="Arial" w:cs="Arial"/>
                <w:sz w:val="19"/>
                <w:szCs w:val="19"/>
              </w:rPr>
              <w:t xml:space="preserve"> </w:t>
            </w:r>
          </w:p>
          <w:p w:rsidR="00433F3E" w:rsidRPr="00B86DC4" w:rsidRDefault="00433F3E" w:rsidP="00C96033">
            <w:pPr>
              <w:jc w:val="both"/>
              <w:rPr>
                <w:rFonts w:ascii="Arial" w:hAnsi="Arial" w:cs="Arial"/>
                <w:sz w:val="19"/>
                <w:szCs w:val="19"/>
              </w:rPr>
            </w:pPr>
          </w:p>
          <w:p w:rsidR="003E05A0" w:rsidRPr="00B86DC4" w:rsidRDefault="00433F3E" w:rsidP="00F035D3">
            <w:pPr>
              <w:outlineLvl w:val="0"/>
              <w:rPr>
                <w:rFonts w:ascii="Arial" w:hAnsi="Arial" w:cs="Arial"/>
                <w:color w:val="000000"/>
                <w:sz w:val="19"/>
                <w:szCs w:val="19"/>
              </w:rPr>
            </w:pPr>
            <w:r w:rsidRPr="00B86DC4">
              <w:rPr>
                <w:rFonts w:ascii="Arial" w:hAnsi="Arial" w:cs="Arial"/>
                <w:sz w:val="19"/>
                <w:szCs w:val="19"/>
              </w:rPr>
              <w:t xml:space="preserve">Possesses strong commercial experience, plus notable </w:t>
            </w:r>
            <w:r w:rsidR="00F035D3" w:rsidRPr="00B86DC4">
              <w:rPr>
                <w:rFonts w:ascii="Arial" w:hAnsi="Arial" w:cs="Arial"/>
                <w:color w:val="000000"/>
                <w:sz w:val="19"/>
                <w:szCs w:val="19"/>
              </w:rPr>
              <w:t xml:space="preserve">IT infrastructure and technical project delivery </w:t>
            </w:r>
            <w:r w:rsidR="00A035F8" w:rsidRPr="00B86DC4">
              <w:rPr>
                <w:rFonts w:ascii="Arial" w:hAnsi="Arial" w:cs="Arial"/>
                <w:sz w:val="19"/>
                <w:szCs w:val="19"/>
              </w:rPr>
              <w:t>and people</w:t>
            </w:r>
            <w:r w:rsidRPr="00B86DC4">
              <w:rPr>
                <w:rFonts w:ascii="Arial" w:hAnsi="Arial" w:cs="Arial"/>
                <w:sz w:val="19"/>
                <w:szCs w:val="19"/>
              </w:rPr>
              <w:t xml:space="preserve"> management skills.  Outstanding leadership ability, backed by excellent </w:t>
            </w:r>
            <w:r w:rsidR="00696E19" w:rsidRPr="00B86DC4">
              <w:rPr>
                <w:rFonts w:ascii="Arial" w:hAnsi="Arial" w:cs="Arial"/>
                <w:sz w:val="19"/>
                <w:szCs w:val="19"/>
              </w:rPr>
              <w:t xml:space="preserve">communication and </w:t>
            </w:r>
            <w:r w:rsidR="00BA2F91" w:rsidRPr="00B86DC4">
              <w:rPr>
                <w:rFonts w:ascii="Arial" w:hAnsi="Arial" w:cs="Arial"/>
                <w:sz w:val="19"/>
                <w:szCs w:val="19"/>
              </w:rPr>
              <w:t xml:space="preserve">interpersonal </w:t>
            </w:r>
            <w:r w:rsidRPr="00B86DC4">
              <w:rPr>
                <w:rFonts w:ascii="Arial" w:hAnsi="Arial" w:cs="Arial"/>
                <w:sz w:val="19"/>
                <w:szCs w:val="19"/>
              </w:rPr>
              <w:t xml:space="preserve">skills has led to above target results in </w:t>
            </w:r>
            <w:r w:rsidR="00BA2F91" w:rsidRPr="00B86DC4">
              <w:rPr>
                <w:rFonts w:ascii="Arial" w:hAnsi="Arial" w:cs="Arial"/>
                <w:sz w:val="19"/>
                <w:szCs w:val="19"/>
              </w:rPr>
              <w:t>a range of high-pressure role</w:t>
            </w:r>
            <w:r w:rsidR="00696E19" w:rsidRPr="00B86DC4">
              <w:rPr>
                <w:rFonts w:ascii="Arial" w:hAnsi="Arial" w:cs="Arial"/>
                <w:sz w:val="19"/>
                <w:szCs w:val="19"/>
              </w:rPr>
              <w:t>s</w:t>
            </w:r>
            <w:r w:rsidRPr="00B86DC4">
              <w:rPr>
                <w:rFonts w:ascii="Arial" w:hAnsi="Arial" w:cs="Arial"/>
                <w:sz w:val="19"/>
                <w:szCs w:val="19"/>
              </w:rPr>
              <w:t>.</w:t>
            </w:r>
            <w:r w:rsidR="00150B97">
              <w:rPr>
                <w:rFonts w:ascii="Arial" w:hAnsi="Arial" w:cs="Arial"/>
                <w:sz w:val="19"/>
                <w:szCs w:val="19"/>
              </w:rPr>
              <w:t xml:space="preserve"> </w:t>
            </w:r>
          </w:p>
          <w:p w:rsidR="00B92F55" w:rsidRPr="00E9757C" w:rsidRDefault="00B92F55" w:rsidP="00C96033">
            <w:pPr>
              <w:jc w:val="both"/>
              <w:rPr>
                <w:rFonts w:ascii="Arial" w:hAnsi="Arial" w:cs="Arial"/>
                <w:color w:val="000000"/>
                <w:sz w:val="18"/>
                <w:szCs w:val="18"/>
              </w:rPr>
            </w:pPr>
          </w:p>
        </w:tc>
      </w:tr>
      <w:tr w:rsidR="00433F3E" w:rsidTr="008232BA">
        <w:tc>
          <w:tcPr>
            <w:tcW w:w="10348" w:type="dxa"/>
            <w:gridSpan w:val="12"/>
            <w:tcBorders>
              <w:top w:val="single" w:sz="6" w:space="0" w:color="auto"/>
              <w:bottom w:val="single" w:sz="4" w:space="0" w:color="auto"/>
            </w:tcBorders>
          </w:tcPr>
          <w:p w:rsidR="00433F3E" w:rsidRPr="000D0942" w:rsidRDefault="00433F3E" w:rsidP="000D0942">
            <w:pPr>
              <w:pStyle w:val="Heading2"/>
            </w:pPr>
            <w:r>
              <w:t>Career and Achievements to date</w:t>
            </w:r>
          </w:p>
        </w:tc>
      </w:tr>
      <w:tr w:rsidR="00433F3E" w:rsidTr="008232BA">
        <w:tc>
          <w:tcPr>
            <w:tcW w:w="10348" w:type="dxa"/>
            <w:gridSpan w:val="12"/>
            <w:tcBorders>
              <w:top w:val="single" w:sz="6" w:space="0" w:color="auto"/>
            </w:tcBorders>
          </w:tcPr>
          <w:p w:rsidR="005C5D64" w:rsidRDefault="005C5D64" w:rsidP="00EC74DB"/>
          <w:p w:rsidR="003E05A0" w:rsidRPr="00281D4D" w:rsidRDefault="003E05A0" w:rsidP="00EC74DB"/>
        </w:tc>
      </w:tr>
      <w:tr w:rsidR="00A818F6" w:rsidTr="00142199">
        <w:trPr>
          <w:cantSplit/>
        </w:trPr>
        <w:tc>
          <w:tcPr>
            <w:tcW w:w="3119" w:type="dxa"/>
            <w:gridSpan w:val="4"/>
            <w:shd w:val="clear" w:color="auto" w:fill="D9D9D9" w:themeFill="background1" w:themeFillShade="D9"/>
          </w:tcPr>
          <w:p w:rsidR="00A818F6" w:rsidRPr="00281D4D" w:rsidRDefault="00A818F6" w:rsidP="00A818F6">
            <w:pPr>
              <w:pStyle w:val="Footer"/>
              <w:tabs>
                <w:tab w:val="clear" w:pos="4153"/>
                <w:tab w:val="clear" w:pos="8306"/>
                <w:tab w:val="right" w:pos="2812"/>
              </w:tabs>
            </w:pPr>
            <w:r>
              <w:t>Senior Operations Delivery / Transition Manager</w:t>
            </w:r>
          </w:p>
        </w:tc>
        <w:tc>
          <w:tcPr>
            <w:tcW w:w="3686" w:type="dxa"/>
            <w:gridSpan w:val="5"/>
            <w:shd w:val="clear" w:color="auto" w:fill="D9D9D9" w:themeFill="background1" w:themeFillShade="D9"/>
          </w:tcPr>
          <w:p w:rsidR="00A818F6" w:rsidRPr="00281D4D" w:rsidRDefault="00A818F6" w:rsidP="00B03DBA">
            <w:pPr>
              <w:tabs>
                <w:tab w:val="right" w:pos="2812"/>
              </w:tabs>
              <w:ind w:left="720"/>
              <w:jc w:val="center"/>
            </w:pPr>
            <w:proofErr w:type="spellStart"/>
            <w:r>
              <w:t>Dentsu</w:t>
            </w:r>
            <w:proofErr w:type="spellEnd"/>
            <w:r>
              <w:t xml:space="preserve"> Aegis Network </w:t>
            </w:r>
            <w:r w:rsidR="00DC51B0">
              <w:t xml:space="preserve">(DAN) </w:t>
            </w:r>
            <w:r>
              <w:t>UK, Manchester</w:t>
            </w:r>
          </w:p>
        </w:tc>
        <w:tc>
          <w:tcPr>
            <w:tcW w:w="3543" w:type="dxa"/>
            <w:gridSpan w:val="3"/>
            <w:shd w:val="clear" w:color="auto" w:fill="D9D9D9" w:themeFill="background1" w:themeFillShade="D9"/>
          </w:tcPr>
          <w:p w:rsidR="00A818F6" w:rsidRPr="00281D4D" w:rsidRDefault="00A818F6" w:rsidP="008C3560">
            <w:pPr>
              <w:tabs>
                <w:tab w:val="right" w:pos="2812"/>
              </w:tabs>
              <w:jc w:val="center"/>
            </w:pPr>
            <w:r w:rsidRPr="00281D4D">
              <w:t xml:space="preserve">                   A</w:t>
            </w:r>
            <w:r>
              <w:t xml:space="preserve">ugust </w:t>
            </w:r>
            <w:r w:rsidRPr="00281D4D">
              <w:t>201</w:t>
            </w:r>
            <w:r w:rsidR="008C3560">
              <w:t>8</w:t>
            </w:r>
            <w:r w:rsidRPr="00281D4D">
              <w:t xml:space="preserve"> to </w:t>
            </w:r>
            <w:r w:rsidR="008C3560">
              <w:t>present</w:t>
            </w:r>
          </w:p>
        </w:tc>
      </w:tr>
      <w:tr w:rsidR="008C3560" w:rsidTr="001B7359">
        <w:trPr>
          <w:cantSplit/>
          <w:trHeight w:val="2070"/>
        </w:trPr>
        <w:tc>
          <w:tcPr>
            <w:tcW w:w="10348" w:type="dxa"/>
            <w:gridSpan w:val="12"/>
            <w:shd w:val="clear" w:color="auto" w:fill="FFFFFF" w:themeFill="background1"/>
          </w:tcPr>
          <w:p w:rsidR="00606DFC" w:rsidRDefault="00606DFC" w:rsidP="00606DFC">
            <w:pPr>
              <w:tabs>
                <w:tab w:val="right" w:pos="2812"/>
              </w:tabs>
              <w:rPr>
                <w:rFonts w:ascii="Arial" w:hAnsi="Arial" w:cs="Arial"/>
                <w:sz w:val="19"/>
                <w:szCs w:val="19"/>
              </w:rPr>
            </w:pPr>
          </w:p>
          <w:p w:rsidR="00DC51B0" w:rsidRPr="00281D4D" w:rsidRDefault="00606DFC" w:rsidP="00DC51B0">
            <w:pPr>
              <w:tabs>
                <w:tab w:val="right" w:pos="2812"/>
              </w:tabs>
            </w:pPr>
            <w:r>
              <w:t xml:space="preserve">Responsible for the set up and development of a new global service operations </w:t>
            </w:r>
            <w:r w:rsidR="001040F2">
              <w:t xml:space="preserve">delivery </w:t>
            </w:r>
            <w:r>
              <w:t>and transition team</w:t>
            </w:r>
            <w:r w:rsidR="00ED105D">
              <w:t xml:space="preserve"> and</w:t>
            </w:r>
            <w:r w:rsidR="001040F2">
              <w:t xml:space="preserve"> insourcing the service operations funct</w:t>
            </w:r>
            <w:r w:rsidR="00ED105D">
              <w:t>ion from the incumbent supplier in support of their 55,000 strong global user base. To date this includes a gap analysis of a</w:t>
            </w:r>
            <w:r w:rsidR="001040F2">
              <w:t xml:space="preserve">ll existing processes and </w:t>
            </w:r>
            <w:r w:rsidR="00ED105D">
              <w:t>identifying and running extensive service improvement activities across the organisation in addition to enhancing the use of or replacing existing tools / technologies</w:t>
            </w:r>
            <w:r w:rsidR="00DC51B0">
              <w:t xml:space="preserve"> in line with and in support of </w:t>
            </w:r>
            <w:bookmarkStart w:id="0" w:name="_GoBack"/>
            <w:bookmarkEnd w:id="0"/>
            <w:r w:rsidR="00DC51B0">
              <w:t>DAN’s ambitious growth and strategic plans.</w:t>
            </w:r>
          </w:p>
        </w:tc>
      </w:tr>
      <w:tr w:rsidR="00281D4D" w:rsidTr="00142199">
        <w:trPr>
          <w:cantSplit/>
        </w:trPr>
        <w:tc>
          <w:tcPr>
            <w:tcW w:w="3119" w:type="dxa"/>
            <w:gridSpan w:val="4"/>
            <w:shd w:val="clear" w:color="auto" w:fill="D9D9D9" w:themeFill="background1" w:themeFillShade="D9"/>
          </w:tcPr>
          <w:p w:rsidR="00281D4D" w:rsidRPr="00281D4D" w:rsidRDefault="00281D4D" w:rsidP="00142199">
            <w:pPr>
              <w:pStyle w:val="Footer"/>
              <w:tabs>
                <w:tab w:val="clear" w:pos="4153"/>
                <w:tab w:val="clear" w:pos="8306"/>
                <w:tab w:val="right" w:pos="2812"/>
              </w:tabs>
            </w:pPr>
            <w:r w:rsidRPr="00281D4D">
              <w:t>I</w:t>
            </w:r>
            <w:r w:rsidR="00142199">
              <w:t>nfrastructure Operations / Architecture Services</w:t>
            </w:r>
            <w:r w:rsidR="00610D9D">
              <w:t xml:space="preserve"> / </w:t>
            </w:r>
            <w:r w:rsidR="00F37167">
              <w:t xml:space="preserve">Technical </w:t>
            </w:r>
            <w:r w:rsidR="00610D9D">
              <w:t>Delivery</w:t>
            </w:r>
            <w:r w:rsidR="006D3727">
              <w:t xml:space="preserve"> Manager</w:t>
            </w:r>
            <w:r w:rsidR="00142199">
              <w:t xml:space="preserve"> </w:t>
            </w:r>
            <w:r w:rsidR="005C5D64">
              <w:t>(Interim)</w:t>
            </w:r>
          </w:p>
        </w:tc>
        <w:tc>
          <w:tcPr>
            <w:tcW w:w="3686" w:type="dxa"/>
            <w:gridSpan w:val="5"/>
            <w:shd w:val="clear" w:color="auto" w:fill="D9D9D9" w:themeFill="background1" w:themeFillShade="D9"/>
          </w:tcPr>
          <w:p w:rsidR="00281D4D" w:rsidRPr="00281D4D" w:rsidRDefault="00281D4D" w:rsidP="00F37167">
            <w:pPr>
              <w:tabs>
                <w:tab w:val="right" w:pos="2812"/>
              </w:tabs>
              <w:ind w:left="720"/>
              <w:jc w:val="center"/>
            </w:pPr>
            <w:r w:rsidRPr="00281D4D">
              <w:t xml:space="preserve">Cheshire </w:t>
            </w:r>
            <w:r w:rsidR="00F37167">
              <w:t xml:space="preserve">East and Cheshire </w:t>
            </w:r>
            <w:r w:rsidRPr="00281D4D">
              <w:t>West</w:t>
            </w:r>
            <w:r w:rsidR="00142199">
              <w:t xml:space="preserve"> </w:t>
            </w:r>
            <w:r w:rsidR="00F37167">
              <w:t xml:space="preserve">/ </w:t>
            </w:r>
            <w:r w:rsidRPr="00281D4D">
              <w:t>Chester Council</w:t>
            </w:r>
          </w:p>
        </w:tc>
        <w:tc>
          <w:tcPr>
            <w:tcW w:w="3543" w:type="dxa"/>
            <w:gridSpan w:val="3"/>
            <w:shd w:val="clear" w:color="auto" w:fill="D9D9D9" w:themeFill="background1" w:themeFillShade="D9"/>
          </w:tcPr>
          <w:p w:rsidR="00281D4D" w:rsidRPr="00281D4D" w:rsidRDefault="00281D4D" w:rsidP="00281D4D">
            <w:pPr>
              <w:tabs>
                <w:tab w:val="right" w:pos="2812"/>
              </w:tabs>
              <w:jc w:val="center"/>
            </w:pPr>
            <w:r w:rsidRPr="00281D4D">
              <w:t xml:space="preserve">                   April 2014 to </w:t>
            </w:r>
            <w:r w:rsidR="0020343A">
              <w:t>April</w:t>
            </w:r>
            <w:r w:rsidR="009F62C0">
              <w:t xml:space="preserve"> 2018</w:t>
            </w:r>
          </w:p>
        </w:tc>
      </w:tr>
      <w:tr w:rsidR="00281D4D" w:rsidRPr="00B86DC4" w:rsidTr="005C3E4E">
        <w:tc>
          <w:tcPr>
            <w:tcW w:w="10348" w:type="dxa"/>
            <w:gridSpan w:val="12"/>
          </w:tcPr>
          <w:p w:rsidR="00281D4D" w:rsidRPr="00B86DC4" w:rsidRDefault="00281D4D" w:rsidP="005C3E4E">
            <w:pPr>
              <w:tabs>
                <w:tab w:val="right" w:pos="2812"/>
              </w:tabs>
              <w:rPr>
                <w:rFonts w:ascii="Arial" w:hAnsi="Arial" w:cs="Arial"/>
                <w:sz w:val="19"/>
                <w:szCs w:val="19"/>
              </w:rPr>
            </w:pPr>
          </w:p>
          <w:p w:rsidR="009415E2" w:rsidRDefault="00507C40" w:rsidP="00507C40">
            <w:pPr>
              <w:tabs>
                <w:tab w:val="right" w:pos="2812"/>
              </w:tabs>
              <w:rPr>
                <w:rFonts w:ascii="Arial" w:hAnsi="Arial" w:cs="Arial"/>
                <w:sz w:val="19"/>
                <w:szCs w:val="19"/>
              </w:rPr>
            </w:pPr>
            <w:r w:rsidRPr="00507C40">
              <w:rPr>
                <w:rFonts w:ascii="Arial" w:hAnsi="Arial" w:cs="Arial"/>
                <w:sz w:val="19"/>
                <w:szCs w:val="19"/>
              </w:rPr>
              <w:t>Responsible for managing the Wintel / Exchange / IT infrastructure operation and project delivery for 9,000+ seats across Cheshire and Chester Councils and developing service improvement initia</w:t>
            </w:r>
            <w:r>
              <w:rPr>
                <w:rFonts w:ascii="Arial" w:hAnsi="Arial" w:cs="Arial"/>
                <w:sz w:val="19"/>
                <w:szCs w:val="19"/>
              </w:rPr>
              <w:t xml:space="preserve">tives and future infrastructure </w:t>
            </w:r>
            <w:r w:rsidRPr="00507C40">
              <w:rPr>
                <w:rFonts w:ascii="Arial" w:hAnsi="Arial" w:cs="Arial"/>
                <w:sz w:val="19"/>
                <w:szCs w:val="19"/>
              </w:rPr>
              <w:t xml:space="preserve">strategy. </w:t>
            </w:r>
          </w:p>
          <w:p w:rsidR="009415E2" w:rsidRDefault="009415E2" w:rsidP="00507C40">
            <w:pPr>
              <w:tabs>
                <w:tab w:val="right" w:pos="2812"/>
              </w:tabs>
              <w:rPr>
                <w:rFonts w:ascii="Arial" w:hAnsi="Arial" w:cs="Arial"/>
                <w:sz w:val="19"/>
                <w:szCs w:val="19"/>
              </w:rPr>
            </w:pPr>
          </w:p>
          <w:p w:rsidR="005C5D64" w:rsidRDefault="00507C40" w:rsidP="00507C40">
            <w:pPr>
              <w:tabs>
                <w:tab w:val="right" w:pos="2812"/>
              </w:tabs>
              <w:rPr>
                <w:rFonts w:ascii="Arial" w:hAnsi="Arial" w:cs="Arial"/>
                <w:sz w:val="19"/>
                <w:szCs w:val="19"/>
              </w:rPr>
            </w:pPr>
            <w:r w:rsidRPr="00507C40">
              <w:rPr>
                <w:rFonts w:ascii="Arial" w:hAnsi="Arial" w:cs="Arial"/>
                <w:sz w:val="19"/>
                <w:szCs w:val="19"/>
              </w:rPr>
              <w:t>Key responsibilities include</w:t>
            </w:r>
            <w:r w:rsidR="009415E2">
              <w:rPr>
                <w:rFonts w:ascii="Arial" w:hAnsi="Arial" w:cs="Arial"/>
                <w:sz w:val="19"/>
                <w:szCs w:val="19"/>
              </w:rPr>
              <w:t>d</w:t>
            </w:r>
            <w:r w:rsidRPr="00507C40">
              <w:rPr>
                <w:rFonts w:ascii="Arial" w:hAnsi="Arial" w:cs="Arial"/>
                <w:sz w:val="19"/>
                <w:szCs w:val="19"/>
              </w:rPr>
              <w:t xml:space="preserve"> managing and developing the infrastructure operations support team</w:t>
            </w:r>
            <w:r w:rsidR="0020343A">
              <w:rPr>
                <w:rFonts w:ascii="Arial" w:hAnsi="Arial" w:cs="Arial"/>
                <w:sz w:val="19"/>
                <w:szCs w:val="19"/>
              </w:rPr>
              <w:t>s</w:t>
            </w:r>
            <w:r w:rsidR="00622DD8">
              <w:rPr>
                <w:rFonts w:ascii="Arial" w:hAnsi="Arial" w:cs="Arial"/>
                <w:sz w:val="19"/>
                <w:szCs w:val="19"/>
              </w:rPr>
              <w:t xml:space="preserve"> consisting of 12 </w:t>
            </w:r>
            <w:r w:rsidR="00717E74">
              <w:rPr>
                <w:rFonts w:ascii="Arial" w:hAnsi="Arial" w:cs="Arial"/>
                <w:sz w:val="19"/>
                <w:szCs w:val="19"/>
              </w:rPr>
              <w:t xml:space="preserve">Wintel </w:t>
            </w:r>
            <w:r w:rsidR="00622DD8">
              <w:rPr>
                <w:rFonts w:ascii="Arial" w:hAnsi="Arial" w:cs="Arial"/>
                <w:sz w:val="19"/>
                <w:szCs w:val="19"/>
              </w:rPr>
              <w:t xml:space="preserve">infrastructure, </w:t>
            </w:r>
            <w:r w:rsidR="00717E74">
              <w:rPr>
                <w:rFonts w:ascii="Arial" w:hAnsi="Arial" w:cs="Arial"/>
                <w:sz w:val="19"/>
                <w:szCs w:val="19"/>
              </w:rPr>
              <w:t xml:space="preserve">MS Exchange, </w:t>
            </w:r>
            <w:r w:rsidR="00622DD8">
              <w:rPr>
                <w:rFonts w:ascii="Arial" w:hAnsi="Arial" w:cs="Arial"/>
                <w:sz w:val="19"/>
                <w:szCs w:val="19"/>
              </w:rPr>
              <w:t>datacentre and project delivery staff</w:t>
            </w:r>
            <w:r w:rsidRPr="00507C40">
              <w:rPr>
                <w:rFonts w:ascii="Arial" w:hAnsi="Arial" w:cs="Arial"/>
                <w:sz w:val="19"/>
                <w:szCs w:val="19"/>
              </w:rPr>
              <w:t>, defining the support and infrastructure strategy, managing resource and budget allocation, managing</w:t>
            </w:r>
            <w:r>
              <w:rPr>
                <w:rFonts w:ascii="Arial" w:hAnsi="Arial" w:cs="Arial"/>
                <w:sz w:val="19"/>
                <w:szCs w:val="19"/>
              </w:rPr>
              <w:t xml:space="preserve"> </w:t>
            </w:r>
            <w:r w:rsidRPr="00507C40">
              <w:rPr>
                <w:rFonts w:ascii="Arial" w:hAnsi="Arial" w:cs="Arial"/>
                <w:sz w:val="19"/>
                <w:szCs w:val="19"/>
              </w:rPr>
              <w:t>vendor relationships and deliverables and developing and implementing a service improvement strategy.</w:t>
            </w:r>
            <w:r w:rsidR="000E0BCF">
              <w:rPr>
                <w:rFonts w:ascii="Arial" w:hAnsi="Arial" w:cs="Arial"/>
                <w:sz w:val="19"/>
                <w:szCs w:val="19"/>
              </w:rPr>
              <w:t xml:space="preserve"> Most recently </w:t>
            </w:r>
            <w:r w:rsidR="0020343A">
              <w:rPr>
                <w:rFonts w:ascii="Arial" w:hAnsi="Arial" w:cs="Arial"/>
                <w:sz w:val="19"/>
                <w:szCs w:val="19"/>
              </w:rPr>
              <w:t>fulfilled</w:t>
            </w:r>
            <w:r w:rsidR="00F37167">
              <w:rPr>
                <w:rFonts w:ascii="Arial" w:hAnsi="Arial" w:cs="Arial"/>
                <w:sz w:val="19"/>
                <w:szCs w:val="19"/>
              </w:rPr>
              <w:t xml:space="preserve"> </w:t>
            </w:r>
            <w:r w:rsidR="00610D9D">
              <w:rPr>
                <w:rFonts w:ascii="Arial" w:hAnsi="Arial" w:cs="Arial"/>
                <w:sz w:val="19"/>
                <w:szCs w:val="19"/>
              </w:rPr>
              <w:t>a Technical Delivery</w:t>
            </w:r>
            <w:r w:rsidR="000E0BCF">
              <w:rPr>
                <w:rFonts w:ascii="Arial" w:hAnsi="Arial" w:cs="Arial"/>
                <w:sz w:val="19"/>
                <w:szCs w:val="19"/>
              </w:rPr>
              <w:t xml:space="preserve"> management </w:t>
            </w:r>
            <w:r w:rsidR="00610D9D">
              <w:rPr>
                <w:rFonts w:ascii="Arial" w:hAnsi="Arial" w:cs="Arial"/>
                <w:sz w:val="19"/>
                <w:szCs w:val="19"/>
              </w:rPr>
              <w:t xml:space="preserve">role </w:t>
            </w:r>
            <w:r w:rsidR="000E0BCF">
              <w:rPr>
                <w:rFonts w:ascii="Arial" w:hAnsi="Arial" w:cs="Arial"/>
                <w:sz w:val="19"/>
                <w:szCs w:val="19"/>
              </w:rPr>
              <w:t>within the organisat</w:t>
            </w:r>
            <w:r w:rsidR="00F37167">
              <w:rPr>
                <w:rFonts w:ascii="Arial" w:hAnsi="Arial" w:cs="Arial"/>
                <w:sz w:val="19"/>
                <w:szCs w:val="19"/>
              </w:rPr>
              <w:t>ions’ D</w:t>
            </w:r>
            <w:r w:rsidR="008F01BF">
              <w:rPr>
                <w:rFonts w:ascii="Arial" w:hAnsi="Arial" w:cs="Arial"/>
                <w:sz w:val="19"/>
                <w:szCs w:val="19"/>
              </w:rPr>
              <w:t>igital programme of work.</w:t>
            </w:r>
          </w:p>
          <w:p w:rsidR="00507C40" w:rsidRDefault="00507C40" w:rsidP="00507C40">
            <w:pPr>
              <w:tabs>
                <w:tab w:val="right" w:pos="2812"/>
              </w:tabs>
              <w:rPr>
                <w:rFonts w:ascii="Arial" w:hAnsi="Arial" w:cs="Arial"/>
                <w:sz w:val="19"/>
                <w:szCs w:val="19"/>
              </w:rPr>
            </w:pPr>
          </w:p>
          <w:p w:rsidR="002243F5" w:rsidRDefault="002243F5" w:rsidP="002243F5">
            <w:pPr>
              <w:pStyle w:val="ListParagraph"/>
              <w:numPr>
                <w:ilvl w:val="0"/>
                <w:numId w:val="48"/>
              </w:numPr>
              <w:tabs>
                <w:tab w:val="right" w:pos="2812"/>
              </w:tabs>
              <w:rPr>
                <w:rFonts w:ascii="Arial" w:hAnsi="Arial" w:cs="Arial"/>
                <w:sz w:val="19"/>
                <w:szCs w:val="19"/>
              </w:rPr>
            </w:pPr>
            <w:r w:rsidRPr="00507C40">
              <w:rPr>
                <w:rFonts w:ascii="Arial" w:hAnsi="Arial" w:cs="Arial"/>
                <w:sz w:val="19"/>
                <w:szCs w:val="19"/>
              </w:rPr>
              <w:t xml:space="preserve">Management and development of the </w:t>
            </w:r>
            <w:r w:rsidR="007A4FE9">
              <w:rPr>
                <w:rFonts w:ascii="Arial" w:hAnsi="Arial" w:cs="Arial"/>
                <w:sz w:val="19"/>
                <w:szCs w:val="19"/>
              </w:rPr>
              <w:t xml:space="preserve">infrastructure </w:t>
            </w:r>
            <w:r w:rsidRPr="00507C40">
              <w:rPr>
                <w:rFonts w:ascii="Arial" w:hAnsi="Arial" w:cs="Arial"/>
                <w:sz w:val="19"/>
                <w:szCs w:val="19"/>
              </w:rPr>
              <w:t>opera</w:t>
            </w:r>
            <w:r w:rsidR="007A4FE9">
              <w:rPr>
                <w:rFonts w:ascii="Arial" w:hAnsi="Arial" w:cs="Arial"/>
                <w:sz w:val="19"/>
                <w:szCs w:val="19"/>
              </w:rPr>
              <w:t>t</w:t>
            </w:r>
            <w:r w:rsidRPr="00507C40">
              <w:rPr>
                <w:rFonts w:ascii="Arial" w:hAnsi="Arial" w:cs="Arial"/>
                <w:sz w:val="19"/>
                <w:szCs w:val="19"/>
              </w:rPr>
              <w:t>ions teams</w:t>
            </w:r>
            <w:r w:rsidR="0055755C">
              <w:rPr>
                <w:rFonts w:ascii="Arial" w:hAnsi="Arial" w:cs="Arial"/>
                <w:sz w:val="19"/>
                <w:szCs w:val="19"/>
              </w:rPr>
              <w:t xml:space="preserve"> responsible for maintaining the server and data centre environments – 1,200 servers hosting the IT services for over 10,000 users</w:t>
            </w:r>
          </w:p>
          <w:p w:rsidR="001D05E2" w:rsidRPr="00D362FA" w:rsidRDefault="003E05A0" w:rsidP="002243F5">
            <w:pPr>
              <w:pStyle w:val="ListParagraph"/>
              <w:numPr>
                <w:ilvl w:val="0"/>
                <w:numId w:val="48"/>
              </w:numPr>
              <w:tabs>
                <w:tab w:val="right" w:pos="2812"/>
              </w:tabs>
              <w:rPr>
                <w:rFonts w:ascii="Arial" w:hAnsi="Arial" w:cs="Arial"/>
                <w:sz w:val="19"/>
                <w:szCs w:val="19"/>
              </w:rPr>
            </w:pPr>
            <w:r w:rsidRPr="00D362FA">
              <w:rPr>
                <w:rFonts w:ascii="Arial" w:hAnsi="Arial" w:cs="Arial"/>
                <w:sz w:val="19"/>
                <w:szCs w:val="19"/>
              </w:rPr>
              <w:t>Introduced</w:t>
            </w:r>
            <w:r w:rsidR="0055755C" w:rsidRPr="00D362FA">
              <w:rPr>
                <w:rFonts w:ascii="Arial" w:hAnsi="Arial" w:cs="Arial"/>
                <w:sz w:val="19"/>
                <w:szCs w:val="19"/>
              </w:rPr>
              <w:t xml:space="preserve"> serv</w:t>
            </w:r>
            <w:r w:rsidRPr="00D362FA">
              <w:rPr>
                <w:rFonts w:ascii="Arial" w:hAnsi="Arial" w:cs="Arial"/>
                <w:sz w:val="19"/>
                <w:szCs w:val="19"/>
              </w:rPr>
              <w:t>i</w:t>
            </w:r>
            <w:r w:rsidR="0055755C" w:rsidRPr="00D362FA">
              <w:rPr>
                <w:rFonts w:ascii="Arial" w:hAnsi="Arial" w:cs="Arial"/>
                <w:sz w:val="19"/>
                <w:szCs w:val="19"/>
              </w:rPr>
              <w:t xml:space="preserve">ce improvement initiatives </w:t>
            </w:r>
            <w:r w:rsidRPr="00D362FA">
              <w:rPr>
                <w:rFonts w:ascii="Arial" w:hAnsi="Arial" w:cs="Arial"/>
                <w:sz w:val="19"/>
                <w:szCs w:val="19"/>
              </w:rPr>
              <w:t>to several core areas including</w:t>
            </w:r>
            <w:r w:rsidR="001D05E2" w:rsidRPr="00D362FA">
              <w:rPr>
                <w:rFonts w:ascii="Arial" w:hAnsi="Arial" w:cs="Arial"/>
                <w:sz w:val="19"/>
                <w:szCs w:val="19"/>
              </w:rPr>
              <w:t xml:space="preserve"> Active Directory</w:t>
            </w:r>
            <w:r w:rsidRPr="00D362FA">
              <w:rPr>
                <w:rFonts w:ascii="Arial" w:hAnsi="Arial" w:cs="Arial"/>
                <w:sz w:val="19"/>
                <w:szCs w:val="19"/>
              </w:rPr>
              <w:t>, SCOM / SCCM</w:t>
            </w:r>
            <w:r w:rsidR="001D05E2" w:rsidRPr="00D362FA">
              <w:rPr>
                <w:rFonts w:ascii="Arial" w:hAnsi="Arial" w:cs="Arial"/>
                <w:sz w:val="19"/>
                <w:szCs w:val="19"/>
              </w:rPr>
              <w:t xml:space="preserve"> and VMw</w:t>
            </w:r>
            <w:r w:rsidRPr="00D362FA">
              <w:rPr>
                <w:rFonts w:ascii="Arial" w:hAnsi="Arial" w:cs="Arial"/>
                <w:sz w:val="19"/>
                <w:szCs w:val="19"/>
              </w:rPr>
              <w:t>are</w:t>
            </w:r>
            <w:r w:rsidR="00D362FA" w:rsidRPr="00D362FA">
              <w:rPr>
                <w:rFonts w:ascii="Arial" w:hAnsi="Arial" w:cs="Arial"/>
                <w:sz w:val="19"/>
                <w:szCs w:val="19"/>
              </w:rPr>
              <w:t xml:space="preserve"> and a </w:t>
            </w:r>
            <w:r w:rsidR="00D362FA">
              <w:rPr>
                <w:rFonts w:ascii="Arial" w:hAnsi="Arial" w:cs="Arial"/>
                <w:sz w:val="19"/>
                <w:szCs w:val="19"/>
              </w:rPr>
              <w:t>legacy / problematic MS Exchange 2007 environment which was subsequently upgraded to Exchange 2013 before migration to Exchange Online</w:t>
            </w:r>
          </w:p>
          <w:p w:rsidR="0055755C" w:rsidRDefault="0055755C" w:rsidP="0055755C">
            <w:pPr>
              <w:pStyle w:val="ListParagraph"/>
              <w:numPr>
                <w:ilvl w:val="0"/>
                <w:numId w:val="48"/>
              </w:numPr>
              <w:tabs>
                <w:tab w:val="right" w:pos="2812"/>
              </w:tabs>
              <w:rPr>
                <w:rFonts w:ascii="Arial" w:hAnsi="Arial" w:cs="Arial"/>
                <w:sz w:val="19"/>
                <w:szCs w:val="19"/>
              </w:rPr>
            </w:pPr>
            <w:r>
              <w:rPr>
                <w:rFonts w:ascii="Arial" w:hAnsi="Arial" w:cs="Arial"/>
                <w:sz w:val="19"/>
                <w:szCs w:val="19"/>
              </w:rPr>
              <w:t xml:space="preserve">Vendor service management, </w:t>
            </w:r>
            <w:r w:rsidRPr="00507C40">
              <w:rPr>
                <w:rFonts w:ascii="Arial" w:hAnsi="Arial" w:cs="Arial"/>
                <w:sz w:val="19"/>
                <w:szCs w:val="19"/>
              </w:rPr>
              <w:t>contract negotiation and renewal activities with key vendors</w:t>
            </w:r>
            <w:r>
              <w:rPr>
                <w:rFonts w:ascii="Arial" w:hAnsi="Arial" w:cs="Arial"/>
                <w:sz w:val="19"/>
                <w:szCs w:val="19"/>
              </w:rPr>
              <w:t xml:space="preserve"> such as Dell EMC, Microsoft and HP</w:t>
            </w:r>
          </w:p>
          <w:p w:rsidR="003F167C" w:rsidRDefault="003F167C" w:rsidP="003F167C">
            <w:pPr>
              <w:pStyle w:val="ListParagraph"/>
              <w:numPr>
                <w:ilvl w:val="0"/>
                <w:numId w:val="48"/>
              </w:numPr>
              <w:tabs>
                <w:tab w:val="right" w:pos="2812"/>
              </w:tabs>
              <w:rPr>
                <w:rFonts w:ascii="Arial" w:hAnsi="Arial" w:cs="Arial"/>
                <w:sz w:val="19"/>
                <w:szCs w:val="19"/>
              </w:rPr>
            </w:pPr>
            <w:r w:rsidRPr="00507C40">
              <w:rPr>
                <w:rFonts w:ascii="Arial" w:hAnsi="Arial" w:cs="Arial"/>
                <w:sz w:val="19"/>
                <w:szCs w:val="19"/>
              </w:rPr>
              <w:t>Planning and managing consolidation and optimisation activities to enhance data centre infrastructure efficiencies</w:t>
            </w:r>
            <w:r>
              <w:rPr>
                <w:rFonts w:ascii="Arial" w:hAnsi="Arial" w:cs="Arial"/>
                <w:sz w:val="19"/>
                <w:szCs w:val="19"/>
              </w:rPr>
              <w:t xml:space="preserve"> including ‘right-sizing’ the virtual server estate and erad</w:t>
            </w:r>
            <w:r w:rsidR="00F82A4A">
              <w:rPr>
                <w:rFonts w:ascii="Arial" w:hAnsi="Arial" w:cs="Arial"/>
                <w:sz w:val="19"/>
                <w:szCs w:val="19"/>
              </w:rPr>
              <w:t>ication of legacy Windows servers</w:t>
            </w:r>
          </w:p>
          <w:p w:rsidR="0055755C" w:rsidRPr="0055755C" w:rsidRDefault="0055755C" w:rsidP="0055755C">
            <w:pPr>
              <w:pStyle w:val="ListParagraph"/>
              <w:numPr>
                <w:ilvl w:val="0"/>
                <w:numId w:val="48"/>
              </w:numPr>
              <w:tabs>
                <w:tab w:val="right" w:pos="2812"/>
              </w:tabs>
              <w:rPr>
                <w:rFonts w:ascii="Arial" w:hAnsi="Arial" w:cs="Arial"/>
                <w:sz w:val="19"/>
                <w:szCs w:val="19"/>
              </w:rPr>
            </w:pPr>
            <w:r w:rsidRPr="00507C40">
              <w:rPr>
                <w:rFonts w:ascii="Arial" w:hAnsi="Arial" w:cs="Arial"/>
                <w:sz w:val="19"/>
                <w:szCs w:val="19"/>
              </w:rPr>
              <w:t xml:space="preserve">Creating, refining and presenting internal investment programme bids for funding approval and preparing tenders / scoring responses for procurement of </w:t>
            </w:r>
            <w:r>
              <w:rPr>
                <w:rFonts w:ascii="Arial" w:hAnsi="Arial" w:cs="Arial"/>
                <w:sz w:val="19"/>
                <w:szCs w:val="19"/>
              </w:rPr>
              <w:t xml:space="preserve">storage, server and network </w:t>
            </w:r>
            <w:r w:rsidRPr="00507C40">
              <w:rPr>
                <w:rFonts w:ascii="Arial" w:hAnsi="Arial" w:cs="Arial"/>
                <w:sz w:val="19"/>
                <w:szCs w:val="19"/>
              </w:rPr>
              <w:t>infrastructure</w:t>
            </w:r>
            <w:r>
              <w:rPr>
                <w:rFonts w:ascii="Arial" w:hAnsi="Arial" w:cs="Arial"/>
                <w:sz w:val="19"/>
                <w:szCs w:val="19"/>
              </w:rPr>
              <w:t>, software licenses and services</w:t>
            </w:r>
          </w:p>
          <w:p w:rsidR="00246322" w:rsidRDefault="0055755C" w:rsidP="00246322">
            <w:pPr>
              <w:pStyle w:val="ListParagraph"/>
              <w:numPr>
                <w:ilvl w:val="0"/>
                <w:numId w:val="48"/>
              </w:numPr>
              <w:tabs>
                <w:tab w:val="right" w:pos="2812"/>
              </w:tabs>
              <w:rPr>
                <w:rFonts w:ascii="Arial" w:hAnsi="Arial" w:cs="Arial"/>
                <w:sz w:val="19"/>
                <w:szCs w:val="19"/>
              </w:rPr>
            </w:pPr>
            <w:r>
              <w:rPr>
                <w:rFonts w:ascii="Arial" w:hAnsi="Arial" w:cs="Arial"/>
                <w:sz w:val="19"/>
                <w:szCs w:val="19"/>
              </w:rPr>
              <w:t>Managed</w:t>
            </w:r>
            <w:r w:rsidR="00246322">
              <w:rPr>
                <w:rFonts w:ascii="Arial" w:hAnsi="Arial" w:cs="Arial"/>
                <w:sz w:val="19"/>
                <w:szCs w:val="19"/>
              </w:rPr>
              <w:t xml:space="preserve"> the end to end development and delivery of Digital </w:t>
            </w:r>
            <w:r w:rsidR="00C64C66">
              <w:rPr>
                <w:rFonts w:ascii="Arial" w:hAnsi="Arial" w:cs="Arial"/>
                <w:sz w:val="19"/>
                <w:szCs w:val="19"/>
              </w:rPr>
              <w:t xml:space="preserve">solutions </w:t>
            </w:r>
            <w:r>
              <w:rPr>
                <w:rFonts w:ascii="Arial" w:hAnsi="Arial" w:cs="Arial"/>
                <w:sz w:val="19"/>
                <w:szCs w:val="19"/>
              </w:rPr>
              <w:t>as part</w:t>
            </w:r>
            <w:r w:rsidR="00246322">
              <w:rPr>
                <w:rFonts w:ascii="Arial" w:hAnsi="Arial" w:cs="Arial"/>
                <w:sz w:val="19"/>
                <w:szCs w:val="19"/>
              </w:rPr>
              <w:t xml:space="preserve"> of the organisations’ Digital programme of work</w:t>
            </w:r>
          </w:p>
          <w:p w:rsidR="004D463E" w:rsidRDefault="004D463E" w:rsidP="004D463E">
            <w:pPr>
              <w:pStyle w:val="ListParagraph"/>
              <w:numPr>
                <w:ilvl w:val="0"/>
                <w:numId w:val="48"/>
              </w:numPr>
              <w:tabs>
                <w:tab w:val="right" w:pos="2812"/>
              </w:tabs>
              <w:rPr>
                <w:rFonts w:ascii="Arial" w:hAnsi="Arial" w:cs="Arial"/>
                <w:sz w:val="19"/>
                <w:szCs w:val="19"/>
              </w:rPr>
            </w:pPr>
            <w:r w:rsidRPr="00507C40">
              <w:rPr>
                <w:rFonts w:ascii="Arial" w:hAnsi="Arial" w:cs="Arial"/>
                <w:sz w:val="19"/>
                <w:szCs w:val="19"/>
              </w:rPr>
              <w:t>Key involvement in joint venture / outsourcing exercises including designing high level solution architecture</w:t>
            </w:r>
          </w:p>
          <w:p w:rsidR="005F06C4" w:rsidRDefault="005F06C4" w:rsidP="005F06C4">
            <w:pPr>
              <w:pStyle w:val="ListParagraph"/>
              <w:numPr>
                <w:ilvl w:val="0"/>
                <w:numId w:val="48"/>
              </w:numPr>
              <w:tabs>
                <w:tab w:val="right" w:pos="2812"/>
              </w:tabs>
              <w:rPr>
                <w:rFonts w:ascii="Arial" w:hAnsi="Arial" w:cs="Arial"/>
                <w:sz w:val="19"/>
                <w:szCs w:val="19"/>
              </w:rPr>
            </w:pPr>
            <w:r w:rsidRPr="004D463E">
              <w:rPr>
                <w:rFonts w:ascii="Arial" w:hAnsi="Arial" w:cs="Arial"/>
                <w:sz w:val="19"/>
                <w:szCs w:val="19"/>
              </w:rPr>
              <w:t>Support</w:t>
            </w:r>
            <w:r>
              <w:rPr>
                <w:rFonts w:ascii="Arial" w:hAnsi="Arial" w:cs="Arial"/>
                <w:sz w:val="19"/>
                <w:szCs w:val="19"/>
              </w:rPr>
              <w:t>ing</w:t>
            </w:r>
            <w:r w:rsidRPr="004D463E">
              <w:rPr>
                <w:rFonts w:ascii="Arial" w:hAnsi="Arial" w:cs="Arial"/>
                <w:sz w:val="19"/>
                <w:szCs w:val="19"/>
              </w:rPr>
              <w:t xml:space="preserve"> the developmen</w:t>
            </w:r>
            <w:r w:rsidR="00E869FD">
              <w:rPr>
                <w:rFonts w:ascii="Arial" w:hAnsi="Arial" w:cs="Arial"/>
                <w:sz w:val="19"/>
                <w:szCs w:val="19"/>
              </w:rPr>
              <w:t>t and introduction of a technical delivery</w:t>
            </w:r>
            <w:r w:rsidR="00F25DE1">
              <w:rPr>
                <w:rFonts w:ascii="Arial" w:hAnsi="Arial" w:cs="Arial"/>
                <w:sz w:val="19"/>
                <w:szCs w:val="19"/>
              </w:rPr>
              <w:t xml:space="preserve"> process model</w:t>
            </w:r>
            <w:r w:rsidRPr="004D463E">
              <w:rPr>
                <w:rFonts w:ascii="Arial" w:hAnsi="Arial" w:cs="Arial"/>
                <w:sz w:val="19"/>
                <w:szCs w:val="19"/>
              </w:rPr>
              <w:t xml:space="preserve"> and integration into the existing operational assurance processes for release, change, configuration,</w:t>
            </w:r>
            <w:r>
              <w:rPr>
                <w:rFonts w:ascii="Arial" w:hAnsi="Arial" w:cs="Arial"/>
                <w:sz w:val="19"/>
                <w:szCs w:val="19"/>
              </w:rPr>
              <w:t xml:space="preserve"> test and transition to service</w:t>
            </w:r>
          </w:p>
          <w:p w:rsidR="00507C40" w:rsidRDefault="00507C40" w:rsidP="00507C40">
            <w:pPr>
              <w:pStyle w:val="ListParagraph"/>
              <w:numPr>
                <w:ilvl w:val="0"/>
                <w:numId w:val="48"/>
              </w:numPr>
              <w:tabs>
                <w:tab w:val="right" w:pos="2812"/>
              </w:tabs>
              <w:rPr>
                <w:rFonts w:ascii="Arial" w:hAnsi="Arial" w:cs="Arial"/>
                <w:sz w:val="19"/>
                <w:szCs w:val="19"/>
              </w:rPr>
            </w:pPr>
            <w:r w:rsidRPr="00507C40">
              <w:rPr>
                <w:rFonts w:ascii="Arial" w:hAnsi="Arial" w:cs="Arial"/>
                <w:sz w:val="19"/>
                <w:szCs w:val="19"/>
              </w:rPr>
              <w:t>Developing cloud strategy migration initiatives and supporting business case options</w:t>
            </w:r>
          </w:p>
          <w:p w:rsidR="00C62FCF" w:rsidRPr="00507C40" w:rsidRDefault="00C62FCF" w:rsidP="00C62FCF">
            <w:pPr>
              <w:pStyle w:val="ListParagraph"/>
              <w:numPr>
                <w:ilvl w:val="0"/>
                <w:numId w:val="48"/>
              </w:numPr>
              <w:tabs>
                <w:tab w:val="right" w:pos="2812"/>
              </w:tabs>
              <w:rPr>
                <w:rFonts w:ascii="Arial" w:hAnsi="Arial" w:cs="Arial"/>
                <w:sz w:val="19"/>
                <w:szCs w:val="19"/>
              </w:rPr>
            </w:pPr>
            <w:r w:rsidRPr="00507C40">
              <w:rPr>
                <w:rFonts w:ascii="Arial" w:hAnsi="Arial" w:cs="Arial"/>
                <w:sz w:val="19"/>
                <w:szCs w:val="19"/>
              </w:rPr>
              <w:t>Developing architecture technology roadmaps that are aligned to the longer term strategy, infrastructure lifecycles and license / maintenance renewals</w:t>
            </w:r>
          </w:p>
          <w:p w:rsidR="00507C40" w:rsidRPr="001D05E2" w:rsidRDefault="00507C40" w:rsidP="001D05E2">
            <w:pPr>
              <w:tabs>
                <w:tab w:val="right" w:pos="2812"/>
              </w:tabs>
              <w:rPr>
                <w:sz w:val="19"/>
                <w:szCs w:val="19"/>
              </w:rPr>
            </w:pPr>
          </w:p>
        </w:tc>
      </w:tr>
      <w:tr w:rsidR="00EC74DB" w:rsidTr="00E01A11">
        <w:trPr>
          <w:cantSplit/>
        </w:trPr>
        <w:tc>
          <w:tcPr>
            <w:tcW w:w="2438" w:type="dxa"/>
            <w:shd w:val="clear" w:color="auto" w:fill="D9D9D9" w:themeFill="background1" w:themeFillShade="D9"/>
          </w:tcPr>
          <w:p w:rsidR="00EC74DB" w:rsidRPr="00FA7615" w:rsidRDefault="001C69CD" w:rsidP="00BD26BC">
            <w:pPr>
              <w:pStyle w:val="Footer"/>
              <w:tabs>
                <w:tab w:val="clear" w:pos="4153"/>
                <w:tab w:val="clear" w:pos="8306"/>
                <w:tab w:val="right" w:pos="2812"/>
              </w:tabs>
              <w:rPr>
                <w:sz w:val="18"/>
                <w:szCs w:val="18"/>
              </w:rPr>
            </w:pPr>
            <w:r>
              <w:rPr>
                <w:szCs w:val="12"/>
              </w:rPr>
              <w:lastRenderedPageBreak/>
              <w:t>Head of Infrastructure</w:t>
            </w:r>
            <w:r w:rsidR="00506287">
              <w:rPr>
                <w:szCs w:val="12"/>
              </w:rPr>
              <w:t xml:space="preserve"> </w:t>
            </w:r>
            <w:r>
              <w:rPr>
                <w:szCs w:val="12"/>
              </w:rPr>
              <w:t>/</w:t>
            </w:r>
            <w:r w:rsidR="00506287">
              <w:rPr>
                <w:szCs w:val="12"/>
              </w:rPr>
              <w:t xml:space="preserve">   </w:t>
            </w:r>
            <w:r>
              <w:rPr>
                <w:szCs w:val="12"/>
              </w:rPr>
              <w:t>IS Programme Controller</w:t>
            </w:r>
          </w:p>
        </w:tc>
        <w:tc>
          <w:tcPr>
            <w:tcW w:w="4367" w:type="dxa"/>
            <w:gridSpan w:val="8"/>
            <w:shd w:val="clear" w:color="auto" w:fill="D9D9D9" w:themeFill="background1" w:themeFillShade="D9"/>
          </w:tcPr>
          <w:p w:rsidR="00EC74DB" w:rsidRDefault="001C69CD" w:rsidP="00142199">
            <w:pPr>
              <w:ind w:left="1440"/>
              <w:jc w:val="center"/>
            </w:pPr>
            <w:r>
              <w:t>Iceland Foods</w:t>
            </w:r>
          </w:p>
          <w:p w:rsidR="00EC74DB" w:rsidRDefault="00EC74DB" w:rsidP="00142199">
            <w:pPr>
              <w:tabs>
                <w:tab w:val="right" w:pos="2812"/>
              </w:tabs>
              <w:ind w:left="1440"/>
              <w:jc w:val="center"/>
              <w:rPr>
                <w:szCs w:val="12"/>
              </w:rPr>
            </w:pPr>
            <w:r>
              <w:t>North West, UK</w:t>
            </w:r>
          </w:p>
        </w:tc>
        <w:tc>
          <w:tcPr>
            <w:tcW w:w="3543" w:type="dxa"/>
            <w:gridSpan w:val="3"/>
            <w:shd w:val="clear" w:color="auto" w:fill="D9D9D9" w:themeFill="background1" w:themeFillShade="D9"/>
          </w:tcPr>
          <w:p w:rsidR="00EC74DB" w:rsidRDefault="00E01A11" w:rsidP="0017081E">
            <w:pPr>
              <w:tabs>
                <w:tab w:val="right" w:pos="2812"/>
              </w:tabs>
              <w:jc w:val="center"/>
              <w:rPr>
                <w:szCs w:val="12"/>
              </w:rPr>
            </w:pPr>
            <w:r>
              <w:rPr>
                <w:szCs w:val="12"/>
              </w:rPr>
              <w:t xml:space="preserve">              </w:t>
            </w:r>
            <w:r w:rsidR="00E97713">
              <w:rPr>
                <w:szCs w:val="12"/>
              </w:rPr>
              <w:t xml:space="preserve"> </w:t>
            </w:r>
            <w:r w:rsidR="0017081E">
              <w:rPr>
                <w:szCs w:val="12"/>
              </w:rPr>
              <w:t>May</w:t>
            </w:r>
            <w:r w:rsidR="00EC74DB">
              <w:rPr>
                <w:szCs w:val="12"/>
              </w:rPr>
              <w:t xml:space="preserve"> 201</w:t>
            </w:r>
            <w:r w:rsidR="001C69CD">
              <w:rPr>
                <w:szCs w:val="12"/>
              </w:rPr>
              <w:t>3</w:t>
            </w:r>
            <w:r w:rsidR="00EC74DB">
              <w:rPr>
                <w:szCs w:val="12"/>
              </w:rPr>
              <w:t xml:space="preserve"> to </w:t>
            </w:r>
            <w:r w:rsidR="003D0D69">
              <w:rPr>
                <w:szCs w:val="12"/>
              </w:rPr>
              <w:t>February 2014</w:t>
            </w:r>
          </w:p>
        </w:tc>
      </w:tr>
      <w:tr w:rsidR="00EC74DB" w:rsidRPr="00C96033" w:rsidTr="008232BA">
        <w:tc>
          <w:tcPr>
            <w:tcW w:w="10348" w:type="dxa"/>
            <w:gridSpan w:val="12"/>
          </w:tcPr>
          <w:p w:rsidR="00B37596" w:rsidRPr="00B86DC4" w:rsidRDefault="00B37596" w:rsidP="00BD26BC">
            <w:pPr>
              <w:tabs>
                <w:tab w:val="right" w:pos="2812"/>
              </w:tabs>
              <w:rPr>
                <w:rFonts w:ascii="Arial" w:hAnsi="Arial" w:cs="Arial"/>
                <w:sz w:val="19"/>
                <w:szCs w:val="19"/>
              </w:rPr>
            </w:pPr>
          </w:p>
          <w:p w:rsidR="00C75E4B" w:rsidRDefault="00BF06C8" w:rsidP="00BD26BC">
            <w:pPr>
              <w:tabs>
                <w:tab w:val="right" w:pos="2812"/>
              </w:tabs>
              <w:rPr>
                <w:rFonts w:ascii="Arial" w:hAnsi="Arial" w:cs="Arial"/>
                <w:sz w:val="19"/>
                <w:szCs w:val="19"/>
              </w:rPr>
            </w:pPr>
            <w:r>
              <w:rPr>
                <w:rFonts w:ascii="Arial" w:hAnsi="Arial" w:cs="Arial"/>
                <w:sz w:val="19"/>
                <w:szCs w:val="19"/>
              </w:rPr>
              <w:t>Responsib</w:t>
            </w:r>
            <w:r w:rsidR="009415E2">
              <w:rPr>
                <w:rFonts w:ascii="Arial" w:hAnsi="Arial" w:cs="Arial"/>
                <w:sz w:val="19"/>
                <w:szCs w:val="19"/>
              </w:rPr>
              <w:t>le for maintaining and developing</w:t>
            </w:r>
            <w:r>
              <w:rPr>
                <w:rFonts w:ascii="Arial" w:hAnsi="Arial" w:cs="Arial"/>
                <w:sz w:val="19"/>
                <w:szCs w:val="19"/>
              </w:rPr>
              <w:t xml:space="preserve"> the</w:t>
            </w:r>
            <w:r w:rsidR="003E05A0">
              <w:rPr>
                <w:rFonts w:ascii="Arial" w:hAnsi="Arial" w:cs="Arial"/>
                <w:sz w:val="19"/>
                <w:szCs w:val="19"/>
              </w:rPr>
              <w:t xml:space="preserve"> </w:t>
            </w:r>
            <w:r w:rsidR="00B37596" w:rsidRPr="00B86DC4">
              <w:rPr>
                <w:rFonts w:ascii="Arial" w:hAnsi="Arial" w:cs="Arial"/>
                <w:sz w:val="19"/>
                <w:szCs w:val="19"/>
              </w:rPr>
              <w:t>company’s IT, netwo</w:t>
            </w:r>
            <w:r>
              <w:rPr>
                <w:rFonts w:ascii="Arial" w:hAnsi="Arial" w:cs="Arial"/>
                <w:sz w:val="19"/>
                <w:szCs w:val="19"/>
              </w:rPr>
              <w:t>rking and telephony infrastructure</w:t>
            </w:r>
            <w:r w:rsidR="00B37596" w:rsidRPr="00B86DC4">
              <w:rPr>
                <w:rFonts w:ascii="Arial" w:hAnsi="Arial" w:cs="Arial"/>
                <w:sz w:val="19"/>
                <w:szCs w:val="19"/>
              </w:rPr>
              <w:t xml:space="preserve"> across head office, data centre, depots and 800+ stores</w:t>
            </w:r>
            <w:r w:rsidR="003E05A0">
              <w:rPr>
                <w:rFonts w:ascii="Arial" w:hAnsi="Arial" w:cs="Arial"/>
                <w:sz w:val="19"/>
                <w:szCs w:val="19"/>
              </w:rPr>
              <w:t>. Achieved this</w:t>
            </w:r>
            <w:r w:rsidR="00B37596" w:rsidRPr="00B86DC4">
              <w:rPr>
                <w:rFonts w:ascii="Arial" w:hAnsi="Arial" w:cs="Arial"/>
                <w:sz w:val="19"/>
                <w:szCs w:val="19"/>
              </w:rPr>
              <w:t xml:space="preserve"> through </w:t>
            </w:r>
            <w:r w:rsidR="003E05A0">
              <w:rPr>
                <w:rFonts w:ascii="Arial" w:hAnsi="Arial" w:cs="Arial"/>
                <w:sz w:val="19"/>
                <w:szCs w:val="19"/>
              </w:rPr>
              <w:t xml:space="preserve">managing 30+ </w:t>
            </w:r>
            <w:r w:rsidR="00F82A4A">
              <w:rPr>
                <w:rFonts w:ascii="Arial" w:hAnsi="Arial" w:cs="Arial"/>
                <w:sz w:val="19"/>
                <w:szCs w:val="19"/>
              </w:rPr>
              <w:t>staff across 4</w:t>
            </w:r>
            <w:r w:rsidR="003E05A0">
              <w:rPr>
                <w:rFonts w:ascii="Arial" w:hAnsi="Arial" w:cs="Arial"/>
                <w:sz w:val="19"/>
                <w:szCs w:val="19"/>
              </w:rPr>
              <w:t xml:space="preserve"> </w:t>
            </w:r>
            <w:r w:rsidR="00B37596" w:rsidRPr="00B86DC4">
              <w:rPr>
                <w:rFonts w:ascii="Arial" w:hAnsi="Arial" w:cs="Arial"/>
                <w:sz w:val="19"/>
                <w:szCs w:val="19"/>
              </w:rPr>
              <w:t>team</w:t>
            </w:r>
            <w:r w:rsidR="00F82A4A">
              <w:rPr>
                <w:rFonts w:ascii="Arial" w:hAnsi="Arial" w:cs="Arial"/>
                <w:sz w:val="19"/>
                <w:szCs w:val="19"/>
              </w:rPr>
              <w:t>s</w:t>
            </w:r>
            <w:r w:rsidR="00B37596" w:rsidRPr="00B86DC4">
              <w:rPr>
                <w:rFonts w:ascii="Arial" w:hAnsi="Arial" w:cs="Arial"/>
                <w:sz w:val="19"/>
                <w:szCs w:val="19"/>
              </w:rPr>
              <w:t xml:space="preserve"> </w:t>
            </w:r>
            <w:r>
              <w:rPr>
                <w:rFonts w:ascii="Arial" w:hAnsi="Arial" w:cs="Arial"/>
                <w:sz w:val="19"/>
                <w:szCs w:val="19"/>
              </w:rPr>
              <w:t>consisting of service delivery</w:t>
            </w:r>
            <w:r w:rsidR="00B37596" w:rsidRPr="00B86DC4">
              <w:rPr>
                <w:rFonts w:ascii="Arial" w:hAnsi="Arial" w:cs="Arial"/>
                <w:sz w:val="19"/>
                <w:szCs w:val="19"/>
              </w:rPr>
              <w:t>, technical architecture, project delivery and infrastructure operations.</w:t>
            </w:r>
            <w:r w:rsidR="0020343A">
              <w:rPr>
                <w:rFonts w:ascii="Arial" w:hAnsi="Arial" w:cs="Arial"/>
                <w:sz w:val="19"/>
                <w:szCs w:val="19"/>
              </w:rPr>
              <w:t xml:space="preserve"> </w:t>
            </w:r>
          </w:p>
          <w:p w:rsidR="00C75E4B" w:rsidRDefault="00C75E4B" w:rsidP="00BD26BC">
            <w:pPr>
              <w:tabs>
                <w:tab w:val="right" w:pos="2812"/>
              </w:tabs>
              <w:rPr>
                <w:sz w:val="19"/>
                <w:szCs w:val="19"/>
              </w:rPr>
            </w:pPr>
          </w:p>
          <w:p w:rsidR="009415E2" w:rsidRPr="00B86DC4" w:rsidRDefault="002A7721" w:rsidP="002A7721">
            <w:pPr>
              <w:tabs>
                <w:tab w:val="right" w:pos="2812"/>
              </w:tabs>
              <w:rPr>
                <w:sz w:val="19"/>
                <w:szCs w:val="19"/>
              </w:rPr>
            </w:pPr>
            <w:r>
              <w:rPr>
                <w:sz w:val="19"/>
                <w:szCs w:val="19"/>
              </w:rPr>
              <w:t>The estate consisted of a 25,000 user base, 300+ servers and 1Pb</w:t>
            </w:r>
            <w:r w:rsidR="00CD2FA7">
              <w:rPr>
                <w:sz w:val="19"/>
                <w:szCs w:val="19"/>
              </w:rPr>
              <w:t>+</w:t>
            </w:r>
            <w:r>
              <w:rPr>
                <w:sz w:val="19"/>
                <w:szCs w:val="19"/>
              </w:rPr>
              <w:t xml:space="preserve"> storage - both in-house and 3</w:t>
            </w:r>
            <w:r w:rsidRPr="002A7721">
              <w:rPr>
                <w:sz w:val="19"/>
                <w:szCs w:val="19"/>
                <w:vertAlign w:val="superscript"/>
              </w:rPr>
              <w:t>rd</w:t>
            </w:r>
            <w:r>
              <w:rPr>
                <w:sz w:val="19"/>
                <w:szCs w:val="19"/>
              </w:rPr>
              <w:t xml:space="preserve"> party hosted, MS Office 365 / Wintel stack, Unix and Linux environments, EPOS, managed printer services, router / switch and mobile phone infrastructure for over 800 branches and field workers.</w:t>
            </w:r>
          </w:p>
        </w:tc>
      </w:tr>
      <w:tr w:rsidR="000619C1" w:rsidTr="008232BA">
        <w:trPr>
          <w:cantSplit/>
        </w:trPr>
        <w:tc>
          <w:tcPr>
            <w:tcW w:w="10348" w:type="dxa"/>
            <w:gridSpan w:val="12"/>
          </w:tcPr>
          <w:p w:rsidR="003E05A0" w:rsidRPr="003E05A0" w:rsidRDefault="003E05A0" w:rsidP="003E05A0">
            <w:pPr>
              <w:ind w:left="720"/>
              <w:rPr>
                <w:rFonts w:ascii="Arial" w:hAnsi="Arial" w:cs="Arial"/>
                <w:color w:val="000000"/>
                <w:sz w:val="19"/>
                <w:szCs w:val="19"/>
              </w:rPr>
            </w:pPr>
          </w:p>
          <w:p w:rsidR="00A3793B" w:rsidRPr="00B86DC4" w:rsidRDefault="00A3793B" w:rsidP="00A3793B">
            <w:pPr>
              <w:numPr>
                <w:ilvl w:val="0"/>
                <w:numId w:val="45"/>
              </w:numPr>
              <w:rPr>
                <w:rFonts w:ascii="Arial" w:hAnsi="Arial" w:cs="Arial"/>
                <w:color w:val="000000"/>
                <w:sz w:val="19"/>
                <w:szCs w:val="19"/>
              </w:rPr>
            </w:pPr>
            <w:r w:rsidRPr="00B86DC4">
              <w:rPr>
                <w:rFonts w:ascii="Arial" w:hAnsi="Arial" w:cs="Arial"/>
                <w:sz w:val="19"/>
                <w:szCs w:val="19"/>
                <w:shd w:val="clear" w:color="auto" w:fill="FFFFFF"/>
              </w:rPr>
              <w:t>Successful delivery of key projects including replacement desktop environment, company-wide smartphone deployment and core / branch network infrastructure replacement</w:t>
            </w:r>
            <w:r w:rsidR="00C90EA8" w:rsidRPr="00B86DC4">
              <w:rPr>
                <w:rFonts w:ascii="Arial" w:hAnsi="Arial" w:cs="Arial"/>
                <w:sz w:val="19"/>
                <w:szCs w:val="19"/>
                <w:shd w:val="clear" w:color="auto" w:fill="FFFFFF"/>
              </w:rPr>
              <w:t xml:space="preserve"> across 2 data centres, 800 stores and head office</w:t>
            </w:r>
          </w:p>
          <w:p w:rsidR="001C507D" w:rsidRPr="00B86DC4" w:rsidRDefault="001C507D" w:rsidP="000619C1">
            <w:pPr>
              <w:numPr>
                <w:ilvl w:val="0"/>
                <w:numId w:val="45"/>
              </w:numPr>
              <w:rPr>
                <w:rFonts w:ascii="Arial" w:hAnsi="Arial" w:cs="Arial"/>
                <w:color w:val="000000"/>
                <w:sz w:val="19"/>
                <w:szCs w:val="19"/>
              </w:rPr>
            </w:pPr>
            <w:r w:rsidRPr="00B86DC4">
              <w:rPr>
                <w:rFonts w:ascii="Arial" w:hAnsi="Arial" w:cs="Arial"/>
                <w:color w:val="000000"/>
                <w:sz w:val="19"/>
                <w:szCs w:val="19"/>
              </w:rPr>
              <w:t>Defined the technical, infrastructure and service strategy for the business, proposing and implementing change as appropriate, taking into context the wider business strategy</w:t>
            </w:r>
          </w:p>
          <w:p w:rsidR="00996652" w:rsidRPr="00B86DC4" w:rsidRDefault="00BF06C8" w:rsidP="00996652">
            <w:pPr>
              <w:numPr>
                <w:ilvl w:val="0"/>
                <w:numId w:val="45"/>
              </w:numPr>
              <w:rPr>
                <w:rFonts w:ascii="Arial" w:hAnsi="Arial" w:cs="Arial"/>
                <w:color w:val="000000"/>
                <w:sz w:val="19"/>
                <w:szCs w:val="19"/>
              </w:rPr>
            </w:pPr>
            <w:r>
              <w:rPr>
                <w:rFonts w:ascii="Arial" w:hAnsi="Arial" w:cs="Arial"/>
                <w:color w:val="000000"/>
                <w:sz w:val="19"/>
                <w:szCs w:val="19"/>
              </w:rPr>
              <w:t xml:space="preserve">Delivered </w:t>
            </w:r>
            <w:r w:rsidR="00996652" w:rsidRPr="00B86DC4">
              <w:rPr>
                <w:rFonts w:ascii="Arial" w:hAnsi="Arial" w:cs="Arial"/>
                <w:color w:val="000000"/>
                <w:sz w:val="19"/>
                <w:szCs w:val="19"/>
              </w:rPr>
              <w:t>effective £15m capital and revenue budget management, tracking and reporting activities</w:t>
            </w:r>
          </w:p>
          <w:p w:rsidR="000619C1" w:rsidRPr="00B86DC4" w:rsidRDefault="000619C1" w:rsidP="000619C1">
            <w:pPr>
              <w:numPr>
                <w:ilvl w:val="0"/>
                <w:numId w:val="45"/>
              </w:numPr>
              <w:rPr>
                <w:rFonts w:ascii="Arial" w:hAnsi="Arial" w:cs="Arial"/>
                <w:color w:val="000000"/>
                <w:sz w:val="19"/>
                <w:szCs w:val="19"/>
              </w:rPr>
            </w:pPr>
            <w:r w:rsidRPr="00B86DC4">
              <w:rPr>
                <w:rFonts w:ascii="Arial" w:hAnsi="Arial" w:cs="Arial"/>
                <w:color w:val="000000"/>
                <w:sz w:val="19"/>
                <w:szCs w:val="19"/>
              </w:rPr>
              <w:t>Directed and motivated the teams through the management structure, team meetings, team building, mentoring and creating career development plans</w:t>
            </w:r>
          </w:p>
          <w:p w:rsidR="000619C1" w:rsidRPr="00B86DC4" w:rsidRDefault="000619C1" w:rsidP="000619C1">
            <w:pPr>
              <w:numPr>
                <w:ilvl w:val="0"/>
                <w:numId w:val="45"/>
              </w:numPr>
              <w:rPr>
                <w:rFonts w:ascii="Arial" w:hAnsi="Arial" w:cs="Arial"/>
                <w:color w:val="000000"/>
                <w:sz w:val="19"/>
                <w:szCs w:val="19"/>
              </w:rPr>
            </w:pPr>
            <w:r w:rsidRPr="00B86DC4">
              <w:rPr>
                <w:rFonts w:ascii="Arial" w:hAnsi="Arial" w:cs="Arial"/>
                <w:color w:val="000000"/>
                <w:sz w:val="19"/>
                <w:szCs w:val="19"/>
              </w:rPr>
              <w:t>Set and monitored service level agreements which included key performance indicators for the IT helpdesk, 1st &amp; 2nd line support, external suppliers and contractors and ensured that agreed standards were delivered</w:t>
            </w:r>
          </w:p>
          <w:p w:rsidR="000619C1" w:rsidRPr="00B86DC4" w:rsidRDefault="000619C1" w:rsidP="000619C1">
            <w:pPr>
              <w:numPr>
                <w:ilvl w:val="0"/>
                <w:numId w:val="45"/>
              </w:numPr>
              <w:rPr>
                <w:rFonts w:ascii="Arial" w:hAnsi="Arial" w:cs="Arial"/>
                <w:sz w:val="19"/>
                <w:szCs w:val="19"/>
              </w:rPr>
            </w:pPr>
            <w:r w:rsidRPr="00B86DC4">
              <w:rPr>
                <w:rFonts w:ascii="Arial" w:hAnsi="Arial" w:cs="Arial"/>
                <w:sz w:val="19"/>
                <w:szCs w:val="19"/>
              </w:rPr>
              <w:t>Ensured effective compliance and management of licensing, audit, security, disaster recovery and business continuity</w:t>
            </w:r>
          </w:p>
          <w:p w:rsidR="000619C1" w:rsidRPr="00B86DC4" w:rsidRDefault="000619C1" w:rsidP="000619C1">
            <w:pPr>
              <w:numPr>
                <w:ilvl w:val="0"/>
                <w:numId w:val="45"/>
              </w:numPr>
              <w:rPr>
                <w:rFonts w:ascii="Arial" w:hAnsi="Arial" w:cs="Arial"/>
                <w:color w:val="000000"/>
                <w:sz w:val="19"/>
                <w:szCs w:val="19"/>
              </w:rPr>
            </w:pPr>
            <w:r w:rsidRPr="00B86DC4">
              <w:rPr>
                <w:rFonts w:ascii="Arial" w:hAnsi="Arial" w:cs="Arial"/>
                <w:sz w:val="19"/>
                <w:szCs w:val="19"/>
              </w:rPr>
              <w:t xml:space="preserve">Communicated the infrastructure and service strategy to peers and team </w:t>
            </w:r>
            <w:r w:rsidRPr="00B86DC4">
              <w:rPr>
                <w:rFonts w:ascii="Arial" w:hAnsi="Arial" w:cs="Arial"/>
                <w:color w:val="000000"/>
                <w:sz w:val="19"/>
                <w:szCs w:val="19"/>
              </w:rPr>
              <w:t>members as well as to the board in order to develop understanding and acceptance</w:t>
            </w:r>
          </w:p>
          <w:p w:rsidR="00CD2FA7" w:rsidRPr="009F44CD" w:rsidRDefault="004C1AAA" w:rsidP="009F44CD">
            <w:pPr>
              <w:numPr>
                <w:ilvl w:val="0"/>
                <w:numId w:val="45"/>
              </w:numPr>
              <w:rPr>
                <w:rFonts w:ascii="Arial" w:hAnsi="Arial" w:cs="Arial"/>
                <w:color w:val="000000"/>
                <w:sz w:val="19"/>
                <w:szCs w:val="19"/>
              </w:rPr>
            </w:pPr>
            <w:r w:rsidRPr="00B86DC4">
              <w:rPr>
                <w:rFonts w:ascii="Arial" w:hAnsi="Arial" w:cs="Arial"/>
                <w:color w:val="000000"/>
                <w:sz w:val="19"/>
                <w:szCs w:val="19"/>
              </w:rPr>
              <w:t>Developed robust working relationships with incumbent and prospective IT vendors to ensure that Iceland is receiving the appropriate level of service and support</w:t>
            </w:r>
          </w:p>
          <w:p w:rsidR="005C5D64" w:rsidRPr="00B86DC4" w:rsidRDefault="005C5D64" w:rsidP="005C5D64">
            <w:pPr>
              <w:rPr>
                <w:rFonts w:ascii="Arial" w:hAnsi="Arial" w:cs="Arial"/>
                <w:color w:val="000000"/>
                <w:sz w:val="19"/>
                <w:szCs w:val="19"/>
              </w:rPr>
            </w:pPr>
          </w:p>
        </w:tc>
      </w:tr>
      <w:tr w:rsidR="000619C1" w:rsidTr="008232BA">
        <w:trPr>
          <w:cantSplit/>
        </w:trPr>
        <w:tc>
          <w:tcPr>
            <w:tcW w:w="2438" w:type="dxa"/>
            <w:shd w:val="clear" w:color="auto" w:fill="D9D9D9" w:themeFill="background1" w:themeFillShade="D9"/>
          </w:tcPr>
          <w:p w:rsidR="000619C1" w:rsidRPr="00741072" w:rsidRDefault="00741072" w:rsidP="00E97713">
            <w:pPr>
              <w:pStyle w:val="Heading2"/>
              <w:jc w:val="left"/>
              <w:rPr>
                <w:rFonts w:ascii="Arial" w:hAnsi="Arial" w:cs="Arial"/>
                <w:b w:val="0"/>
              </w:rPr>
            </w:pPr>
            <w:r w:rsidRPr="00741072">
              <w:rPr>
                <w:rFonts w:ascii="Arial" w:hAnsi="Arial" w:cs="Arial"/>
                <w:b w:val="0"/>
              </w:rPr>
              <w:t>Capacity, Availability &amp; Capital Manager</w:t>
            </w:r>
          </w:p>
        </w:tc>
        <w:tc>
          <w:tcPr>
            <w:tcW w:w="3800" w:type="dxa"/>
            <w:gridSpan w:val="6"/>
            <w:shd w:val="clear" w:color="auto" w:fill="D9D9D9" w:themeFill="background1" w:themeFillShade="D9"/>
          </w:tcPr>
          <w:p w:rsidR="000619C1" w:rsidRPr="00741072" w:rsidRDefault="000619C1" w:rsidP="00E97713">
            <w:pPr>
              <w:ind w:left="2160"/>
              <w:jc w:val="center"/>
              <w:rPr>
                <w:rFonts w:ascii="Arial" w:hAnsi="Arial" w:cs="Arial"/>
              </w:rPr>
            </w:pPr>
            <w:r w:rsidRPr="00741072">
              <w:rPr>
                <w:rFonts w:ascii="Arial" w:hAnsi="Arial" w:cs="Arial"/>
              </w:rPr>
              <w:t>Unilever IT</w:t>
            </w:r>
          </w:p>
          <w:p w:rsidR="000619C1" w:rsidRPr="00741072" w:rsidRDefault="000619C1" w:rsidP="00E97713">
            <w:pPr>
              <w:tabs>
                <w:tab w:val="right" w:pos="2812"/>
              </w:tabs>
              <w:ind w:left="2160"/>
              <w:jc w:val="center"/>
              <w:rPr>
                <w:rFonts w:ascii="Arial" w:hAnsi="Arial" w:cs="Arial"/>
              </w:rPr>
            </w:pPr>
            <w:r w:rsidRPr="00741072">
              <w:rPr>
                <w:rFonts w:ascii="Arial" w:hAnsi="Arial" w:cs="Arial"/>
              </w:rPr>
              <w:t>North West, UK</w:t>
            </w:r>
          </w:p>
        </w:tc>
        <w:tc>
          <w:tcPr>
            <w:tcW w:w="4110" w:type="dxa"/>
            <w:gridSpan w:val="5"/>
            <w:shd w:val="clear" w:color="auto" w:fill="D9D9D9" w:themeFill="background1" w:themeFillShade="D9"/>
          </w:tcPr>
          <w:p w:rsidR="000619C1" w:rsidRPr="00741072" w:rsidRDefault="000619C1" w:rsidP="009632B0">
            <w:pPr>
              <w:tabs>
                <w:tab w:val="right" w:pos="2812"/>
              </w:tabs>
              <w:jc w:val="right"/>
              <w:rPr>
                <w:rFonts w:ascii="Arial" w:hAnsi="Arial" w:cs="Arial"/>
              </w:rPr>
            </w:pPr>
            <w:r w:rsidRPr="00741072">
              <w:rPr>
                <w:rFonts w:ascii="Arial" w:hAnsi="Arial" w:cs="Arial"/>
              </w:rPr>
              <w:t xml:space="preserve">May 2010 to </w:t>
            </w:r>
            <w:r w:rsidR="00A22018">
              <w:rPr>
                <w:rFonts w:ascii="Arial" w:hAnsi="Arial" w:cs="Arial"/>
              </w:rPr>
              <w:t>May 2013</w:t>
            </w:r>
          </w:p>
        </w:tc>
      </w:tr>
      <w:tr w:rsidR="000619C1" w:rsidRPr="000D0942" w:rsidTr="008232BA">
        <w:tc>
          <w:tcPr>
            <w:tcW w:w="10348" w:type="dxa"/>
            <w:gridSpan w:val="12"/>
          </w:tcPr>
          <w:p w:rsidR="000619C1" w:rsidRPr="00C96033" w:rsidRDefault="000619C1" w:rsidP="009632B0">
            <w:pPr>
              <w:tabs>
                <w:tab w:val="right" w:pos="2812"/>
              </w:tabs>
              <w:rPr>
                <w:sz w:val="16"/>
                <w:szCs w:val="16"/>
              </w:rPr>
            </w:pPr>
          </w:p>
        </w:tc>
      </w:tr>
      <w:tr w:rsidR="000619C1" w:rsidTr="008232BA">
        <w:trPr>
          <w:cantSplit/>
        </w:trPr>
        <w:tc>
          <w:tcPr>
            <w:tcW w:w="10348" w:type="dxa"/>
            <w:gridSpan w:val="12"/>
          </w:tcPr>
          <w:p w:rsidR="00CD2FA7" w:rsidRDefault="000619C1" w:rsidP="00A3793B">
            <w:pPr>
              <w:tabs>
                <w:tab w:val="right" w:pos="2812"/>
              </w:tabs>
              <w:jc w:val="both"/>
              <w:rPr>
                <w:rFonts w:ascii="Arial" w:hAnsi="Arial" w:cs="Arial"/>
                <w:color w:val="000000"/>
                <w:sz w:val="19"/>
                <w:szCs w:val="19"/>
              </w:rPr>
            </w:pPr>
            <w:r w:rsidRPr="00B86DC4">
              <w:rPr>
                <w:rFonts w:ascii="Arial" w:hAnsi="Arial" w:cs="Arial"/>
                <w:color w:val="000000"/>
                <w:sz w:val="19"/>
                <w:szCs w:val="19"/>
              </w:rPr>
              <w:t xml:space="preserve">Responsible for leading and managing a </w:t>
            </w:r>
            <w:r w:rsidR="009F44CD">
              <w:rPr>
                <w:rFonts w:ascii="Arial" w:hAnsi="Arial" w:cs="Arial"/>
                <w:color w:val="000000"/>
                <w:sz w:val="19"/>
                <w:szCs w:val="19"/>
              </w:rPr>
              <w:t xml:space="preserve">15+ strong </w:t>
            </w:r>
            <w:r w:rsidRPr="00B86DC4">
              <w:rPr>
                <w:rFonts w:ascii="Arial" w:hAnsi="Arial" w:cs="Arial"/>
                <w:color w:val="000000"/>
                <w:sz w:val="19"/>
                <w:szCs w:val="19"/>
              </w:rPr>
              <w:t>team for the provision of cost-effective solutions and for optimising the overall availability and capacity of Unilever’s technical infrastructure, throughout its entire lifecycle, in support of all IT enabled business activities within Unilever.</w:t>
            </w:r>
            <w:r w:rsidR="00CD2FA7">
              <w:rPr>
                <w:rFonts w:ascii="Arial" w:hAnsi="Arial" w:cs="Arial"/>
                <w:color w:val="000000"/>
                <w:sz w:val="19"/>
                <w:szCs w:val="19"/>
              </w:rPr>
              <w:t xml:space="preserve"> </w:t>
            </w:r>
          </w:p>
          <w:p w:rsidR="00CD2FA7" w:rsidRDefault="00CD2FA7" w:rsidP="00A3793B">
            <w:pPr>
              <w:tabs>
                <w:tab w:val="right" w:pos="2812"/>
              </w:tabs>
              <w:jc w:val="both"/>
              <w:rPr>
                <w:rFonts w:ascii="Arial" w:hAnsi="Arial" w:cs="Arial"/>
                <w:color w:val="000000"/>
                <w:sz w:val="19"/>
                <w:szCs w:val="19"/>
              </w:rPr>
            </w:pPr>
          </w:p>
          <w:p w:rsidR="00C75E4B" w:rsidRDefault="00CD2FA7" w:rsidP="00A3793B">
            <w:pPr>
              <w:tabs>
                <w:tab w:val="right" w:pos="2812"/>
              </w:tabs>
              <w:jc w:val="both"/>
              <w:rPr>
                <w:rFonts w:ascii="Arial" w:hAnsi="Arial" w:cs="Arial"/>
                <w:color w:val="000000"/>
                <w:sz w:val="19"/>
                <w:szCs w:val="19"/>
              </w:rPr>
            </w:pPr>
            <w:r>
              <w:rPr>
                <w:rFonts w:ascii="Arial" w:hAnsi="Arial" w:cs="Arial"/>
                <w:color w:val="000000"/>
                <w:sz w:val="19"/>
                <w:szCs w:val="19"/>
              </w:rPr>
              <w:t>This global infrastructure consisted of multiple world class datacentres hosting 3,000+ Wintel servers (both virtual and physical), over 1,000 Unix instances, 11Pb+ storage (mainly HP EVAs and IBM DS arrays), 2,500+ SQL databases on 600+ instances</w:t>
            </w:r>
            <w:r w:rsidR="009F44CD">
              <w:rPr>
                <w:rFonts w:ascii="Arial" w:hAnsi="Arial" w:cs="Arial"/>
                <w:color w:val="000000"/>
                <w:sz w:val="19"/>
                <w:szCs w:val="19"/>
              </w:rPr>
              <w:t>, over 1,000 Oracle systems, 500+ network devices (core / edge switches, routers, load balancers) over 100 enterprise class backup arrays – hosting 2,000+ applications and services for over 50k users globally.</w:t>
            </w:r>
          </w:p>
          <w:p w:rsidR="005C5D64" w:rsidRDefault="005C5D64" w:rsidP="00A3793B">
            <w:pPr>
              <w:tabs>
                <w:tab w:val="right" w:pos="2812"/>
              </w:tabs>
              <w:jc w:val="both"/>
              <w:rPr>
                <w:rFonts w:ascii="Arial" w:hAnsi="Arial" w:cs="Arial"/>
                <w:color w:val="000000"/>
                <w:sz w:val="19"/>
                <w:szCs w:val="19"/>
              </w:rPr>
            </w:pPr>
          </w:p>
          <w:p w:rsidR="005C5D64" w:rsidRPr="00B86DC4" w:rsidRDefault="005C5D64" w:rsidP="005C5D64">
            <w:pPr>
              <w:numPr>
                <w:ilvl w:val="0"/>
                <w:numId w:val="45"/>
              </w:numPr>
              <w:rPr>
                <w:rFonts w:ascii="Arial" w:hAnsi="Arial" w:cs="Arial"/>
                <w:color w:val="000000"/>
                <w:sz w:val="19"/>
                <w:szCs w:val="19"/>
              </w:rPr>
            </w:pPr>
            <w:r w:rsidRPr="00B86DC4">
              <w:rPr>
                <w:rFonts w:ascii="Arial" w:hAnsi="Arial" w:cs="Arial"/>
                <w:color w:val="000000"/>
                <w:sz w:val="19"/>
                <w:szCs w:val="19"/>
              </w:rPr>
              <w:t>Managed, tracked and reported on a €40m+ Enterprise Computing capital budget, and successfully influenced stakeholders in respect of IT Operations procurement priorities</w:t>
            </w:r>
            <w:r w:rsidR="002A7721">
              <w:rPr>
                <w:rFonts w:ascii="Arial" w:hAnsi="Arial" w:cs="Arial"/>
                <w:color w:val="000000"/>
                <w:sz w:val="19"/>
                <w:szCs w:val="19"/>
              </w:rPr>
              <w:t xml:space="preserve"> across multiple technologies (servers, SAN, LAN / switches, software and </w:t>
            </w:r>
            <w:r w:rsidR="00CD2FA7">
              <w:rPr>
                <w:rFonts w:ascii="Arial" w:hAnsi="Arial" w:cs="Arial"/>
                <w:color w:val="000000"/>
                <w:sz w:val="19"/>
                <w:szCs w:val="19"/>
              </w:rPr>
              <w:t>licenses)</w:t>
            </w:r>
          </w:p>
          <w:p w:rsidR="005C5D64" w:rsidRPr="00B86DC4" w:rsidRDefault="005C5D64" w:rsidP="005C5D64">
            <w:pPr>
              <w:numPr>
                <w:ilvl w:val="0"/>
                <w:numId w:val="45"/>
              </w:numPr>
              <w:rPr>
                <w:rFonts w:ascii="Arial" w:hAnsi="Arial" w:cs="Arial"/>
                <w:color w:val="000000"/>
                <w:sz w:val="19"/>
                <w:szCs w:val="19"/>
              </w:rPr>
            </w:pPr>
            <w:r w:rsidRPr="00B86DC4">
              <w:rPr>
                <w:rFonts w:ascii="Arial" w:hAnsi="Arial" w:cs="Arial"/>
                <w:color w:val="000000"/>
                <w:sz w:val="19"/>
                <w:szCs w:val="19"/>
              </w:rPr>
              <w:t>Delivered €3m saving through consolidation and virtualisation of legacy environments</w:t>
            </w:r>
          </w:p>
          <w:p w:rsidR="005C5D64" w:rsidRPr="00B86DC4" w:rsidRDefault="005C5D64" w:rsidP="005C5D64">
            <w:pPr>
              <w:numPr>
                <w:ilvl w:val="0"/>
                <w:numId w:val="45"/>
              </w:numPr>
              <w:rPr>
                <w:rFonts w:ascii="Arial" w:hAnsi="Arial" w:cs="Arial"/>
                <w:color w:val="000000"/>
                <w:sz w:val="19"/>
                <w:szCs w:val="19"/>
              </w:rPr>
            </w:pPr>
            <w:r w:rsidRPr="00B86DC4">
              <w:rPr>
                <w:rFonts w:ascii="Arial" w:hAnsi="Arial" w:cs="Arial"/>
                <w:color w:val="000000"/>
                <w:sz w:val="19"/>
                <w:szCs w:val="19"/>
              </w:rPr>
              <w:t>Introduced and published capacity service and infrastructure dashboards to improve the existing Capacity Management reporting cycle</w:t>
            </w:r>
          </w:p>
          <w:p w:rsidR="005C5D64" w:rsidRPr="00B86DC4" w:rsidRDefault="005C5D64" w:rsidP="005C5D64">
            <w:pPr>
              <w:numPr>
                <w:ilvl w:val="0"/>
                <w:numId w:val="45"/>
              </w:numPr>
              <w:rPr>
                <w:rFonts w:ascii="Arial" w:hAnsi="Arial" w:cs="Arial"/>
                <w:color w:val="000000"/>
                <w:sz w:val="19"/>
                <w:szCs w:val="19"/>
              </w:rPr>
            </w:pPr>
            <w:r w:rsidRPr="00B86DC4">
              <w:rPr>
                <w:rFonts w:ascii="Arial" w:hAnsi="Arial" w:cs="Arial"/>
                <w:color w:val="000000"/>
                <w:sz w:val="19"/>
                <w:szCs w:val="19"/>
              </w:rPr>
              <w:t>Successfully delivered Unilever's infrastructure capacity plans ensuring that the underpinning IT infrastructure supported the business in the most cost effective manner and to organisational standards</w:t>
            </w:r>
          </w:p>
          <w:p w:rsidR="005C5D64" w:rsidRPr="005C5D64" w:rsidRDefault="005C5D64" w:rsidP="005C5D64">
            <w:pPr>
              <w:numPr>
                <w:ilvl w:val="0"/>
                <w:numId w:val="45"/>
              </w:numPr>
              <w:rPr>
                <w:rFonts w:ascii="Arial" w:hAnsi="Arial" w:cs="Arial"/>
                <w:sz w:val="19"/>
                <w:szCs w:val="19"/>
              </w:rPr>
            </w:pPr>
            <w:r w:rsidRPr="00B86DC4">
              <w:rPr>
                <w:rFonts w:ascii="Arial" w:hAnsi="Arial" w:cs="Arial"/>
                <w:sz w:val="19"/>
                <w:szCs w:val="19"/>
                <w:shd w:val="clear" w:color="auto" w:fill="FFFFFF"/>
              </w:rPr>
              <w:t>Managed Enterprise IT risk management team and succeeded in reducing existing risks by over 75%</w:t>
            </w:r>
          </w:p>
          <w:p w:rsidR="005C5D64" w:rsidRPr="00B86DC4" w:rsidRDefault="005C5D64" w:rsidP="004D463E">
            <w:pPr>
              <w:numPr>
                <w:ilvl w:val="0"/>
                <w:numId w:val="45"/>
              </w:numPr>
              <w:rPr>
                <w:sz w:val="19"/>
                <w:szCs w:val="19"/>
              </w:rPr>
            </w:pPr>
            <w:r w:rsidRPr="00B86DC4">
              <w:rPr>
                <w:rFonts w:ascii="Arial" w:hAnsi="Arial" w:cs="Arial"/>
                <w:color w:val="000000"/>
                <w:sz w:val="19"/>
                <w:szCs w:val="19"/>
              </w:rPr>
              <w:t>Delivered capacity management and reporting of new technologies, including developing processes and governance mechanisms</w:t>
            </w:r>
          </w:p>
        </w:tc>
      </w:tr>
      <w:tr w:rsidR="000619C1" w:rsidTr="008232BA">
        <w:trPr>
          <w:cantSplit/>
        </w:trPr>
        <w:tc>
          <w:tcPr>
            <w:tcW w:w="10348" w:type="dxa"/>
            <w:gridSpan w:val="12"/>
          </w:tcPr>
          <w:p w:rsidR="000619C1" w:rsidRPr="00B86DC4" w:rsidRDefault="000619C1" w:rsidP="00F16C41">
            <w:pPr>
              <w:numPr>
                <w:ilvl w:val="0"/>
                <w:numId w:val="45"/>
              </w:numPr>
              <w:rPr>
                <w:rFonts w:ascii="Arial" w:hAnsi="Arial" w:cs="Arial"/>
                <w:color w:val="000000"/>
                <w:sz w:val="19"/>
                <w:szCs w:val="19"/>
              </w:rPr>
            </w:pPr>
            <w:r w:rsidRPr="00B86DC4">
              <w:rPr>
                <w:rFonts w:ascii="Arial" w:hAnsi="Arial" w:cs="Arial"/>
                <w:color w:val="000000"/>
                <w:sz w:val="19"/>
                <w:szCs w:val="19"/>
              </w:rPr>
              <w:t>Acted as a member of a 24/7 Global escalation management team in the resolution of urgent / high impact IT infrastructure-related support incidents</w:t>
            </w:r>
          </w:p>
          <w:p w:rsidR="000619C1" w:rsidRPr="00B86DC4" w:rsidRDefault="000619C1" w:rsidP="00F16C41">
            <w:pPr>
              <w:numPr>
                <w:ilvl w:val="0"/>
                <w:numId w:val="45"/>
              </w:numPr>
              <w:rPr>
                <w:rFonts w:ascii="Arial" w:hAnsi="Arial" w:cs="Arial"/>
                <w:color w:val="000000"/>
                <w:sz w:val="19"/>
                <w:szCs w:val="19"/>
              </w:rPr>
            </w:pPr>
            <w:r w:rsidRPr="00B86DC4">
              <w:rPr>
                <w:rFonts w:ascii="Arial" w:hAnsi="Arial" w:cs="Arial"/>
                <w:color w:val="000000"/>
                <w:sz w:val="19"/>
                <w:szCs w:val="19"/>
              </w:rPr>
              <w:t xml:space="preserve">Introduced and developed a capacity demand management function to improve provisioning, resource and spend forecast intelligence </w:t>
            </w:r>
          </w:p>
          <w:p w:rsidR="00B86DC4" w:rsidRPr="00B86DC4" w:rsidRDefault="000619C1" w:rsidP="005C5D64">
            <w:pPr>
              <w:numPr>
                <w:ilvl w:val="0"/>
                <w:numId w:val="45"/>
              </w:numPr>
              <w:rPr>
                <w:rFonts w:ascii="Arial" w:hAnsi="Arial" w:cs="Arial"/>
                <w:color w:val="000000"/>
                <w:sz w:val="19"/>
                <w:szCs w:val="19"/>
              </w:rPr>
            </w:pPr>
            <w:r w:rsidRPr="00B86DC4">
              <w:rPr>
                <w:rFonts w:ascii="Arial" w:hAnsi="Arial" w:cs="Arial"/>
                <w:color w:val="000000"/>
                <w:sz w:val="19"/>
                <w:szCs w:val="19"/>
              </w:rPr>
              <w:t>Successfully managed and improved a capacity and provisioning team, identifying and removing single poi</w:t>
            </w:r>
            <w:r w:rsidRPr="00B86DC4">
              <w:rPr>
                <w:rFonts w:ascii="Arial" w:hAnsi="Arial" w:cs="Arial"/>
                <w:sz w:val="19"/>
                <w:szCs w:val="19"/>
              </w:rPr>
              <w:t>nts of failure, whilst delivering a continuously improving service</w:t>
            </w:r>
          </w:p>
        </w:tc>
      </w:tr>
      <w:tr w:rsidR="000619C1" w:rsidTr="008232BA">
        <w:tc>
          <w:tcPr>
            <w:tcW w:w="10348" w:type="dxa"/>
            <w:gridSpan w:val="12"/>
          </w:tcPr>
          <w:p w:rsidR="000619C1" w:rsidRDefault="000619C1" w:rsidP="00B92F55"/>
          <w:p w:rsidR="0008121A" w:rsidRPr="00B92F55" w:rsidRDefault="0008121A" w:rsidP="00B92F55"/>
        </w:tc>
      </w:tr>
      <w:tr w:rsidR="000619C1" w:rsidTr="008232BA">
        <w:trPr>
          <w:cantSplit/>
        </w:trPr>
        <w:tc>
          <w:tcPr>
            <w:tcW w:w="2438" w:type="dxa"/>
            <w:shd w:val="clear" w:color="auto" w:fill="D9D9D9" w:themeFill="background1" w:themeFillShade="D9"/>
          </w:tcPr>
          <w:p w:rsidR="000619C1" w:rsidRPr="00FA7615" w:rsidRDefault="000619C1" w:rsidP="004F1B4A">
            <w:pPr>
              <w:pStyle w:val="Footer"/>
              <w:tabs>
                <w:tab w:val="clear" w:pos="4153"/>
                <w:tab w:val="clear" w:pos="8306"/>
                <w:tab w:val="right" w:pos="2812"/>
              </w:tabs>
              <w:rPr>
                <w:sz w:val="18"/>
                <w:szCs w:val="18"/>
              </w:rPr>
            </w:pPr>
            <w:r>
              <w:rPr>
                <w:szCs w:val="12"/>
              </w:rPr>
              <w:t>Infrastructure Operations Manager</w:t>
            </w:r>
          </w:p>
        </w:tc>
        <w:tc>
          <w:tcPr>
            <w:tcW w:w="3800" w:type="dxa"/>
            <w:gridSpan w:val="6"/>
            <w:shd w:val="clear" w:color="auto" w:fill="D9D9D9" w:themeFill="background1" w:themeFillShade="D9"/>
          </w:tcPr>
          <w:p w:rsidR="000619C1" w:rsidRDefault="000619C1" w:rsidP="00C54164">
            <w:pPr>
              <w:ind w:left="2160"/>
              <w:jc w:val="center"/>
            </w:pPr>
            <w:r>
              <w:t>Unilever IT</w:t>
            </w:r>
          </w:p>
          <w:p w:rsidR="000619C1" w:rsidRDefault="000619C1" w:rsidP="00C54164">
            <w:pPr>
              <w:tabs>
                <w:tab w:val="right" w:pos="2812"/>
              </w:tabs>
              <w:ind w:left="2160"/>
              <w:jc w:val="center"/>
              <w:rPr>
                <w:szCs w:val="12"/>
              </w:rPr>
            </w:pPr>
            <w:r>
              <w:t>North West, UK</w:t>
            </w:r>
          </w:p>
        </w:tc>
        <w:tc>
          <w:tcPr>
            <w:tcW w:w="4110" w:type="dxa"/>
            <w:gridSpan w:val="5"/>
            <w:shd w:val="clear" w:color="auto" w:fill="D9D9D9" w:themeFill="background1" w:themeFillShade="D9"/>
          </w:tcPr>
          <w:p w:rsidR="000619C1" w:rsidRDefault="000619C1" w:rsidP="004F1B4A">
            <w:pPr>
              <w:tabs>
                <w:tab w:val="right" w:pos="2812"/>
              </w:tabs>
              <w:jc w:val="right"/>
              <w:rPr>
                <w:szCs w:val="12"/>
              </w:rPr>
            </w:pPr>
            <w:r>
              <w:rPr>
                <w:szCs w:val="12"/>
              </w:rPr>
              <w:t xml:space="preserve"> August 2007 to May 2010</w:t>
            </w:r>
          </w:p>
        </w:tc>
      </w:tr>
      <w:tr w:rsidR="000619C1" w:rsidRPr="000D0942" w:rsidTr="008232BA">
        <w:tc>
          <w:tcPr>
            <w:tcW w:w="10348" w:type="dxa"/>
            <w:gridSpan w:val="12"/>
          </w:tcPr>
          <w:p w:rsidR="009F44CD" w:rsidRDefault="009F44CD" w:rsidP="009F44CD">
            <w:pPr>
              <w:tabs>
                <w:tab w:val="right" w:pos="2812"/>
              </w:tabs>
              <w:jc w:val="both"/>
              <w:rPr>
                <w:rFonts w:ascii="Arial" w:hAnsi="Arial" w:cs="Arial"/>
                <w:color w:val="000000"/>
                <w:sz w:val="19"/>
                <w:szCs w:val="19"/>
              </w:rPr>
            </w:pPr>
          </w:p>
          <w:p w:rsidR="009F44CD" w:rsidRDefault="009F44CD" w:rsidP="009F44CD">
            <w:pPr>
              <w:tabs>
                <w:tab w:val="right" w:pos="2812"/>
              </w:tabs>
              <w:jc w:val="both"/>
              <w:rPr>
                <w:rFonts w:ascii="Arial" w:hAnsi="Arial" w:cs="Arial"/>
                <w:color w:val="000000"/>
                <w:sz w:val="19"/>
                <w:szCs w:val="19"/>
              </w:rPr>
            </w:pPr>
            <w:r w:rsidRPr="00B86DC4">
              <w:rPr>
                <w:rFonts w:ascii="Arial" w:hAnsi="Arial" w:cs="Arial"/>
                <w:color w:val="000000"/>
                <w:sz w:val="19"/>
                <w:szCs w:val="19"/>
              </w:rPr>
              <w:t xml:space="preserve">Responsible for managing </w:t>
            </w:r>
            <w:r>
              <w:rPr>
                <w:rFonts w:ascii="Arial" w:hAnsi="Arial" w:cs="Arial"/>
                <w:color w:val="000000"/>
                <w:sz w:val="19"/>
                <w:szCs w:val="19"/>
              </w:rPr>
              <w:t xml:space="preserve">and developing </w:t>
            </w:r>
            <w:r w:rsidRPr="00B86DC4">
              <w:rPr>
                <w:rFonts w:ascii="Arial" w:hAnsi="Arial" w:cs="Arial"/>
                <w:color w:val="000000"/>
                <w:sz w:val="19"/>
                <w:szCs w:val="19"/>
              </w:rPr>
              <w:t xml:space="preserve">a </w:t>
            </w:r>
            <w:r w:rsidR="00B34A1B">
              <w:rPr>
                <w:rFonts w:ascii="Arial" w:hAnsi="Arial" w:cs="Arial"/>
                <w:color w:val="000000"/>
                <w:sz w:val="19"/>
                <w:szCs w:val="19"/>
              </w:rPr>
              <w:t xml:space="preserve">globally dispersed </w:t>
            </w:r>
            <w:r w:rsidRPr="00B86DC4">
              <w:rPr>
                <w:rFonts w:ascii="Arial" w:hAnsi="Arial" w:cs="Arial"/>
                <w:color w:val="000000"/>
                <w:sz w:val="19"/>
                <w:szCs w:val="19"/>
              </w:rPr>
              <w:t xml:space="preserve">team of 50+ technical staff </w:t>
            </w:r>
            <w:r>
              <w:rPr>
                <w:rFonts w:ascii="Arial" w:hAnsi="Arial" w:cs="Arial"/>
                <w:color w:val="000000"/>
                <w:sz w:val="19"/>
                <w:szCs w:val="19"/>
              </w:rPr>
              <w:t xml:space="preserve">across 4 teams consisting of </w:t>
            </w:r>
            <w:r w:rsidRPr="00B86DC4">
              <w:rPr>
                <w:rFonts w:ascii="Arial" w:hAnsi="Arial" w:cs="Arial"/>
                <w:color w:val="000000"/>
                <w:sz w:val="19"/>
                <w:szCs w:val="19"/>
              </w:rPr>
              <w:t>Wintel, SQL, Citrix and Virtualisation who developed, implemented and supported the environments for 50k+ users globally across the Unilever business, in line with industry best practices, including ITIL.</w:t>
            </w:r>
          </w:p>
          <w:p w:rsidR="009F44CD" w:rsidRDefault="009F44CD" w:rsidP="009F44CD">
            <w:pPr>
              <w:tabs>
                <w:tab w:val="right" w:pos="2812"/>
              </w:tabs>
              <w:jc w:val="both"/>
              <w:rPr>
                <w:rFonts w:ascii="Arial" w:hAnsi="Arial" w:cs="Arial"/>
                <w:color w:val="000000"/>
                <w:sz w:val="19"/>
                <w:szCs w:val="19"/>
              </w:rPr>
            </w:pPr>
          </w:p>
          <w:p w:rsidR="000619C1" w:rsidRPr="00C96033" w:rsidRDefault="009F44CD" w:rsidP="00606DFC">
            <w:pPr>
              <w:tabs>
                <w:tab w:val="right" w:pos="2812"/>
              </w:tabs>
              <w:jc w:val="both"/>
              <w:rPr>
                <w:sz w:val="16"/>
                <w:szCs w:val="16"/>
              </w:rPr>
            </w:pPr>
            <w:r>
              <w:rPr>
                <w:rFonts w:ascii="Arial" w:hAnsi="Arial" w:cs="Arial"/>
                <w:color w:val="000000"/>
                <w:sz w:val="19"/>
                <w:szCs w:val="19"/>
              </w:rPr>
              <w:t>The environment was made up of over 3,000 Wintel servers</w:t>
            </w:r>
            <w:r w:rsidR="001D05E2">
              <w:rPr>
                <w:rFonts w:ascii="Arial" w:hAnsi="Arial" w:cs="Arial"/>
                <w:color w:val="000000"/>
                <w:sz w:val="19"/>
                <w:szCs w:val="19"/>
              </w:rPr>
              <w:t xml:space="preserve"> (a mix of Hyper-V and VMw</w:t>
            </w:r>
            <w:r>
              <w:rPr>
                <w:rFonts w:ascii="Arial" w:hAnsi="Arial" w:cs="Arial"/>
                <w:color w:val="000000"/>
                <w:sz w:val="19"/>
                <w:szCs w:val="19"/>
              </w:rPr>
              <w:t xml:space="preserve">are) hosting core applications such as Exchange mailboxes </w:t>
            </w:r>
            <w:r w:rsidR="00C02624">
              <w:rPr>
                <w:rFonts w:ascii="Arial" w:hAnsi="Arial" w:cs="Arial"/>
                <w:color w:val="000000"/>
                <w:sz w:val="19"/>
                <w:szCs w:val="19"/>
              </w:rPr>
              <w:t xml:space="preserve">for over </w:t>
            </w:r>
            <w:r>
              <w:rPr>
                <w:rFonts w:ascii="Arial" w:hAnsi="Arial" w:cs="Arial"/>
                <w:color w:val="000000"/>
                <w:sz w:val="19"/>
                <w:szCs w:val="19"/>
              </w:rPr>
              <w:t>50k</w:t>
            </w:r>
            <w:r w:rsidR="00C02624">
              <w:rPr>
                <w:rFonts w:ascii="Arial" w:hAnsi="Arial" w:cs="Arial"/>
                <w:color w:val="000000"/>
                <w:sz w:val="19"/>
                <w:szCs w:val="19"/>
              </w:rPr>
              <w:t xml:space="preserve"> users</w:t>
            </w:r>
            <w:r>
              <w:rPr>
                <w:rFonts w:ascii="Arial" w:hAnsi="Arial" w:cs="Arial"/>
                <w:color w:val="000000"/>
                <w:sz w:val="19"/>
                <w:szCs w:val="19"/>
              </w:rPr>
              <w:t>, over 10k Citrix seats, and 800+ Wintel based applications supporting 24/7 production across Unilever’s global operation.</w:t>
            </w:r>
          </w:p>
        </w:tc>
      </w:tr>
      <w:tr w:rsidR="000619C1" w:rsidTr="008232BA">
        <w:trPr>
          <w:cantSplit/>
        </w:trPr>
        <w:tc>
          <w:tcPr>
            <w:tcW w:w="10348" w:type="dxa"/>
            <w:gridSpan w:val="12"/>
          </w:tcPr>
          <w:p w:rsidR="00CD2FA7" w:rsidRPr="00B86DC4" w:rsidRDefault="00CD2FA7" w:rsidP="00EA541D">
            <w:pPr>
              <w:tabs>
                <w:tab w:val="right" w:pos="2812"/>
              </w:tabs>
              <w:jc w:val="both"/>
              <w:rPr>
                <w:rFonts w:ascii="Arial" w:hAnsi="Arial" w:cs="Arial"/>
                <w:color w:val="000000"/>
                <w:sz w:val="19"/>
                <w:szCs w:val="19"/>
              </w:rPr>
            </w:pPr>
          </w:p>
          <w:p w:rsidR="000619C1" w:rsidRDefault="000619C1" w:rsidP="0085261C">
            <w:pPr>
              <w:numPr>
                <w:ilvl w:val="0"/>
                <w:numId w:val="46"/>
              </w:numPr>
              <w:rPr>
                <w:rFonts w:ascii="Arial" w:hAnsi="Arial" w:cs="Arial"/>
                <w:color w:val="000000"/>
                <w:sz w:val="19"/>
                <w:szCs w:val="19"/>
              </w:rPr>
            </w:pPr>
            <w:r w:rsidRPr="00B86DC4">
              <w:rPr>
                <w:rFonts w:ascii="Arial" w:hAnsi="Arial" w:cs="Arial"/>
                <w:color w:val="000000"/>
                <w:sz w:val="19"/>
                <w:szCs w:val="19"/>
              </w:rPr>
              <w:t>Exceeded year-on-year KPI targets for the reduction of operational incidents by successfully integrating change and problem management processes, and continuous service improvement into team operations</w:t>
            </w:r>
          </w:p>
          <w:p w:rsidR="003D2B28" w:rsidRPr="00B86DC4" w:rsidRDefault="003D2B28" w:rsidP="0085261C">
            <w:pPr>
              <w:numPr>
                <w:ilvl w:val="0"/>
                <w:numId w:val="46"/>
              </w:numPr>
              <w:rPr>
                <w:rFonts w:ascii="Arial" w:hAnsi="Arial" w:cs="Arial"/>
                <w:color w:val="000000"/>
                <w:sz w:val="19"/>
                <w:szCs w:val="19"/>
              </w:rPr>
            </w:pPr>
            <w:r>
              <w:rPr>
                <w:rFonts w:ascii="Arial" w:hAnsi="Arial" w:cs="Arial"/>
                <w:color w:val="000000"/>
                <w:sz w:val="19"/>
                <w:szCs w:val="19"/>
              </w:rPr>
              <w:t>Successfully promoted MS SQL Server as the database of choice over Oracle and subsequently coordinated a review of the database landscape which resulted in a reduction of SQL instances due to improved utilisation of available capacity. The net result was a reduction in hardware footprint, licensing and maintenance to the tune of €1m</w:t>
            </w:r>
          </w:p>
          <w:p w:rsidR="000619C1" w:rsidRPr="00B86DC4" w:rsidRDefault="000619C1" w:rsidP="0085261C">
            <w:pPr>
              <w:numPr>
                <w:ilvl w:val="0"/>
                <w:numId w:val="46"/>
              </w:numPr>
              <w:rPr>
                <w:rFonts w:ascii="Arial" w:hAnsi="Arial" w:cs="Arial"/>
                <w:color w:val="000000"/>
                <w:sz w:val="19"/>
                <w:szCs w:val="19"/>
              </w:rPr>
            </w:pPr>
            <w:r w:rsidRPr="00B86DC4">
              <w:rPr>
                <w:rFonts w:ascii="Arial" w:hAnsi="Arial" w:cs="Arial"/>
                <w:color w:val="000000"/>
                <w:sz w:val="19"/>
                <w:szCs w:val="19"/>
              </w:rPr>
              <w:t>Ensured IT systems and services availability met or exceeded business expectations by working together with key operational support teams to help minimise incident related unplanned downtime</w:t>
            </w:r>
          </w:p>
          <w:p w:rsidR="000619C1" w:rsidRPr="00B86DC4" w:rsidRDefault="000619C1" w:rsidP="0085261C">
            <w:pPr>
              <w:numPr>
                <w:ilvl w:val="0"/>
                <w:numId w:val="46"/>
              </w:numPr>
              <w:rPr>
                <w:rFonts w:ascii="Arial" w:hAnsi="Arial" w:cs="Arial"/>
                <w:color w:val="000000"/>
                <w:sz w:val="19"/>
                <w:szCs w:val="19"/>
              </w:rPr>
            </w:pPr>
            <w:r w:rsidRPr="00B86DC4">
              <w:rPr>
                <w:rFonts w:ascii="Arial" w:hAnsi="Arial" w:cs="Arial"/>
                <w:color w:val="000000"/>
                <w:sz w:val="19"/>
                <w:szCs w:val="19"/>
              </w:rPr>
              <w:t>Fulfilled a Risk Manager role across Unilever’s Enterprise Computing teams</w:t>
            </w:r>
          </w:p>
          <w:p w:rsidR="000619C1" w:rsidRPr="00B86DC4" w:rsidRDefault="000619C1" w:rsidP="0085261C">
            <w:pPr>
              <w:numPr>
                <w:ilvl w:val="0"/>
                <w:numId w:val="46"/>
              </w:numPr>
              <w:rPr>
                <w:rFonts w:ascii="Arial" w:hAnsi="Arial" w:cs="Arial"/>
                <w:color w:val="000000"/>
                <w:sz w:val="19"/>
                <w:szCs w:val="19"/>
              </w:rPr>
            </w:pPr>
            <w:r w:rsidRPr="00B86DC4">
              <w:rPr>
                <w:rFonts w:ascii="Arial" w:hAnsi="Arial" w:cs="Arial"/>
                <w:color w:val="000000"/>
                <w:sz w:val="19"/>
                <w:szCs w:val="19"/>
              </w:rPr>
              <w:t>Developed and maintained a framework that provided a world class support environment as well as building and retaining a qualified team of technical professionals. Fully responsible for performance development plans and career development of direct reports, including training, workshops, mentoring and succession planning</w:t>
            </w:r>
          </w:p>
          <w:p w:rsidR="000619C1" w:rsidRPr="00B86DC4" w:rsidRDefault="000619C1" w:rsidP="0085261C">
            <w:pPr>
              <w:numPr>
                <w:ilvl w:val="0"/>
                <w:numId w:val="46"/>
              </w:numPr>
              <w:rPr>
                <w:rFonts w:ascii="Arial" w:hAnsi="Arial" w:cs="Arial"/>
                <w:color w:val="000000"/>
                <w:sz w:val="19"/>
                <w:szCs w:val="19"/>
              </w:rPr>
            </w:pPr>
            <w:r w:rsidRPr="00B86DC4">
              <w:rPr>
                <w:rFonts w:ascii="Arial" w:hAnsi="Arial" w:cs="Arial"/>
                <w:color w:val="000000"/>
                <w:sz w:val="19"/>
                <w:szCs w:val="19"/>
              </w:rPr>
              <w:t>Chaired regular vendor management service reviews to ensure that service levels were met or exceeded, KPIs were managed and reported on, and that vendors delivered against their contractual agreements</w:t>
            </w:r>
            <w:r w:rsidR="00C02624">
              <w:rPr>
                <w:rFonts w:ascii="Arial" w:hAnsi="Arial" w:cs="Arial"/>
                <w:color w:val="000000"/>
                <w:sz w:val="19"/>
                <w:szCs w:val="19"/>
              </w:rPr>
              <w:t xml:space="preserve"> – key vendors included IBM, HP, Dell, EMC and Microsoft, </w:t>
            </w:r>
          </w:p>
          <w:p w:rsidR="000619C1" w:rsidRPr="00B86DC4" w:rsidRDefault="000619C1" w:rsidP="00732920">
            <w:pPr>
              <w:numPr>
                <w:ilvl w:val="0"/>
                <w:numId w:val="46"/>
              </w:numPr>
              <w:rPr>
                <w:sz w:val="19"/>
                <w:szCs w:val="19"/>
              </w:rPr>
            </w:pPr>
            <w:r w:rsidRPr="00B86DC4">
              <w:rPr>
                <w:rFonts w:ascii="Arial" w:hAnsi="Arial" w:cs="Arial"/>
                <w:color w:val="000000"/>
                <w:sz w:val="19"/>
                <w:szCs w:val="19"/>
              </w:rPr>
              <w:t>Successfully integrated a technical project delivery team into an existing team of operational support staff, developing mechanisms of cross-functional working and cross-skilling people between technical disciplines</w:t>
            </w:r>
          </w:p>
        </w:tc>
      </w:tr>
      <w:tr w:rsidR="000619C1" w:rsidTr="008232BA">
        <w:trPr>
          <w:cantSplit/>
        </w:trPr>
        <w:tc>
          <w:tcPr>
            <w:tcW w:w="4323" w:type="dxa"/>
            <w:gridSpan w:val="5"/>
          </w:tcPr>
          <w:p w:rsidR="000619C1" w:rsidRPr="0033752B" w:rsidRDefault="000619C1" w:rsidP="0085261C">
            <w:pPr>
              <w:pStyle w:val="Footer"/>
              <w:tabs>
                <w:tab w:val="clear" w:pos="4153"/>
                <w:tab w:val="clear" w:pos="8306"/>
                <w:tab w:val="right" w:pos="2812"/>
              </w:tabs>
              <w:ind w:left="424"/>
              <w:rPr>
                <w:szCs w:val="12"/>
              </w:rPr>
            </w:pPr>
          </w:p>
        </w:tc>
        <w:tc>
          <w:tcPr>
            <w:tcW w:w="6025" w:type="dxa"/>
            <w:gridSpan w:val="7"/>
          </w:tcPr>
          <w:p w:rsidR="000619C1" w:rsidRPr="0033752B" w:rsidRDefault="000619C1" w:rsidP="0085261C">
            <w:pPr>
              <w:pStyle w:val="Footer"/>
              <w:tabs>
                <w:tab w:val="clear" w:pos="4153"/>
                <w:tab w:val="clear" w:pos="8306"/>
                <w:tab w:val="right" w:pos="2812"/>
              </w:tabs>
              <w:rPr>
                <w:szCs w:val="12"/>
              </w:rPr>
            </w:pPr>
          </w:p>
        </w:tc>
      </w:tr>
      <w:tr w:rsidR="000619C1" w:rsidRPr="000D0942" w:rsidTr="008232BA">
        <w:tc>
          <w:tcPr>
            <w:tcW w:w="10348" w:type="dxa"/>
            <w:gridSpan w:val="12"/>
            <w:tcBorders>
              <w:top w:val="single" w:sz="4" w:space="0" w:color="auto"/>
            </w:tcBorders>
          </w:tcPr>
          <w:p w:rsidR="000619C1" w:rsidRPr="00C96033" w:rsidRDefault="000619C1" w:rsidP="00275E98">
            <w:pPr>
              <w:tabs>
                <w:tab w:val="right" w:pos="2812"/>
              </w:tabs>
              <w:rPr>
                <w:sz w:val="16"/>
                <w:szCs w:val="16"/>
              </w:rPr>
            </w:pPr>
          </w:p>
        </w:tc>
      </w:tr>
      <w:tr w:rsidR="000619C1" w:rsidRPr="00C77066" w:rsidTr="00C54164">
        <w:trPr>
          <w:cantSplit/>
        </w:trPr>
        <w:tc>
          <w:tcPr>
            <w:tcW w:w="2834" w:type="dxa"/>
            <w:gridSpan w:val="2"/>
            <w:shd w:val="clear" w:color="auto" w:fill="D9D9D9" w:themeFill="background1" w:themeFillShade="D9"/>
          </w:tcPr>
          <w:p w:rsidR="000619C1" w:rsidRPr="00C77066" w:rsidRDefault="000619C1" w:rsidP="00B315BC">
            <w:pPr>
              <w:pStyle w:val="Footer"/>
              <w:tabs>
                <w:tab w:val="clear" w:pos="4153"/>
                <w:tab w:val="clear" w:pos="8306"/>
                <w:tab w:val="right" w:pos="2812"/>
              </w:tabs>
              <w:rPr>
                <w:szCs w:val="12"/>
              </w:rPr>
            </w:pPr>
            <w:r w:rsidRPr="00AF00B2">
              <w:rPr>
                <w:rFonts w:ascii="Arial" w:hAnsi="Arial" w:cs="Arial"/>
                <w:color w:val="000000"/>
              </w:rPr>
              <w:t>Wintel Server Team Leader</w:t>
            </w:r>
            <w:r>
              <w:rPr>
                <w:rFonts w:ascii="Arial" w:hAnsi="Arial" w:cs="Arial"/>
                <w:color w:val="000000"/>
              </w:rPr>
              <w:t xml:space="preserve"> / Specialist</w:t>
            </w:r>
          </w:p>
        </w:tc>
        <w:tc>
          <w:tcPr>
            <w:tcW w:w="4396" w:type="dxa"/>
            <w:gridSpan w:val="8"/>
            <w:shd w:val="clear" w:color="auto" w:fill="D9D9D9" w:themeFill="background1" w:themeFillShade="D9"/>
          </w:tcPr>
          <w:p w:rsidR="000619C1" w:rsidRDefault="00C54164" w:rsidP="00C54164">
            <w:pPr>
              <w:ind w:left="1440"/>
            </w:pPr>
            <w:r>
              <w:t xml:space="preserve">        </w:t>
            </w:r>
            <w:r w:rsidR="00521FFE">
              <w:t xml:space="preserve"> </w:t>
            </w:r>
            <w:r w:rsidR="000619C1">
              <w:t>Unilever IT</w:t>
            </w:r>
          </w:p>
          <w:p w:rsidR="000619C1" w:rsidRPr="00C77066" w:rsidRDefault="00C54164" w:rsidP="00C54164">
            <w:pPr>
              <w:tabs>
                <w:tab w:val="right" w:pos="2812"/>
              </w:tabs>
              <w:ind w:left="1440"/>
              <w:rPr>
                <w:szCs w:val="12"/>
              </w:rPr>
            </w:pPr>
            <w:r>
              <w:t xml:space="preserve">    </w:t>
            </w:r>
            <w:r w:rsidR="00521FFE">
              <w:t xml:space="preserve"> </w:t>
            </w:r>
            <w:r w:rsidR="000619C1">
              <w:t>North West, UK</w:t>
            </w:r>
          </w:p>
        </w:tc>
        <w:tc>
          <w:tcPr>
            <w:tcW w:w="3118" w:type="dxa"/>
            <w:gridSpan w:val="2"/>
            <w:shd w:val="clear" w:color="auto" w:fill="D9D9D9" w:themeFill="background1" w:themeFillShade="D9"/>
          </w:tcPr>
          <w:p w:rsidR="000619C1" w:rsidRPr="00C77066" w:rsidRDefault="000619C1" w:rsidP="00644EE7">
            <w:pPr>
              <w:tabs>
                <w:tab w:val="right" w:pos="2812"/>
              </w:tabs>
              <w:jc w:val="right"/>
              <w:rPr>
                <w:szCs w:val="12"/>
              </w:rPr>
            </w:pPr>
            <w:r>
              <w:rPr>
                <w:szCs w:val="12"/>
              </w:rPr>
              <w:t>February 2002 to August</w:t>
            </w:r>
            <w:r w:rsidRPr="00C77066">
              <w:rPr>
                <w:szCs w:val="12"/>
              </w:rPr>
              <w:t xml:space="preserve"> 200</w:t>
            </w:r>
            <w:r>
              <w:rPr>
                <w:szCs w:val="12"/>
              </w:rPr>
              <w:t>7</w:t>
            </w:r>
          </w:p>
        </w:tc>
      </w:tr>
      <w:tr w:rsidR="000619C1" w:rsidRPr="000D0942" w:rsidTr="008232BA">
        <w:tc>
          <w:tcPr>
            <w:tcW w:w="10348" w:type="dxa"/>
            <w:gridSpan w:val="12"/>
          </w:tcPr>
          <w:p w:rsidR="000619C1" w:rsidRPr="00C96033" w:rsidRDefault="000619C1" w:rsidP="00644EE7">
            <w:pPr>
              <w:tabs>
                <w:tab w:val="right" w:pos="2812"/>
              </w:tabs>
              <w:rPr>
                <w:sz w:val="16"/>
                <w:szCs w:val="16"/>
              </w:rPr>
            </w:pPr>
          </w:p>
        </w:tc>
      </w:tr>
      <w:tr w:rsidR="000619C1" w:rsidTr="008232BA">
        <w:trPr>
          <w:cantSplit/>
        </w:trPr>
        <w:tc>
          <w:tcPr>
            <w:tcW w:w="10348" w:type="dxa"/>
            <w:gridSpan w:val="12"/>
          </w:tcPr>
          <w:p w:rsidR="000619C1" w:rsidRPr="00B86DC4" w:rsidRDefault="000619C1" w:rsidP="00064E36">
            <w:pPr>
              <w:tabs>
                <w:tab w:val="right" w:pos="2812"/>
              </w:tabs>
              <w:jc w:val="both"/>
              <w:rPr>
                <w:sz w:val="19"/>
                <w:szCs w:val="19"/>
              </w:rPr>
            </w:pPr>
            <w:r w:rsidRPr="00B86DC4">
              <w:rPr>
                <w:rFonts w:ascii="Arial" w:hAnsi="Arial" w:cs="Arial"/>
                <w:color w:val="000000"/>
                <w:sz w:val="19"/>
                <w:szCs w:val="19"/>
              </w:rPr>
              <w:t>A senior member of a highly effective technical operations team that provided monitoring, diagnosis, support and service improvement across</w:t>
            </w:r>
            <w:r w:rsidR="00294A7C" w:rsidRPr="00B86DC4">
              <w:rPr>
                <w:rFonts w:ascii="Arial" w:hAnsi="Arial" w:cs="Arial"/>
                <w:color w:val="000000"/>
                <w:sz w:val="19"/>
                <w:szCs w:val="19"/>
              </w:rPr>
              <w:t xml:space="preserve"> Unilever’s complex, 2,500</w:t>
            </w:r>
            <w:r w:rsidRPr="00B86DC4">
              <w:rPr>
                <w:rFonts w:ascii="Arial" w:hAnsi="Arial" w:cs="Arial"/>
                <w:color w:val="000000"/>
                <w:sz w:val="19"/>
                <w:szCs w:val="19"/>
              </w:rPr>
              <w:t xml:space="preserve"> strong Wintel </w:t>
            </w:r>
            <w:r w:rsidR="00294A7C" w:rsidRPr="00B86DC4">
              <w:rPr>
                <w:rFonts w:ascii="Arial" w:hAnsi="Arial" w:cs="Arial"/>
                <w:color w:val="000000"/>
                <w:sz w:val="19"/>
                <w:szCs w:val="19"/>
              </w:rPr>
              <w:t xml:space="preserve">server </w:t>
            </w:r>
            <w:r w:rsidRPr="00B86DC4">
              <w:rPr>
                <w:rFonts w:ascii="Arial" w:hAnsi="Arial" w:cs="Arial"/>
                <w:color w:val="000000"/>
                <w:sz w:val="19"/>
                <w:szCs w:val="19"/>
              </w:rPr>
              <w:t>environment.</w:t>
            </w:r>
          </w:p>
        </w:tc>
      </w:tr>
      <w:tr w:rsidR="000619C1" w:rsidTr="008232BA">
        <w:trPr>
          <w:cantSplit/>
        </w:trPr>
        <w:tc>
          <w:tcPr>
            <w:tcW w:w="10348" w:type="dxa"/>
            <w:gridSpan w:val="12"/>
          </w:tcPr>
          <w:p w:rsidR="000619C1" w:rsidRPr="00B86DC4" w:rsidRDefault="000619C1" w:rsidP="0065760A">
            <w:pPr>
              <w:pStyle w:val="Footer"/>
              <w:tabs>
                <w:tab w:val="clear" w:pos="4153"/>
                <w:tab w:val="clear" w:pos="8306"/>
                <w:tab w:val="right" w:pos="2812"/>
              </w:tabs>
              <w:rPr>
                <w:sz w:val="19"/>
                <w:szCs w:val="19"/>
              </w:rPr>
            </w:pPr>
          </w:p>
        </w:tc>
      </w:tr>
      <w:tr w:rsidR="000619C1" w:rsidTr="00FE21F0">
        <w:trPr>
          <w:cantSplit/>
        </w:trPr>
        <w:tc>
          <w:tcPr>
            <w:tcW w:w="5104" w:type="dxa"/>
            <w:gridSpan w:val="6"/>
          </w:tcPr>
          <w:p w:rsidR="000619C1" w:rsidRPr="00B86DC4" w:rsidRDefault="000619C1" w:rsidP="00C77066">
            <w:pPr>
              <w:pStyle w:val="Footer"/>
              <w:numPr>
                <w:ilvl w:val="0"/>
                <w:numId w:val="40"/>
              </w:numPr>
              <w:tabs>
                <w:tab w:val="clear" w:pos="4153"/>
                <w:tab w:val="clear" w:pos="8306"/>
                <w:tab w:val="right" w:pos="2812"/>
              </w:tabs>
              <w:rPr>
                <w:sz w:val="19"/>
                <w:szCs w:val="19"/>
              </w:rPr>
            </w:pPr>
            <w:r w:rsidRPr="00B86DC4">
              <w:rPr>
                <w:rFonts w:ascii="Arial" w:hAnsi="Arial" w:cs="Arial"/>
                <w:color w:val="000000"/>
                <w:sz w:val="19"/>
                <w:szCs w:val="19"/>
              </w:rPr>
              <w:t>Played a key part in the development and execution of business continuity exercises</w:t>
            </w:r>
          </w:p>
          <w:p w:rsidR="000619C1" w:rsidRPr="00B86DC4" w:rsidRDefault="000619C1" w:rsidP="00C77066">
            <w:pPr>
              <w:pStyle w:val="Footer"/>
              <w:numPr>
                <w:ilvl w:val="0"/>
                <w:numId w:val="40"/>
              </w:numPr>
              <w:tabs>
                <w:tab w:val="clear" w:pos="4153"/>
                <w:tab w:val="clear" w:pos="8306"/>
                <w:tab w:val="right" w:pos="2812"/>
              </w:tabs>
              <w:rPr>
                <w:sz w:val="19"/>
                <w:szCs w:val="19"/>
              </w:rPr>
            </w:pPr>
            <w:r w:rsidRPr="00B86DC4">
              <w:rPr>
                <w:rFonts w:ascii="Arial" w:hAnsi="Arial" w:cs="Arial"/>
                <w:color w:val="000000"/>
                <w:sz w:val="19"/>
                <w:szCs w:val="19"/>
              </w:rPr>
              <w:t>Developed processes and tools to enable the effective deployment of security patches, system upgrades and the management of disk capa</w:t>
            </w:r>
            <w:r w:rsidR="003523AF" w:rsidRPr="00B86DC4">
              <w:rPr>
                <w:rFonts w:ascii="Arial" w:hAnsi="Arial" w:cs="Arial"/>
                <w:color w:val="000000"/>
                <w:sz w:val="19"/>
                <w:szCs w:val="19"/>
              </w:rPr>
              <w:t>city problems across the estate</w:t>
            </w:r>
            <w:r w:rsidRPr="00B86DC4">
              <w:rPr>
                <w:rFonts w:ascii="Arial" w:hAnsi="Arial" w:cs="Arial"/>
                <w:color w:val="000000"/>
                <w:sz w:val="19"/>
                <w:szCs w:val="19"/>
              </w:rPr>
              <w:t xml:space="preserve"> </w:t>
            </w:r>
            <w:r w:rsidR="001663F3" w:rsidRPr="00B86DC4">
              <w:rPr>
                <w:rFonts w:ascii="Arial" w:hAnsi="Arial" w:cs="Arial"/>
                <w:color w:val="000000"/>
                <w:sz w:val="19"/>
                <w:szCs w:val="19"/>
              </w:rPr>
              <w:t>of c2,000 servers</w:t>
            </w:r>
          </w:p>
          <w:p w:rsidR="000619C1" w:rsidRPr="00B86DC4" w:rsidRDefault="000619C1" w:rsidP="00C77066">
            <w:pPr>
              <w:pStyle w:val="Footer"/>
              <w:numPr>
                <w:ilvl w:val="0"/>
                <w:numId w:val="40"/>
              </w:numPr>
              <w:tabs>
                <w:tab w:val="clear" w:pos="4153"/>
                <w:tab w:val="clear" w:pos="8306"/>
                <w:tab w:val="right" w:pos="2812"/>
              </w:tabs>
              <w:rPr>
                <w:sz w:val="19"/>
                <w:szCs w:val="19"/>
              </w:rPr>
            </w:pPr>
            <w:r w:rsidRPr="00B86DC4">
              <w:rPr>
                <w:rFonts w:ascii="Arial" w:hAnsi="Arial" w:cs="Arial"/>
                <w:color w:val="000000"/>
                <w:sz w:val="19"/>
                <w:szCs w:val="19"/>
              </w:rPr>
              <w:t>Formed part of a team of on-call technical support, providing 24/7/365 support to the business</w:t>
            </w:r>
          </w:p>
          <w:p w:rsidR="008E3CDF" w:rsidRPr="00B86DC4" w:rsidRDefault="008E3CDF" w:rsidP="006E08B3">
            <w:pPr>
              <w:rPr>
                <w:rFonts w:ascii="Arial" w:hAnsi="Arial" w:cs="Arial"/>
                <w:sz w:val="19"/>
                <w:szCs w:val="19"/>
              </w:rPr>
            </w:pPr>
          </w:p>
        </w:tc>
        <w:tc>
          <w:tcPr>
            <w:tcW w:w="5244" w:type="dxa"/>
            <w:gridSpan w:val="6"/>
          </w:tcPr>
          <w:p w:rsidR="000619C1" w:rsidRPr="00B86DC4" w:rsidRDefault="000619C1" w:rsidP="006E08B3">
            <w:pPr>
              <w:numPr>
                <w:ilvl w:val="0"/>
                <w:numId w:val="40"/>
              </w:numPr>
              <w:rPr>
                <w:rFonts w:ascii="Arial" w:hAnsi="Arial" w:cs="Arial"/>
                <w:sz w:val="19"/>
                <w:szCs w:val="19"/>
              </w:rPr>
            </w:pPr>
            <w:r w:rsidRPr="00B86DC4">
              <w:rPr>
                <w:rFonts w:ascii="Arial" w:hAnsi="Arial" w:cs="Arial"/>
                <w:sz w:val="19"/>
                <w:szCs w:val="19"/>
              </w:rPr>
              <w:t xml:space="preserve">Consistently improved system availability and incident detection and resolution by promoting continuous </w:t>
            </w:r>
            <w:r w:rsidR="003523AF" w:rsidRPr="00B86DC4">
              <w:rPr>
                <w:rFonts w:ascii="Arial" w:hAnsi="Arial" w:cs="Arial"/>
                <w:sz w:val="19"/>
                <w:szCs w:val="19"/>
              </w:rPr>
              <w:t>service improvement initiatives</w:t>
            </w:r>
          </w:p>
          <w:p w:rsidR="000619C1" w:rsidRPr="00B86DC4" w:rsidRDefault="000619C1" w:rsidP="006E08B3">
            <w:pPr>
              <w:numPr>
                <w:ilvl w:val="0"/>
                <w:numId w:val="40"/>
              </w:numPr>
              <w:rPr>
                <w:sz w:val="19"/>
                <w:szCs w:val="19"/>
              </w:rPr>
            </w:pPr>
            <w:r w:rsidRPr="00B86DC4">
              <w:rPr>
                <w:rFonts w:ascii="Arial" w:hAnsi="Arial" w:cs="Arial"/>
                <w:sz w:val="19"/>
                <w:szCs w:val="19"/>
              </w:rPr>
              <w:t xml:space="preserve">Promoted to team leader position – responsible for </w:t>
            </w:r>
            <w:r w:rsidR="001663F3" w:rsidRPr="00B86DC4">
              <w:rPr>
                <w:rFonts w:ascii="Arial" w:hAnsi="Arial" w:cs="Arial"/>
                <w:sz w:val="19"/>
                <w:szCs w:val="19"/>
              </w:rPr>
              <w:t xml:space="preserve">developing and </w:t>
            </w:r>
            <w:r w:rsidRPr="00B86DC4">
              <w:rPr>
                <w:rFonts w:ascii="Arial" w:hAnsi="Arial" w:cs="Arial"/>
                <w:sz w:val="19"/>
                <w:szCs w:val="19"/>
              </w:rPr>
              <w:t>performance managing team of 15</w:t>
            </w:r>
          </w:p>
          <w:p w:rsidR="000619C1" w:rsidRPr="00B86DC4" w:rsidRDefault="000619C1" w:rsidP="006E08B3">
            <w:pPr>
              <w:pStyle w:val="Footer"/>
              <w:tabs>
                <w:tab w:val="clear" w:pos="4153"/>
                <w:tab w:val="clear" w:pos="8306"/>
                <w:tab w:val="right" w:pos="2812"/>
              </w:tabs>
              <w:ind w:left="424"/>
              <w:rPr>
                <w:sz w:val="19"/>
                <w:szCs w:val="19"/>
              </w:rPr>
            </w:pPr>
          </w:p>
        </w:tc>
      </w:tr>
      <w:tr w:rsidR="000619C1" w:rsidTr="008232BA">
        <w:tc>
          <w:tcPr>
            <w:tcW w:w="10348" w:type="dxa"/>
            <w:gridSpan w:val="12"/>
          </w:tcPr>
          <w:p w:rsidR="000619C1" w:rsidRPr="00C96033" w:rsidRDefault="000619C1" w:rsidP="001A0733">
            <w:pPr>
              <w:tabs>
                <w:tab w:val="right" w:pos="2812"/>
              </w:tabs>
              <w:jc w:val="both"/>
              <w:rPr>
                <w:sz w:val="16"/>
                <w:szCs w:val="16"/>
              </w:rPr>
            </w:pPr>
          </w:p>
        </w:tc>
      </w:tr>
      <w:tr w:rsidR="000619C1" w:rsidTr="00521FFE">
        <w:trPr>
          <w:cantSplit/>
        </w:trPr>
        <w:tc>
          <w:tcPr>
            <w:tcW w:w="2834" w:type="dxa"/>
            <w:gridSpan w:val="2"/>
            <w:shd w:val="clear" w:color="auto" w:fill="D9D9D9" w:themeFill="background1" w:themeFillShade="D9"/>
          </w:tcPr>
          <w:p w:rsidR="000619C1" w:rsidRPr="006E08B3" w:rsidRDefault="000619C1" w:rsidP="006E08B3">
            <w:pPr>
              <w:outlineLvl w:val="0"/>
              <w:rPr>
                <w:rFonts w:ascii="Arial" w:hAnsi="Arial" w:cs="Arial"/>
                <w:color w:val="000000"/>
              </w:rPr>
            </w:pPr>
            <w:r>
              <w:br w:type="page"/>
            </w:r>
            <w:r w:rsidRPr="00AF00B2">
              <w:rPr>
                <w:rFonts w:ascii="Arial" w:hAnsi="Arial" w:cs="Arial"/>
                <w:color w:val="000000"/>
              </w:rPr>
              <w:t>Support Engineer</w:t>
            </w:r>
            <w:r>
              <w:rPr>
                <w:rFonts w:ascii="Arial" w:hAnsi="Arial" w:cs="Arial"/>
                <w:color w:val="000000"/>
              </w:rPr>
              <w:t xml:space="preserve"> </w:t>
            </w:r>
            <w:r w:rsidRPr="00AF00B2">
              <w:rPr>
                <w:rFonts w:ascii="Arial" w:hAnsi="Arial" w:cs="Arial"/>
                <w:color w:val="000000"/>
              </w:rPr>
              <w:t>/</w:t>
            </w:r>
            <w:r>
              <w:rPr>
                <w:rFonts w:ascii="Arial" w:hAnsi="Arial" w:cs="Arial"/>
                <w:color w:val="000000"/>
              </w:rPr>
              <w:t xml:space="preserve"> </w:t>
            </w:r>
            <w:r w:rsidRPr="00AF00B2">
              <w:rPr>
                <w:rFonts w:ascii="Arial" w:hAnsi="Arial" w:cs="Arial"/>
                <w:color w:val="000000"/>
              </w:rPr>
              <w:t>Operations Team Leader</w:t>
            </w:r>
          </w:p>
        </w:tc>
        <w:tc>
          <w:tcPr>
            <w:tcW w:w="3829" w:type="dxa"/>
            <w:gridSpan w:val="6"/>
            <w:shd w:val="clear" w:color="auto" w:fill="D9D9D9" w:themeFill="background1" w:themeFillShade="D9"/>
          </w:tcPr>
          <w:p w:rsidR="000619C1" w:rsidRDefault="000619C1" w:rsidP="00521FFE">
            <w:pPr>
              <w:tabs>
                <w:tab w:val="right" w:pos="2812"/>
              </w:tabs>
              <w:ind w:left="1440"/>
              <w:rPr>
                <w:szCs w:val="12"/>
              </w:rPr>
            </w:pPr>
            <w:r>
              <w:rPr>
                <w:rFonts w:ascii="Arial" w:hAnsi="Arial" w:cs="Arial"/>
                <w:color w:val="000000"/>
              </w:rPr>
              <w:t>IKON Office Solu</w:t>
            </w:r>
            <w:r w:rsidRPr="00AF00B2">
              <w:rPr>
                <w:rFonts w:ascii="Arial" w:hAnsi="Arial" w:cs="Arial"/>
                <w:color w:val="000000"/>
              </w:rPr>
              <w:t xml:space="preserve">tions </w:t>
            </w:r>
          </w:p>
        </w:tc>
        <w:tc>
          <w:tcPr>
            <w:tcW w:w="3685" w:type="dxa"/>
            <w:gridSpan w:val="4"/>
            <w:shd w:val="clear" w:color="auto" w:fill="D9D9D9" w:themeFill="background1" w:themeFillShade="D9"/>
          </w:tcPr>
          <w:p w:rsidR="000619C1" w:rsidRDefault="000619C1" w:rsidP="00644EE7">
            <w:pPr>
              <w:tabs>
                <w:tab w:val="right" w:pos="2812"/>
              </w:tabs>
              <w:jc w:val="right"/>
              <w:rPr>
                <w:szCs w:val="12"/>
              </w:rPr>
            </w:pPr>
            <w:r>
              <w:rPr>
                <w:szCs w:val="12"/>
              </w:rPr>
              <w:t>January 1994 to January 2002</w:t>
            </w:r>
          </w:p>
        </w:tc>
      </w:tr>
      <w:tr w:rsidR="000619C1" w:rsidTr="008232BA">
        <w:tc>
          <w:tcPr>
            <w:tcW w:w="10348" w:type="dxa"/>
            <w:gridSpan w:val="12"/>
          </w:tcPr>
          <w:p w:rsidR="000619C1" w:rsidRPr="00C0550F" w:rsidRDefault="000619C1" w:rsidP="00644EE7">
            <w:pPr>
              <w:tabs>
                <w:tab w:val="right" w:pos="2812"/>
              </w:tabs>
              <w:rPr>
                <w:sz w:val="16"/>
                <w:szCs w:val="16"/>
              </w:rPr>
            </w:pPr>
          </w:p>
        </w:tc>
      </w:tr>
      <w:tr w:rsidR="000619C1" w:rsidTr="008232BA">
        <w:trPr>
          <w:cantSplit/>
        </w:trPr>
        <w:tc>
          <w:tcPr>
            <w:tcW w:w="10348" w:type="dxa"/>
            <w:gridSpan w:val="12"/>
          </w:tcPr>
          <w:p w:rsidR="000619C1" w:rsidRPr="00B86DC4" w:rsidRDefault="000619C1" w:rsidP="00732920">
            <w:pPr>
              <w:pStyle w:val="Footer"/>
              <w:tabs>
                <w:tab w:val="clear" w:pos="4153"/>
                <w:tab w:val="clear" w:pos="8306"/>
                <w:tab w:val="right" w:pos="2812"/>
              </w:tabs>
              <w:jc w:val="both"/>
              <w:rPr>
                <w:sz w:val="19"/>
                <w:szCs w:val="19"/>
              </w:rPr>
            </w:pPr>
            <w:r w:rsidRPr="00B86DC4">
              <w:rPr>
                <w:rFonts w:ascii="Arial" w:hAnsi="Arial" w:cs="Arial"/>
                <w:color w:val="000000"/>
                <w:sz w:val="19"/>
                <w:szCs w:val="19"/>
              </w:rPr>
              <w:t>Part of infrastructure operations and project delivery teams, including team leader roles at two major clients (Shell Research and Co-op Financial Services). Included developing solutions, deploying and supporting all aspects of IT infrastructure environments, operating systems, network attached peripherals and back office applications</w:t>
            </w:r>
          </w:p>
        </w:tc>
      </w:tr>
      <w:tr w:rsidR="000619C1" w:rsidTr="008232BA">
        <w:trPr>
          <w:cantSplit/>
        </w:trPr>
        <w:tc>
          <w:tcPr>
            <w:tcW w:w="10348" w:type="dxa"/>
            <w:gridSpan w:val="12"/>
          </w:tcPr>
          <w:p w:rsidR="000619C1" w:rsidRDefault="000619C1" w:rsidP="006E08B3">
            <w:pPr>
              <w:tabs>
                <w:tab w:val="right" w:pos="2812"/>
              </w:tabs>
              <w:jc w:val="both"/>
              <w:rPr>
                <w:szCs w:val="12"/>
              </w:rPr>
            </w:pPr>
          </w:p>
        </w:tc>
      </w:tr>
      <w:tr w:rsidR="000619C1" w:rsidTr="008232BA">
        <w:trPr>
          <w:cantSplit/>
          <w:trHeight w:val="80"/>
        </w:trPr>
        <w:tc>
          <w:tcPr>
            <w:tcW w:w="10348" w:type="dxa"/>
            <w:gridSpan w:val="12"/>
          </w:tcPr>
          <w:p w:rsidR="000619C1" w:rsidRPr="00C0550F" w:rsidRDefault="000619C1" w:rsidP="00E40D0A">
            <w:pPr>
              <w:tabs>
                <w:tab w:val="right" w:pos="2812"/>
              </w:tabs>
              <w:jc w:val="both"/>
              <w:rPr>
                <w:sz w:val="16"/>
                <w:szCs w:val="16"/>
              </w:rPr>
            </w:pPr>
          </w:p>
        </w:tc>
      </w:tr>
      <w:tr w:rsidR="000619C1" w:rsidTr="00521FFE">
        <w:trPr>
          <w:cantSplit/>
        </w:trPr>
        <w:tc>
          <w:tcPr>
            <w:tcW w:w="2884" w:type="dxa"/>
            <w:gridSpan w:val="3"/>
            <w:shd w:val="clear" w:color="auto" w:fill="D9D9D9" w:themeFill="background1" w:themeFillShade="D9"/>
          </w:tcPr>
          <w:p w:rsidR="000619C1" w:rsidRDefault="000619C1">
            <w:pPr>
              <w:tabs>
                <w:tab w:val="right" w:pos="2812"/>
              </w:tabs>
            </w:pPr>
            <w:r w:rsidRPr="00AF00B2">
              <w:rPr>
                <w:rFonts w:ascii="Arial" w:hAnsi="Arial" w:cs="Arial"/>
                <w:color w:val="000000"/>
              </w:rPr>
              <w:t>PC, Midrange, Mainframe Engineer</w:t>
            </w:r>
          </w:p>
        </w:tc>
        <w:tc>
          <w:tcPr>
            <w:tcW w:w="4488" w:type="dxa"/>
            <w:gridSpan w:val="8"/>
            <w:shd w:val="clear" w:color="auto" w:fill="D9D9D9" w:themeFill="background1" w:themeFillShade="D9"/>
          </w:tcPr>
          <w:p w:rsidR="000619C1" w:rsidRDefault="000619C1" w:rsidP="00521FFE">
            <w:pPr>
              <w:ind w:left="720"/>
              <w:jc w:val="center"/>
            </w:pPr>
            <w:r w:rsidRPr="00AF00B2">
              <w:rPr>
                <w:rFonts w:ascii="Arial" w:hAnsi="Arial" w:cs="Arial"/>
                <w:color w:val="000000"/>
              </w:rPr>
              <w:t>IBM UK Ltd and RAM Computers Plc</w:t>
            </w:r>
          </w:p>
        </w:tc>
        <w:tc>
          <w:tcPr>
            <w:tcW w:w="2976" w:type="dxa"/>
            <w:shd w:val="clear" w:color="auto" w:fill="D9D9D9" w:themeFill="background1" w:themeFillShade="D9"/>
          </w:tcPr>
          <w:p w:rsidR="000619C1" w:rsidRDefault="000619C1">
            <w:pPr>
              <w:jc w:val="right"/>
            </w:pPr>
            <w:r>
              <w:t>July 1987 to January 1994</w:t>
            </w:r>
          </w:p>
        </w:tc>
      </w:tr>
      <w:tr w:rsidR="000619C1" w:rsidTr="008232BA">
        <w:tc>
          <w:tcPr>
            <w:tcW w:w="10348" w:type="dxa"/>
            <w:gridSpan w:val="12"/>
          </w:tcPr>
          <w:p w:rsidR="000619C1" w:rsidRPr="00C0550F" w:rsidRDefault="000619C1">
            <w:pPr>
              <w:rPr>
                <w:sz w:val="16"/>
                <w:szCs w:val="16"/>
              </w:rPr>
            </w:pPr>
          </w:p>
        </w:tc>
      </w:tr>
      <w:tr w:rsidR="000619C1" w:rsidTr="008232BA">
        <w:trPr>
          <w:cantSplit/>
        </w:trPr>
        <w:tc>
          <w:tcPr>
            <w:tcW w:w="10348" w:type="dxa"/>
            <w:gridSpan w:val="12"/>
          </w:tcPr>
          <w:p w:rsidR="000619C1" w:rsidRDefault="000619C1" w:rsidP="00E40D0A">
            <w:pPr>
              <w:pStyle w:val="Footer"/>
              <w:tabs>
                <w:tab w:val="clear" w:pos="4153"/>
                <w:tab w:val="clear" w:pos="8306"/>
              </w:tabs>
              <w:jc w:val="both"/>
              <w:rPr>
                <w:rFonts w:ascii="Arial" w:hAnsi="Arial" w:cs="Arial"/>
                <w:color w:val="000000"/>
                <w:sz w:val="19"/>
                <w:szCs w:val="19"/>
              </w:rPr>
            </w:pPr>
            <w:r w:rsidRPr="00B86DC4">
              <w:rPr>
                <w:rFonts w:ascii="Arial" w:hAnsi="Arial" w:cs="Arial"/>
                <w:color w:val="000000"/>
                <w:sz w:val="19"/>
                <w:szCs w:val="19"/>
              </w:rPr>
              <w:t>Completed a 2 year technical apprenticeship with IBM across entire range of mini/mid/mainframe range of systems, as well as PC and IBM x86 server range of devices. Developed technical IT skills with RAM computers as an infrastructure engineer, deploying and maintaining server related systems, peripherals and back office applications.</w:t>
            </w:r>
          </w:p>
          <w:p w:rsidR="00465561" w:rsidRDefault="00465561" w:rsidP="00E40D0A">
            <w:pPr>
              <w:pStyle w:val="Footer"/>
              <w:tabs>
                <w:tab w:val="clear" w:pos="4153"/>
                <w:tab w:val="clear" w:pos="8306"/>
              </w:tabs>
              <w:jc w:val="both"/>
              <w:rPr>
                <w:rFonts w:ascii="Arial" w:hAnsi="Arial" w:cs="Arial"/>
                <w:color w:val="000000"/>
                <w:sz w:val="19"/>
                <w:szCs w:val="19"/>
              </w:rPr>
            </w:pPr>
          </w:p>
          <w:p w:rsidR="000619C1" w:rsidRPr="00B86DC4" w:rsidRDefault="000619C1" w:rsidP="00E40D0A">
            <w:pPr>
              <w:pStyle w:val="Footer"/>
              <w:tabs>
                <w:tab w:val="clear" w:pos="4153"/>
                <w:tab w:val="clear" w:pos="8306"/>
              </w:tabs>
              <w:jc w:val="both"/>
              <w:rPr>
                <w:sz w:val="19"/>
                <w:szCs w:val="19"/>
              </w:rPr>
            </w:pPr>
          </w:p>
        </w:tc>
      </w:tr>
      <w:tr w:rsidR="000619C1" w:rsidTr="008232BA">
        <w:tc>
          <w:tcPr>
            <w:tcW w:w="10348" w:type="dxa"/>
            <w:gridSpan w:val="12"/>
            <w:tcBorders>
              <w:top w:val="single" w:sz="6" w:space="0" w:color="auto"/>
              <w:bottom w:val="single" w:sz="6" w:space="0" w:color="auto"/>
            </w:tcBorders>
          </w:tcPr>
          <w:p w:rsidR="000619C1" w:rsidRDefault="000619C1">
            <w:pPr>
              <w:jc w:val="center"/>
            </w:pPr>
            <w:r>
              <w:rPr>
                <w:b/>
              </w:rPr>
              <w:t>Qualifications &amp; Professional Accreditations</w:t>
            </w:r>
          </w:p>
        </w:tc>
      </w:tr>
      <w:tr w:rsidR="000619C1" w:rsidTr="008232BA">
        <w:tc>
          <w:tcPr>
            <w:tcW w:w="10348" w:type="dxa"/>
            <w:gridSpan w:val="12"/>
          </w:tcPr>
          <w:p w:rsidR="000619C1" w:rsidRPr="00C0550F" w:rsidRDefault="000619C1">
            <w:pPr>
              <w:rPr>
                <w:sz w:val="16"/>
                <w:szCs w:val="16"/>
              </w:rPr>
            </w:pPr>
          </w:p>
        </w:tc>
      </w:tr>
      <w:tr w:rsidR="000619C1" w:rsidTr="008232BA">
        <w:tc>
          <w:tcPr>
            <w:tcW w:w="10348" w:type="dxa"/>
            <w:gridSpan w:val="12"/>
          </w:tcPr>
          <w:p w:rsidR="000619C1" w:rsidRPr="00B86DC4" w:rsidRDefault="000619C1" w:rsidP="00AF7C10">
            <w:pPr>
              <w:numPr>
                <w:ilvl w:val="0"/>
                <w:numId w:val="34"/>
              </w:numPr>
              <w:spacing w:after="40"/>
              <w:rPr>
                <w:rFonts w:ascii="Arial" w:hAnsi="Arial" w:cs="Arial"/>
                <w:sz w:val="19"/>
                <w:szCs w:val="19"/>
              </w:rPr>
            </w:pPr>
            <w:r w:rsidRPr="00B86DC4">
              <w:rPr>
                <w:rFonts w:ascii="Arial" w:hAnsi="Arial" w:cs="Arial"/>
                <w:sz w:val="19"/>
                <w:szCs w:val="19"/>
              </w:rPr>
              <w:t>PRINCE2 Foundation, November 2012 PRINCE2 Practitioner, November 2012</w:t>
            </w:r>
          </w:p>
          <w:p w:rsidR="000619C1" w:rsidRPr="00B86DC4" w:rsidRDefault="000619C1" w:rsidP="006C28F9">
            <w:pPr>
              <w:numPr>
                <w:ilvl w:val="0"/>
                <w:numId w:val="34"/>
              </w:numPr>
              <w:spacing w:after="40"/>
              <w:rPr>
                <w:rFonts w:ascii="Arial" w:hAnsi="Arial" w:cs="Arial"/>
                <w:sz w:val="19"/>
                <w:szCs w:val="19"/>
              </w:rPr>
            </w:pPr>
            <w:r w:rsidRPr="00B86DC4">
              <w:rPr>
                <w:rFonts w:ascii="Arial" w:hAnsi="Arial" w:cs="Arial"/>
                <w:sz w:val="19"/>
                <w:szCs w:val="19"/>
              </w:rPr>
              <w:t>APMP Project Manager</w:t>
            </w:r>
          </w:p>
        </w:tc>
      </w:tr>
      <w:tr w:rsidR="000619C1" w:rsidTr="008232BA">
        <w:tc>
          <w:tcPr>
            <w:tcW w:w="10348" w:type="dxa"/>
            <w:gridSpan w:val="12"/>
          </w:tcPr>
          <w:p w:rsidR="000619C1" w:rsidRPr="00B86DC4" w:rsidRDefault="000619C1">
            <w:pPr>
              <w:numPr>
                <w:ilvl w:val="0"/>
                <w:numId w:val="34"/>
              </w:numPr>
              <w:spacing w:after="40"/>
              <w:rPr>
                <w:rFonts w:ascii="Arial" w:hAnsi="Arial" w:cs="Arial"/>
                <w:sz w:val="19"/>
                <w:szCs w:val="19"/>
              </w:rPr>
            </w:pPr>
            <w:r w:rsidRPr="00B86DC4">
              <w:rPr>
                <w:rFonts w:ascii="Arial" w:hAnsi="Arial" w:cs="Arial"/>
                <w:sz w:val="19"/>
                <w:szCs w:val="19"/>
              </w:rPr>
              <w:t>ITIL v2 and v3</w:t>
            </w:r>
          </w:p>
        </w:tc>
      </w:tr>
      <w:tr w:rsidR="000619C1" w:rsidTr="008232BA">
        <w:trPr>
          <w:cantSplit/>
        </w:trPr>
        <w:tc>
          <w:tcPr>
            <w:tcW w:w="10348" w:type="dxa"/>
            <w:gridSpan w:val="12"/>
          </w:tcPr>
          <w:p w:rsidR="000619C1" w:rsidRPr="00B86DC4" w:rsidRDefault="000619C1" w:rsidP="002129E2">
            <w:pPr>
              <w:numPr>
                <w:ilvl w:val="0"/>
                <w:numId w:val="34"/>
              </w:numPr>
              <w:spacing w:after="40"/>
              <w:rPr>
                <w:rFonts w:ascii="Arial" w:hAnsi="Arial" w:cs="Arial"/>
                <w:sz w:val="19"/>
                <w:szCs w:val="19"/>
              </w:rPr>
            </w:pPr>
            <w:r w:rsidRPr="00B86DC4">
              <w:rPr>
                <w:rFonts w:ascii="Arial" w:hAnsi="Arial" w:cs="Arial"/>
                <w:sz w:val="19"/>
                <w:szCs w:val="19"/>
              </w:rPr>
              <w:t>Microsoft Operating Framework (MOF)</w:t>
            </w:r>
          </w:p>
        </w:tc>
      </w:tr>
      <w:tr w:rsidR="000619C1" w:rsidTr="008232BA">
        <w:tc>
          <w:tcPr>
            <w:tcW w:w="10348" w:type="dxa"/>
            <w:gridSpan w:val="12"/>
            <w:tcBorders>
              <w:bottom w:val="single" w:sz="4" w:space="0" w:color="auto"/>
            </w:tcBorders>
          </w:tcPr>
          <w:p w:rsidR="000619C1" w:rsidRPr="00C0550F" w:rsidRDefault="000619C1">
            <w:pPr>
              <w:rPr>
                <w:sz w:val="16"/>
                <w:szCs w:val="16"/>
                <w:lang w:val="de-DE"/>
              </w:rPr>
            </w:pPr>
          </w:p>
        </w:tc>
      </w:tr>
    </w:tbl>
    <w:p w:rsidR="00433F3E" w:rsidRDefault="00433F3E" w:rsidP="00B86DC4">
      <w:pPr>
        <w:ind w:firstLine="720"/>
        <w:rPr>
          <w:rFonts w:ascii="Arial" w:hAnsi="Arial" w:cs="Arial"/>
          <w:sz w:val="2"/>
          <w:szCs w:val="2"/>
        </w:rPr>
      </w:pPr>
    </w:p>
    <w:p w:rsidR="008E3CDF" w:rsidRDefault="008E3CDF" w:rsidP="00B86DC4">
      <w:pPr>
        <w:ind w:firstLine="720"/>
        <w:rPr>
          <w:rFonts w:ascii="Arial" w:hAnsi="Arial" w:cs="Arial"/>
          <w:sz w:val="2"/>
          <w:szCs w:val="2"/>
        </w:rPr>
      </w:pPr>
    </w:p>
    <w:p w:rsidR="008E3CDF" w:rsidRDefault="008E3CDF" w:rsidP="00B86DC4">
      <w:pPr>
        <w:ind w:firstLine="720"/>
        <w:rPr>
          <w:rFonts w:ascii="Arial" w:hAnsi="Arial" w:cs="Arial"/>
          <w:sz w:val="2"/>
          <w:szCs w:val="2"/>
        </w:rPr>
      </w:pPr>
    </w:p>
    <w:p w:rsidR="008E3CDF" w:rsidRPr="008E3CDF" w:rsidRDefault="008E3CDF" w:rsidP="008E3CDF">
      <w:pPr>
        <w:rPr>
          <w:rFonts w:ascii="Arial" w:hAnsi="Arial" w:cs="Arial"/>
          <w:sz w:val="2"/>
          <w:szCs w:val="2"/>
        </w:rPr>
      </w:pPr>
    </w:p>
    <w:p w:rsidR="008E3CDF" w:rsidRPr="008E3CDF" w:rsidRDefault="008E3CDF" w:rsidP="008E3CDF">
      <w:pPr>
        <w:rPr>
          <w:rFonts w:ascii="Arial" w:hAnsi="Arial" w:cs="Arial"/>
          <w:sz w:val="2"/>
          <w:szCs w:val="2"/>
        </w:rPr>
      </w:pPr>
    </w:p>
    <w:p w:rsidR="008E3CDF" w:rsidRPr="008E3CDF" w:rsidRDefault="008E3CDF" w:rsidP="008E3CDF">
      <w:pPr>
        <w:rPr>
          <w:rFonts w:ascii="Arial" w:hAnsi="Arial" w:cs="Arial"/>
          <w:sz w:val="2"/>
          <w:szCs w:val="2"/>
        </w:rPr>
      </w:pPr>
    </w:p>
    <w:p w:rsidR="008E3CDF" w:rsidRPr="008E3CDF" w:rsidRDefault="008E3CDF" w:rsidP="008E3CDF">
      <w:pPr>
        <w:rPr>
          <w:rFonts w:ascii="Arial" w:hAnsi="Arial" w:cs="Arial"/>
          <w:sz w:val="2"/>
          <w:szCs w:val="2"/>
        </w:rPr>
      </w:pPr>
    </w:p>
    <w:p w:rsidR="008E3CDF" w:rsidRPr="008E3CDF" w:rsidRDefault="008E3CDF" w:rsidP="008E3CDF">
      <w:pPr>
        <w:rPr>
          <w:rFonts w:ascii="Arial" w:hAnsi="Arial" w:cs="Arial"/>
          <w:sz w:val="2"/>
          <w:szCs w:val="2"/>
        </w:rPr>
      </w:pPr>
    </w:p>
    <w:p w:rsidR="008E3CDF" w:rsidRPr="008E3CDF" w:rsidRDefault="00CD2FA7" w:rsidP="008E3CDF">
      <w:pPr>
        <w:rPr>
          <w:rFonts w:ascii="Arial" w:hAnsi="Arial" w:cs="Arial"/>
          <w:sz w:val="19"/>
          <w:szCs w:val="19"/>
        </w:rPr>
      </w:pPr>
      <w:r>
        <w:rPr>
          <w:rStyle w:val="domain"/>
          <w:rFonts w:ascii="Arial" w:hAnsi="Arial" w:cs="Arial"/>
          <w:sz w:val="19"/>
          <w:szCs w:val="19"/>
          <w:bdr w:val="none" w:sz="0" w:space="0" w:color="auto" w:frame="1"/>
          <w:shd w:val="clear" w:color="auto" w:fill="FFFFFF"/>
        </w:rPr>
        <w:t>w</w:t>
      </w:r>
      <w:r w:rsidR="008E3CDF" w:rsidRPr="008E3CDF">
        <w:rPr>
          <w:rStyle w:val="domain"/>
          <w:rFonts w:ascii="Arial" w:hAnsi="Arial" w:cs="Arial"/>
          <w:sz w:val="19"/>
          <w:szCs w:val="19"/>
          <w:bdr w:val="none" w:sz="0" w:space="0" w:color="auto" w:frame="1"/>
          <w:shd w:val="clear" w:color="auto" w:fill="FFFFFF"/>
        </w:rPr>
        <w:t>ww.linkedin.com/in/</w:t>
      </w:r>
      <w:r w:rsidR="008E3CDF" w:rsidRPr="008E3CDF">
        <w:rPr>
          <w:rStyle w:val="vanity-name"/>
          <w:rFonts w:ascii="Arial" w:hAnsi="Arial" w:cs="Arial"/>
          <w:sz w:val="19"/>
          <w:szCs w:val="19"/>
          <w:bdr w:val="none" w:sz="0" w:space="0" w:color="auto" w:frame="1"/>
          <w:shd w:val="clear" w:color="auto" w:fill="FFFFFF"/>
        </w:rPr>
        <w:t>petebakeruk</w:t>
      </w:r>
    </w:p>
    <w:sectPr w:rsidR="008E3CDF" w:rsidRPr="008E3CDF" w:rsidSect="00B939E5">
      <w:headerReference w:type="default" r:id="rId10"/>
      <w:footerReference w:type="even" r:id="rId11"/>
      <w:footerReference w:type="default" r:id="rId12"/>
      <w:pgSz w:w="11909" w:h="16834" w:code="9"/>
      <w:pgMar w:top="709" w:right="851" w:bottom="709" w:left="85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AF9" w:rsidRDefault="00102AF9">
      <w:r>
        <w:separator/>
      </w:r>
    </w:p>
  </w:endnote>
  <w:endnote w:type="continuationSeparator" w:id="0">
    <w:p w:rsidR="00102AF9" w:rsidRDefault="00102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0000000000000000000"/>
    <w:charset w:val="02"/>
    <w:family w:val="auto"/>
    <w:notTrueType/>
    <w:pitch w:val="variable"/>
  </w:font>
  <w:font w:name="Univers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F3E" w:rsidRDefault="007A14CB">
    <w:pPr>
      <w:pStyle w:val="Footer"/>
      <w:framePr w:wrap="around" w:vAnchor="text" w:hAnchor="margin" w:xAlign="center" w:y="1"/>
      <w:rPr>
        <w:rStyle w:val="PageNumber"/>
      </w:rPr>
    </w:pPr>
    <w:r>
      <w:rPr>
        <w:rStyle w:val="PageNumber"/>
      </w:rPr>
      <w:fldChar w:fldCharType="begin"/>
    </w:r>
    <w:r w:rsidR="00433F3E">
      <w:rPr>
        <w:rStyle w:val="PageNumber"/>
      </w:rPr>
      <w:instrText xml:space="preserve">PAGE  </w:instrText>
    </w:r>
    <w:r>
      <w:rPr>
        <w:rStyle w:val="PageNumber"/>
      </w:rPr>
      <w:fldChar w:fldCharType="end"/>
    </w:r>
  </w:p>
  <w:p w:rsidR="00433F3E" w:rsidRDefault="00433F3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F3E" w:rsidRDefault="00433F3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AF9" w:rsidRDefault="00102AF9">
      <w:r>
        <w:separator/>
      </w:r>
    </w:p>
  </w:footnote>
  <w:footnote w:type="continuationSeparator" w:id="0">
    <w:p w:rsidR="00102AF9" w:rsidRDefault="00102A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F3E" w:rsidRPr="001611D6" w:rsidRDefault="0085261C">
    <w:pPr>
      <w:pStyle w:val="Header"/>
      <w:jc w:val="center"/>
      <w:rPr>
        <w:b/>
        <w:color w:val="000000" w:themeColor="text1"/>
        <w:sz w:val="24"/>
        <w:u w:val="single"/>
      </w:rPr>
    </w:pPr>
    <w:r w:rsidRPr="001611D6">
      <w:rPr>
        <w:b/>
        <w:color w:val="000000" w:themeColor="text1"/>
        <w:sz w:val="24"/>
        <w:u w:val="single"/>
      </w:rPr>
      <w:t>PETE BAKER</w:t>
    </w:r>
  </w:p>
  <w:p w:rsidR="00433F3E" w:rsidRPr="001611D6" w:rsidRDefault="00326352" w:rsidP="0085261C">
    <w:pPr>
      <w:pStyle w:val="Header"/>
      <w:jc w:val="center"/>
      <w:rPr>
        <w:color w:val="000000" w:themeColor="text1"/>
      </w:rPr>
    </w:pPr>
    <w:r>
      <w:rPr>
        <w:rFonts w:ascii="Arial" w:hAnsi="Arial" w:cs="Arial"/>
        <w:color w:val="000000" w:themeColor="text1"/>
      </w:rPr>
      <w:t xml:space="preserve">M: </w:t>
    </w:r>
    <w:r w:rsidR="0085261C" w:rsidRPr="001611D6">
      <w:rPr>
        <w:rFonts w:ascii="Arial" w:hAnsi="Arial" w:cs="Arial"/>
        <w:color w:val="000000" w:themeColor="text1"/>
      </w:rPr>
      <w:t>+44(0)7795 306819</w:t>
    </w:r>
    <w:r w:rsidR="00150B97">
      <w:rPr>
        <w:rFonts w:ascii="Arial" w:hAnsi="Arial" w:cs="Arial"/>
        <w:color w:val="000000" w:themeColor="text1"/>
      </w:rPr>
      <w:t xml:space="preserve"> T: +44(0)1928</w:t>
    </w:r>
    <w:r>
      <w:rPr>
        <w:rFonts w:ascii="Arial" w:hAnsi="Arial" w:cs="Arial"/>
        <w:color w:val="000000" w:themeColor="text1"/>
      </w:rPr>
      <w:t xml:space="preserve"> </w:t>
    </w:r>
    <w:r w:rsidR="00150B97">
      <w:rPr>
        <w:rFonts w:ascii="Arial" w:hAnsi="Arial" w:cs="Arial"/>
        <w:color w:val="000000" w:themeColor="text1"/>
      </w:rPr>
      <w:t>734714</w:t>
    </w:r>
    <w:r w:rsidR="009912CB">
      <w:rPr>
        <w:rFonts w:ascii="Arial" w:hAnsi="Arial" w:cs="Arial"/>
        <w:color w:val="000000" w:themeColor="text1"/>
      </w:rPr>
      <w:t xml:space="preserve"> E: </w:t>
    </w:r>
    <w:hyperlink r:id="rId1" w:history="1">
      <w:r w:rsidR="00A91C8D" w:rsidRPr="00B375C3">
        <w:rPr>
          <w:rStyle w:val="Hyperlink"/>
          <w:rFonts w:ascii="Arial" w:hAnsi="Arial" w:cs="Arial"/>
        </w:rPr>
        <w:t>nortoncross@hotmail.com</w:t>
      </w:r>
    </w:hyperlink>
    <w:r w:rsidR="001040F2">
      <w:rPr>
        <w:rFonts w:ascii="Arial" w:hAnsi="Arial" w:cs="Arial"/>
        <w:color w:val="000000" w:themeColor="text1"/>
      </w:rPr>
      <w:t xml:space="preserve"> </w:t>
    </w:r>
    <w:proofErr w:type="spellStart"/>
    <w:r w:rsidR="001040F2">
      <w:rPr>
        <w:rFonts w:ascii="Arial" w:hAnsi="Arial" w:cs="Arial"/>
        <w:color w:val="000000" w:themeColor="text1"/>
      </w:rPr>
      <w:t>Frodsham</w:t>
    </w:r>
    <w:proofErr w:type="spellEnd"/>
    <w:r w:rsidR="00A91C8D">
      <w:rPr>
        <w:rFonts w:ascii="Arial" w:hAnsi="Arial" w:cs="Arial"/>
        <w:color w:val="000000" w:themeColor="text1"/>
      </w:rPr>
      <w:t>, Cheshire. North West 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00DD50E7"/>
    <w:multiLevelType w:val="hybridMultilevel"/>
    <w:tmpl w:val="EF308D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1E25FE6"/>
    <w:multiLevelType w:val="hybridMultilevel"/>
    <w:tmpl w:val="17DCD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4B6661"/>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
    <w:nsid w:val="087F2738"/>
    <w:multiLevelType w:val="singleLevel"/>
    <w:tmpl w:val="8F5EAC0E"/>
    <w:lvl w:ilvl="0">
      <w:start w:val="1"/>
      <w:numFmt w:val="bullet"/>
      <w:lvlText w:val=""/>
      <w:lvlJc w:val="left"/>
      <w:pPr>
        <w:tabs>
          <w:tab w:val="num" w:pos="0"/>
        </w:tabs>
        <w:ind w:left="283" w:hanging="283"/>
      </w:pPr>
      <w:rPr>
        <w:rFonts w:ascii="Monotype Sorts" w:hAnsi="Monotype Sorts" w:hint="default"/>
      </w:rPr>
    </w:lvl>
  </w:abstractNum>
  <w:abstractNum w:abstractNumId="5">
    <w:nsid w:val="111C12AE"/>
    <w:multiLevelType w:val="singleLevel"/>
    <w:tmpl w:val="6E60C25C"/>
    <w:lvl w:ilvl="0">
      <w:start w:val="1"/>
      <w:numFmt w:val="bullet"/>
      <w:lvlText w:val=""/>
      <w:lvlJc w:val="left"/>
      <w:pPr>
        <w:tabs>
          <w:tab w:val="num" w:pos="0"/>
        </w:tabs>
        <w:ind w:left="283" w:hanging="283"/>
      </w:pPr>
      <w:rPr>
        <w:rFonts w:ascii="Monotype Sorts" w:hAnsi="Monotype Sorts" w:hint="default"/>
      </w:rPr>
    </w:lvl>
  </w:abstractNum>
  <w:abstractNum w:abstractNumId="6">
    <w:nsid w:val="1985265B"/>
    <w:multiLevelType w:val="hybridMultilevel"/>
    <w:tmpl w:val="42E22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68406E"/>
    <w:multiLevelType w:val="hybridMultilevel"/>
    <w:tmpl w:val="518868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BB054AC"/>
    <w:multiLevelType w:val="hybridMultilevel"/>
    <w:tmpl w:val="25C8F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AE0178"/>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0">
    <w:nsid w:val="21D23B13"/>
    <w:multiLevelType w:val="hybridMultilevel"/>
    <w:tmpl w:val="34343A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F5677F"/>
    <w:multiLevelType w:val="hybridMultilevel"/>
    <w:tmpl w:val="C3481A6E"/>
    <w:lvl w:ilvl="0" w:tplc="9B06AD48">
      <w:start w:val="1"/>
      <w:numFmt w:val="bullet"/>
      <w:lvlText w:val=""/>
      <w:lvlJc w:val="left"/>
      <w:pPr>
        <w:tabs>
          <w:tab w:val="num" w:pos="397"/>
        </w:tabs>
        <w:ind w:left="397" w:hanging="397"/>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267B6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3">
    <w:nsid w:val="3E0C1F8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nsid w:val="3E382543"/>
    <w:multiLevelType w:val="hybridMultilevel"/>
    <w:tmpl w:val="6450BC62"/>
    <w:lvl w:ilvl="0" w:tplc="46349D66">
      <w:start w:val="1"/>
      <w:numFmt w:val="bullet"/>
      <w:lvlText w:val=""/>
      <w:lvlJc w:val="left"/>
      <w:pPr>
        <w:tabs>
          <w:tab w:val="num" w:pos="424"/>
        </w:tabs>
        <w:ind w:left="42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A807E2"/>
    <w:multiLevelType w:val="singleLevel"/>
    <w:tmpl w:val="6E60C25C"/>
    <w:lvl w:ilvl="0">
      <w:start w:val="1"/>
      <w:numFmt w:val="bullet"/>
      <w:lvlText w:val=""/>
      <w:lvlJc w:val="left"/>
      <w:pPr>
        <w:tabs>
          <w:tab w:val="num" w:pos="0"/>
        </w:tabs>
        <w:ind w:left="283" w:hanging="283"/>
      </w:pPr>
      <w:rPr>
        <w:rFonts w:ascii="Monotype Sorts" w:hAnsi="Monotype Sorts" w:hint="default"/>
      </w:rPr>
    </w:lvl>
  </w:abstractNum>
  <w:abstractNum w:abstractNumId="16">
    <w:nsid w:val="427E2E49"/>
    <w:multiLevelType w:val="hybridMultilevel"/>
    <w:tmpl w:val="C98803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37D4F74"/>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8">
    <w:nsid w:val="44CA332E"/>
    <w:multiLevelType w:val="hybridMultilevel"/>
    <w:tmpl w:val="71C62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7E445D9"/>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0">
    <w:nsid w:val="48DE3F2E"/>
    <w:multiLevelType w:val="hybridMultilevel"/>
    <w:tmpl w:val="2752B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2334D4"/>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2">
    <w:nsid w:val="4BDC0C72"/>
    <w:multiLevelType w:val="singleLevel"/>
    <w:tmpl w:val="6E60C25C"/>
    <w:lvl w:ilvl="0">
      <w:start w:val="1"/>
      <w:numFmt w:val="bullet"/>
      <w:lvlText w:val=""/>
      <w:lvlJc w:val="left"/>
      <w:pPr>
        <w:tabs>
          <w:tab w:val="num" w:pos="0"/>
        </w:tabs>
        <w:ind w:left="283" w:hanging="283"/>
      </w:pPr>
      <w:rPr>
        <w:rFonts w:ascii="Monotype Sorts" w:hAnsi="Monotype Sorts" w:hint="default"/>
      </w:rPr>
    </w:lvl>
  </w:abstractNum>
  <w:abstractNum w:abstractNumId="23">
    <w:nsid w:val="4C37201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4">
    <w:nsid w:val="4DFE50D9"/>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5">
    <w:nsid w:val="51EC1F82"/>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6">
    <w:nsid w:val="55DC2040"/>
    <w:multiLevelType w:val="hybridMultilevel"/>
    <w:tmpl w:val="240A108C"/>
    <w:lvl w:ilvl="0" w:tplc="46349D66">
      <w:start w:val="1"/>
      <w:numFmt w:val="bullet"/>
      <w:lvlText w:val=""/>
      <w:lvlJc w:val="left"/>
      <w:pPr>
        <w:tabs>
          <w:tab w:val="num" w:pos="424"/>
        </w:tabs>
        <w:ind w:left="42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3C07C1"/>
    <w:multiLevelType w:val="hybridMultilevel"/>
    <w:tmpl w:val="42AC1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8130764"/>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9">
    <w:nsid w:val="597829D9"/>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0">
    <w:nsid w:val="59D474A2"/>
    <w:multiLevelType w:val="hybridMultilevel"/>
    <w:tmpl w:val="BD5A9D4C"/>
    <w:lvl w:ilvl="0" w:tplc="46349D66">
      <w:start w:val="1"/>
      <w:numFmt w:val="bullet"/>
      <w:lvlText w:val=""/>
      <w:lvlJc w:val="left"/>
      <w:pPr>
        <w:tabs>
          <w:tab w:val="num" w:pos="424"/>
        </w:tabs>
        <w:ind w:left="42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BAB0215"/>
    <w:multiLevelType w:val="hybridMultilevel"/>
    <w:tmpl w:val="1D083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21C0C71"/>
    <w:multiLevelType w:val="hybridMultilevel"/>
    <w:tmpl w:val="0ABACD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2732D8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4">
    <w:nsid w:val="64A3124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5">
    <w:nsid w:val="69DB4078"/>
    <w:multiLevelType w:val="singleLevel"/>
    <w:tmpl w:val="08090011"/>
    <w:lvl w:ilvl="0">
      <w:start w:val="1"/>
      <w:numFmt w:val="decimal"/>
      <w:lvlText w:val="%1)"/>
      <w:lvlJc w:val="left"/>
      <w:pPr>
        <w:tabs>
          <w:tab w:val="num" w:pos="360"/>
        </w:tabs>
        <w:ind w:left="360" w:hanging="360"/>
      </w:pPr>
      <w:rPr>
        <w:rFonts w:cs="Times New Roman"/>
      </w:rPr>
    </w:lvl>
  </w:abstractNum>
  <w:abstractNum w:abstractNumId="36">
    <w:nsid w:val="6A28541C"/>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7">
    <w:nsid w:val="6E463ED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8">
    <w:nsid w:val="6F7A7329"/>
    <w:multiLevelType w:val="singleLevel"/>
    <w:tmpl w:val="6E60C25C"/>
    <w:lvl w:ilvl="0">
      <w:start w:val="1"/>
      <w:numFmt w:val="bullet"/>
      <w:lvlText w:val=""/>
      <w:lvlJc w:val="left"/>
      <w:pPr>
        <w:tabs>
          <w:tab w:val="num" w:pos="0"/>
        </w:tabs>
        <w:ind w:left="283" w:hanging="283"/>
      </w:pPr>
      <w:rPr>
        <w:rFonts w:ascii="Monotype Sorts" w:hAnsi="Monotype Sorts" w:hint="default"/>
      </w:rPr>
    </w:lvl>
  </w:abstractNum>
  <w:abstractNum w:abstractNumId="39">
    <w:nsid w:val="6FCB0109"/>
    <w:multiLevelType w:val="hybridMultilevel"/>
    <w:tmpl w:val="9F4CAAB6"/>
    <w:lvl w:ilvl="0" w:tplc="46349D66">
      <w:start w:val="1"/>
      <w:numFmt w:val="bullet"/>
      <w:lvlText w:val=""/>
      <w:lvlJc w:val="left"/>
      <w:pPr>
        <w:tabs>
          <w:tab w:val="num" w:pos="424"/>
        </w:tabs>
        <w:ind w:left="42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5B7DE2"/>
    <w:multiLevelType w:val="hybridMultilevel"/>
    <w:tmpl w:val="599E7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5C25C7B"/>
    <w:multiLevelType w:val="hybridMultilevel"/>
    <w:tmpl w:val="3C0ADD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9521036"/>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3">
    <w:nsid w:val="7AF97944"/>
    <w:multiLevelType w:val="singleLevel"/>
    <w:tmpl w:val="1C009386"/>
    <w:lvl w:ilvl="0">
      <w:start w:val="2"/>
      <w:numFmt w:val="decimal"/>
      <w:lvlText w:val="%1)"/>
      <w:lvlJc w:val="left"/>
      <w:pPr>
        <w:tabs>
          <w:tab w:val="num" w:pos="360"/>
        </w:tabs>
        <w:ind w:left="360" w:hanging="360"/>
      </w:pPr>
      <w:rPr>
        <w:rFonts w:cs="Times New Roman"/>
      </w:rPr>
    </w:lvl>
  </w:abstractNum>
  <w:abstractNum w:abstractNumId="44">
    <w:nsid w:val="7CEB1D78"/>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5">
    <w:nsid w:val="7E711479"/>
    <w:multiLevelType w:val="singleLevel"/>
    <w:tmpl w:val="08090011"/>
    <w:lvl w:ilvl="0">
      <w:start w:val="1"/>
      <w:numFmt w:val="decimal"/>
      <w:lvlText w:val="%1)"/>
      <w:lvlJc w:val="left"/>
      <w:pPr>
        <w:tabs>
          <w:tab w:val="num" w:pos="360"/>
        </w:tabs>
        <w:ind w:left="360" w:hanging="360"/>
      </w:pPr>
      <w:rPr>
        <w:rFonts w:cs="Times New Roman"/>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1"/>
  </w:num>
  <w:num w:numId="5">
    <w:abstractNumId w:val="36"/>
  </w:num>
  <w:num w:numId="6">
    <w:abstractNumId w:val="44"/>
  </w:num>
  <w:num w:numId="7">
    <w:abstractNumId w:val="13"/>
  </w:num>
  <w:num w:numId="8">
    <w:abstractNumId w:val="23"/>
  </w:num>
  <w:num w:numId="9">
    <w:abstractNumId w:val="35"/>
  </w:num>
  <w:num w:numId="10">
    <w:abstractNumId w:val="45"/>
  </w:num>
  <w:num w:numId="11">
    <w:abstractNumId w:val="9"/>
  </w:num>
  <w:num w:numId="12">
    <w:abstractNumId w:val="42"/>
  </w:num>
  <w:num w:numId="13">
    <w:abstractNumId w:val="43"/>
  </w:num>
  <w:num w:numId="14">
    <w:abstractNumId w:val="3"/>
  </w:num>
  <w:num w:numId="15">
    <w:abstractNumId w:val="29"/>
  </w:num>
  <w:num w:numId="16">
    <w:abstractNumId w:val="12"/>
  </w:num>
  <w:num w:numId="17">
    <w:abstractNumId w:val="33"/>
  </w:num>
  <w:num w:numId="18">
    <w:abstractNumId w:val="19"/>
  </w:num>
  <w:num w:numId="19">
    <w:abstractNumId w:val="25"/>
  </w:num>
  <w:num w:numId="20">
    <w:abstractNumId w:val="37"/>
  </w:num>
  <w:num w:numId="21">
    <w:abstractNumId w:val="34"/>
  </w:num>
  <w:num w:numId="22">
    <w:abstractNumId w:val="28"/>
  </w:num>
  <w:num w:numId="23">
    <w:abstractNumId w:val="4"/>
  </w:num>
  <w:num w:numId="24">
    <w:abstractNumId w:val="38"/>
  </w:num>
  <w:num w:numId="25">
    <w:abstractNumId w:val="15"/>
  </w:num>
  <w:num w:numId="26">
    <w:abstractNumId w:val="5"/>
  </w:num>
  <w:num w:numId="27">
    <w:abstractNumId w:val="22"/>
  </w:num>
  <w:num w:numId="28">
    <w:abstractNumId w:val="17"/>
  </w:num>
  <w:num w:numId="29">
    <w:abstractNumId w:val="24"/>
  </w:num>
  <w:num w:numId="30">
    <w:abstractNumId w:val="27"/>
  </w:num>
  <w:num w:numId="31">
    <w:abstractNumId w:val="10"/>
  </w:num>
  <w:num w:numId="32">
    <w:abstractNumId w:val="20"/>
  </w:num>
  <w:num w:numId="33">
    <w:abstractNumId w:val="18"/>
  </w:num>
  <w:num w:numId="34">
    <w:abstractNumId w:val="11"/>
  </w:num>
  <w:num w:numId="35">
    <w:abstractNumId w:val="7"/>
  </w:num>
  <w:num w:numId="36">
    <w:abstractNumId w:val="32"/>
  </w:num>
  <w:num w:numId="37">
    <w:abstractNumId w:val="41"/>
  </w:num>
  <w:num w:numId="38">
    <w:abstractNumId w:val="30"/>
  </w:num>
  <w:num w:numId="39">
    <w:abstractNumId w:val="14"/>
  </w:num>
  <w:num w:numId="40">
    <w:abstractNumId w:val="26"/>
  </w:num>
  <w:num w:numId="41">
    <w:abstractNumId w:val="39"/>
  </w:num>
  <w:num w:numId="42">
    <w:abstractNumId w:val="16"/>
  </w:num>
  <w:num w:numId="43">
    <w:abstractNumId w:val="1"/>
  </w:num>
  <w:num w:numId="44">
    <w:abstractNumId w:val="8"/>
  </w:num>
  <w:num w:numId="45">
    <w:abstractNumId w:val="31"/>
  </w:num>
  <w:num w:numId="46">
    <w:abstractNumId w:val="2"/>
  </w:num>
  <w:num w:numId="47">
    <w:abstractNumId w:val="6"/>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26A"/>
    <w:rsid w:val="00001785"/>
    <w:rsid w:val="00014137"/>
    <w:rsid w:val="000409A7"/>
    <w:rsid w:val="00041488"/>
    <w:rsid w:val="000418DD"/>
    <w:rsid w:val="0004339D"/>
    <w:rsid w:val="000619C1"/>
    <w:rsid w:val="0006324F"/>
    <w:rsid w:val="00064E36"/>
    <w:rsid w:val="00070B96"/>
    <w:rsid w:val="0007618D"/>
    <w:rsid w:val="00077355"/>
    <w:rsid w:val="0008121A"/>
    <w:rsid w:val="00086EAF"/>
    <w:rsid w:val="00097C52"/>
    <w:rsid w:val="000A11F4"/>
    <w:rsid w:val="000B66B8"/>
    <w:rsid w:val="000D0942"/>
    <w:rsid w:val="000E0BCF"/>
    <w:rsid w:val="000E31CF"/>
    <w:rsid w:val="00102AF9"/>
    <w:rsid w:val="001040F2"/>
    <w:rsid w:val="0011386E"/>
    <w:rsid w:val="00114D14"/>
    <w:rsid w:val="001179CF"/>
    <w:rsid w:val="001314D0"/>
    <w:rsid w:val="00133B63"/>
    <w:rsid w:val="00142199"/>
    <w:rsid w:val="00142DB0"/>
    <w:rsid w:val="00150B97"/>
    <w:rsid w:val="0015670F"/>
    <w:rsid w:val="001611D6"/>
    <w:rsid w:val="0016582F"/>
    <w:rsid w:val="001658EC"/>
    <w:rsid w:val="001663F3"/>
    <w:rsid w:val="00166E64"/>
    <w:rsid w:val="0017081E"/>
    <w:rsid w:val="001805CD"/>
    <w:rsid w:val="001923A1"/>
    <w:rsid w:val="001A0733"/>
    <w:rsid w:val="001A2F5E"/>
    <w:rsid w:val="001A51E4"/>
    <w:rsid w:val="001B1831"/>
    <w:rsid w:val="001B1B22"/>
    <w:rsid w:val="001C507D"/>
    <w:rsid w:val="001C69CD"/>
    <w:rsid w:val="001D05E2"/>
    <w:rsid w:val="00200198"/>
    <w:rsid w:val="0020343A"/>
    <w:rsid w:val="0020588F"/>
    <w:rsid w:val="00210D7D"/>
    <w:rsid w:val="002129E2"/>
    <w:rsid w:val="00214AEA"/>
    <w:rsid w:val="002243F5"/>
    <w:rsid w:val="00231784"/>
    <w:rsid w:val="00244261"/>
    <w:rsid w:val="00246322"/>
    <w:rsid w:val="00266AA6"/>
    <w:rsid w:val="00275E98"/>
    <w:rsid w:val="00280BA9"/>
    <w:rsid w:val="00281D4D"/>
    <w:rsid w:val="0028639E"/>
    <w:rsid w:val="00294A7C"/>
    <w:rsid w:val="002956BD"/>
    <w:rsid w:val="002A37AC"/>
    <w:rsid w:val="002A7721"/>
    <w:rsid w:val="002C4024"/>
    <w:rsid w:val="002C432F"/>
    <w:rsid w:val="002D2C93"/>
    <w:rsid w:val="002E4EE4"/>
    <w:rsid w:val="002E5D58"/>
    <w:rsid w:val="00317205"/>
    <w:rsid w:val="003172DB"/>
    <w:rsid w:val="0032204E"/>
    <w:rsid w:val="00326352"/>
    <w:rsid w:val="00330C7F"/>
    <w:rsid w:val="0033654C"/>
    <w:rsid w:val="0033752B"/>
    <w:rsid w:val="00344BCB"/>
    <w:rsid w:val="003523AF"/>
    <w:rsid w:val="0035474B"/>
    <w:rsid w:val="003564E3"/>
    <w:rsid w:val="00360727"/>
    <w:rsid w:val="00364AE5"/>
    <w:rsid w:val="003654DF"/>
    <w:rsid w:val="00383A3B"/>
    <w:rsid w:val="003D0D69"/>
    <w:rsid w:val="003D2B28"/>
    <w:rsid w:val="003E05A0"/>
    <w:rsid w:val="003F167C"/>
    <w:rsid w:val="00403DE8"/>
    <w:rsid w:val="00422BDA"/>
    <w:rsid w:val="00424DFF"/>
    <w:rsid w:val="00426AB8"/>
    <w:rsid w:val="00433F3E"/>
    <w:rsid w:val="00440B11"/>
    <w:rsid w:val="00450EA3"/>
    <w:rsid w:val="0045411A"/>
    <w:rsid w:val="00465561"/>
    <w:rsid w:val="00470298"/>
    <w:rsid w:val="00480C72"/>
    <w:rsid w:val="004A79B2"/>
    <w:rsid w:val="004B1E4B"/>
    <w:rsid w:val="004C1AAA"/>
    <w:rsid w:val="004D1FC5"/>
    <w:rsid w:val="004D463E"/>
    <w:rsid w:val="004F1B4A"/>
    <w:rsid w:val="004F3302"/>
    <w:rsid w:val="004F3708"/>
    <w:rsid w:val="004F50B3"/>
    <w:rsid w:val="00506287"/>
    <w:rsid w:val="00507C40"/>
    <w:rsid w:val="00520EA4"/>
    <w:rsid w:val="005216A8"/>
    <w:rsid w:val="00521FFE"/>
    <w:rsid w:val="00534250"/>
    <w:rsid w:val="0053513B"/>
    <w:rsid w:val="00542497"/>
    <w:rsid w:val="005520BD"/>
    <w:rsid w:val="0055755C"/>
    <w:rsid w:val="005733D9"/>
    <w:rsid w:val="00573882"/>
    <w:rsid w:val="00590800"/>
    <w:rsid w:val="00591B23"/>
    <w:rsid w:val="005A239A"/>
    <w:rsid w:val="005A4D53"/>
    <w:rsid w:val="005B4DD0"/>
    <w:rsid w:val="005B548F"/>
    <w:rsid w:val="005C03B1"/>
    <w:rsid w:val="005C5D64"/>
    <w:rsid w:val="005C6705"/>
    <w:rsid w:val="005D2EC9"/>
    <w:rsid w:val="005D55A6"/>
    <w:rsid w:val="005F06C4"/>
    <w:rsid w:val="005F4D4E"/>
    <w:rsid w:val="00600333"/>
    <w:rsid w:val="00606DFC"/>
    <w:rsid w:val="00610D9D"/>
    <w:rsid w:val="0062270D"/>
    <w:rsid w:val="00622DD8"/>
    <w:rsid w:val="00644EE7"/>
    <w:rsid w:val="006469D3"/>
    <w:rsid w:val="00656FA9"/>
    <w:rsid w:val="0065760A"/>
    <w:rsid w:val="00661106"/>
    <w:rsid w:val="00666D3A"/>
    <w:rsid w:val="006868EB"/>
    <w:rsid w:val="0069538D"/>
    <w:rsid w:val="00696E19"/>
    <w:rsid w:val="006A20E7"/>
    <w:rsid w:val="006A7F8C"/>
    <w:rsid w:val="006B5457"/>
    <w:rsid w:val="006C1CFE"/>
    <w:rsid w:val="006C28F9"/>
    <w:rsid w:val="006D0969"/>
    <w:rsid w:val="006D1314"/>
    <w:rsid w:val="006D2FED"/>
    <w:rsid w:val="006D3727"/>
    <w:rsid w:val="006D3C2D"/>
    <w:rsid w:val="006E08B3"/>
    <w:rsid w:val="006E125A"/>
    <w:rsid w:val="006E17F1"/>
    <w:rsid w:val="00704295"/>
    <w:rsid w:val="00715AEA"/>
    <w:rsid w:val="00717E74"/>
    <w:rsid w:val="0072337C"/>
    <w:rsid w:val="007261A7"/>
    <w:rsid w:val="0072779D"/>
    <w:rsid w:val="00730210"/>
    <w:rsid w:val="00731AFD"/>
    <w:rsid w:val="00732920"/>
    <w:rsid w:val="0073371C"/>
    <w:rsid w:val="0073616D"/>
    <w:rsid w:val="00740DF7"/>
    <w:rsid w:val="00741072"/>
    <w:rsid w:val="00753316"/>
    <w:rsid w:val="0075383B"/>
    <w:rsid w:val="007622C2"/>
    <w:rsid w:val="00784AD9"/>
    <w:rsid w:val="00786CE3"/>
    <w:rsid w:val="00790FFC"/>
    <w:rsid w:val="00797C37"/>
    <w:rsid w:val="007A0739"/>
    <w:rsid w:val="007A14CB"/>
    <w:rsid w:val="007A1839"/>
    <w:rsid w:val="007A3C31"/>
    <w:rsid w:val="007A4FE9"/>
    <w:rsid w:val="007B27E4"/>
    <w:rsid w:val="007C6570"/>
    <w:rsid w:val="007D2CB8"/>
    <w:rsid w:val="007E0163"/>
    <w:rsid w:val="007E489E"/>
    <w:rsid w:val="007E7FE4"/>
    <w:rsid w:val="007F0C09"/>
    <w:rsid w:val="007F36E1"/>
    <w:rsid w:val="007F4C0F"/>
    <w:rsid w:val="007F6F8B"/>
    <w:rsid w:val="00820404"/>
    <w:rsid w:val="008222C1"/>
    <w:rsid w:val="008232BA"/>
    <w:rsid w:val="008312E9"/>
    <w:rsid w:val="008330D1"/>
    <w:rsid w:val="008366E6"/>
    <w:rsid w:val="00850DA8"/>
    <w:rsid w:val="0085261C"/>
    <w:rsid w:val="00854CD5"/>
    <w:rsid w:val="008717BA"/>
    <w:rsid w:val="00874E46"/>
    <w:rsid w:val="00881FCD"/>
    <w:rsid w:val="008823B1"/>
    <w:rsid w:val="008A0189"/>
    <w:rsid w:val="008A3641"/>
    <w:rsid w:val="008B6D04"/>
    <w:rsid w:val="008B79E3"/>
    <w:rsid w:val="008C3560"/>
    <w:rsid w:val="008E3CDF"/>
    <w:rsid w:val="008F01BF"/>
    <w:rsid w:val="00906664"/>
    <w:rsid w:val="0093109D"/>
    <w:rsid w:val="00931EEE"/>
    <w:rsid w:val="009415E2"/>
    <w:rsid w:val="00944E89"/>
    <w:rsid w:val="0095404E"/>
    <w:rsid w:val="009632B0"/>
    <w:rsid w:val="00970BE7"/>
    <w:rsid w:val="009730EB"/>
    <w:rsid w:val="00975421"/>
    <w:rsid w:val="009760F4"/>
    <w:rsid w:val="00977257"/>
    <w:rsid w:val="009912CB"/>
    <w:rsid w:val="00994F1A"/>
    <w:rsid w:val="00996652"/>
    <w:rsid w:val="009C5AD8"/>
    <w:rsid w:val="009D07D5"/>
    <w:rsid w:val="009D46FC"/>
    <w:rsid w:val="009F0273"/>
    <w:rsid w:val="009F102D"/>
    <w:rsid w:val="009F44CD"/>
    <w:rsid w:val="009F4E9E"/>
    <w:rsid w:val="009F5306"/>
    <w:rsid w:val="009F62C0"/>
    <w:rsid w:val="00A00163"/>
    <w:rsid w:val="00A035F8"/>
    <w:rsid w:val="00A129D6"/>
    <w:rsid w:val="00A22018"/>
    <w:rsid w:val="00A24B92"/>
    <w:rsid w:val="00A3793B"/>
    <w:rsid w:val="00A37EC5"/>
    <w:rsid w:val="00A46535"/>
    <w:rsid w:val="00A57043"/>
    <w:rsid w:val="00A6053E"/>
    <w:rsid w:val="00A818F6"/>
    <w:rsid w:val="00A87A21"/>
    <w:rsid w:val="00A91C8D"/>
    <w:rsid w:val="00A948BA"/>
    <w:rsid w:val="00A957DE"/>
    <w:rsid w:val="00AC1437"/>
    <w:rsid w:val="00AD5C82"/>
    <w:rsid w:val="00AE38EE"/>
    <w:rsid w:val="00AF45B7"/>
    <w:rsid w:val="00AF7C10"/>
    <w:rsid w:val="00B056EE"/>
    <w:rsid w:val="00B1467E"/>
    <w:rsid w:val="00B2635B"/>
    <w:rsid w:val="00B315BC"/>
    <w:rsid w:val="00B32ADC"/>
    <w:rsid w:val="00B34A1B"/>
    <w:rsid w:val="00B37596"/>
    <w:rsid w:val="00B43E55"/>
    <w:rsid w:val="00B53214"/>
    <w:rsid w:val="00B53A8A"/>
    <w:rsid w:val="00B5607C"/>
    <w:rsid w:val="00B636D5"/>
    <w:rsid w:val="00B75031"/>
    <w:rsid w:val="00B82BEC"/>
    <w:rsid w:val="00B86DC4"/>
    <w:rsid w:val="00B92F55"/>
    <w:rsid w:val="00B939E5"/>
    <w:rsid w:val="00BA2F91"/>
    <w:rsid w:val="00BB3BC0"/>
    <w:rsid w:val="00BB6043"/>
    <w:rsid w:val="00BC6BBE"/>
    <w:rsid w:val="00BD1F3B"/>
    <w:rsid w:val="00BD369B"/>
    <w:rsid w:val="00BD79E3"/>
    <w:rsid w:val="00BE17FA"/>
    <w:rsid w:val="00BE6FA1"/>
    <w:rsid w:val="00BF06C8"/>
    <w:rsid w:val="00C02624"/>
    <w:rsid w:val="00C04350"/>
    <w:rsid w:val="00C04A56"/>
    <w:rsid w:val="00C0550F"/>
    <w:rsid w:val="00C20230"/>
    <w:rsid w:val="00C303A5"/>
    <w:rsid w:val="00C34333"/>
    <w:rsid w:val="00C3726A"/>
    <w:rsid w:val="00C37A5A"/>
    <w:rsid w:val="00C47B81"/>
    <w:rsid w:val="00C52A6F"/>
    <w:rsid w:val="00C54164"/>
    <w:rsid w:val="00C57090"/>
    <w:rsid w:val="00C61842"/>
    <w:rsid w:val="00C62FCF"/>
    <w:rsid w:val="00C64C66"/>
    <w:rsid w:val="00C658F1"/>
    <w:rsid w:val="00C75E4B"/>
    <w:rsid w:val="00C77066"/>
    <w:rsid w:val="00C8583F"/>
    <w:rsid w:val="00C90EA8"/>
    <w:rsid w:val="00C96033"/>
    <w:rsid w:val="00CA1B53"/>
    <w:rsid w:val="00CA603F"/>
    <w:rsid w:val="00CB3731"/>
    <w:rsid w:val="00CC7087"/>
    <w:rsid w:val="00CD2FA7"/>
    <w:rsid w:val="00CD6E82"/>
    <w:rsid w:val="00CF1417"/>
    <w:rsid w:val="00CF2BDD"/>
    <w:rsid w:val="00CF30C9"/>
    <w:rsid w:val="00CF7673"/>
    <w:rsid w:val="00D000B3"/>
    <w:rsid w:val="00D028E4"/>
    <w:rsid w:val="00D142D6"/>
    <w:rsid w:val="00D206F8"/>
    <w:rsid w:val="00D362FA"/>
    <w:rsid w:val="00D4556D"/>
    <w:rsid w:val="00D51A00"/>
    <w:rsid w:val="00D55D44"/>
    <w:rsid w:val="00D73E9D"/>
    <w:rsid w:val="00D84B12"/>
    <w:rsid w:val="00D85273"/>
    <w:rsid w:val="00DA7902"/>
    <w:rsid w:val="00DB3140"/>
    <w:rsid w:val="00DB461C"/>
    <w:rsid w:val="00DB6A22"/>
    <w:rsid w:val="00DC51B0"/>
    <w:rsid w:val="00DC6969"/>
    <w:rsid w:val="00DD3B90"/>
    <w:rsid w:val="00DE7108"/>
    <w:rsid w:val="00DF4356"/>
    <w:rsid w:val="00DF797F"/>
    <w:rsid w:val="00E01A11"/>
    <w:rsid w:val="00E17DEE"/>
    <w:rsid w:val="00E216A6"/>
    <w:rsid w:val="00E40D0A"/>
    <w:rsid w:val="00E424EC"/>
    <w:rsid w:val="00E530B4"/>
    <w:rsid w:val="00E74049"/>
    <w:rsid w:val="00E76969"/>
    <w:rsid w:val="00E8567A"/>
    <w:rsid w:val="00E869FD"/>
    <w:rsid w:val="00E93A12"/>
    <w:rsid w:val="00E94953"/>
    <w:rsid w:val="00E9564D"/>
    <w:rsid w:val="00E9757C"/>
    <w:rsid w:val="00E97713"/>
    <w:rsid w:val="00E97912"/>
    <w:rsid w:val="00EA064C"/>
    <w:rsid w:val="00EA32F0"/>
    <w:rsid w:val="00EA541D"/>
    <w:rsid w:val="00EA7381"/>
    <w:rsid w:val="00EC5CFC"/>
    <w:rsid w:val="00EC74DB"/>
    <w:rsid w:val="00ED105D"/>
    <w:rsid w:val="00ED11A7"/>
    <w:rsid w:val="00ED253D"/>
    <w:rsid w:val="00ED65F7"/>
    <w:rsid w:val="00ED683D"/>
    <w:rsid w:val="00EF17FF"/>
    <w:rsid w:val="00EF4F83"/>
    <w:rsid w:val="00F0155B"/>
    <w:rsid w:val="00F035D3"/>
    <w:rsid w:val="00F04E0A"/>
    <w:rsid w:val="00F12A26"/>
    <w:rsid w:val="00F16C41"/>
    <w:rsid w:val="00F25DE1"/>
    <w:rsid w:val="00F37167"/>
    <w:rsid w:val="00F54FBE"/>
    <w:rsid w:val="00F6407F"/>
    <w:rsid w:val="00F74E2A"/>
    <w:rsid w:val="00F751E5"/>
    <w:rsid w:val="00F76F3C"/>
    <w:rsid w:val="00F82A4A"/>
    <w:rsid w:val="00F862A2"/>
    <w:rsid w:val="00F86CC8"/>
    <w:rsid w:val="00F934EF"/>
    <w:rsid w:val="00F94D9B"/>
    <w:rsid w:val="00F97D7C"/>
    <w:rsid w:val="00FA7615"/>
    <w:rsid w:val="00FD1411"/>
    <w:rsid w:val="00FD7E06"/>
    <w:rsid w:val="00FE21F0"/>
    <w:rsid w:val="00FE4AD6"/>
    <w:rsid w:val="00FE731D"/>
    <w:rsid w:val="00FF3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912"/>
    <w:rPr>
      <w:rFonts w:ascii="Univers (W1)" w:hAnsi="Univers (W1)"/>
      <w:sz w:val="20"/>
      <w:szCs w:val="20"/>
      <w:lang w:eastAsia="en-US"/>
    </w:rPr>
  </w:style>
  <w:style w:type="paragraph" w:styleId="Heading1">
    <w:name w:val="heading 1"/>
    <w:basedOn w:val="Normal"/>
    <w:next w:val="Normal"/>
    <w:link w:val="Heading1Char"/>
    <w:uiPriority w:val="99"/>
    <w:qFormat/>
    <w:rsid w:val="00E97912"/>
    <w:pPr>
      <w:keepNext/>
      <w:jc w:val="center"/>
      <w:outlineLvl w:val="0"/>
    </w:pPr>
    <w:rPr>
      <w:i/>
      <w:sz w:val="24"/>
    </w:rPr>
  </w:style>
  <w:style w:type="paragraph" w:styleId="Heading2">
    <w:name w:val="heading 2"/>
    <w:basedOn w:val="Normal"/>
    <w:next w:val="Normal"/>
    <w:link w:val="Heading2Char"/>
    <w:uiPriority w:val="99"/>
    <w:qFormat/>
    <w:rsid w:val="00E97912"/>
    <w:pPr>
      <w:keepNext/>
      <w:tabs>
        <w:tab w:val="right" w:pos="2812"/>
      </w:tabs>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D65F7"/>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ED65F7"/>
    <w:rPr>
      <w:rFonts w:ascii="Cambria" w:hAnsi="Cambria" w:cs="Times New Roman"/>
      <w:b/>
      <w:bCs/>
      <w:i/>
      <w:iCs/>
      <w:sz w:val="28"/>
      <w:szCs w:val="28"/>
      <w:lang w:eastAsia="en-US"/>
    </w:rPr>
  </w:style>
  <w:style w:type="paragraph" w:styleId="Footer">
    <w:name w:val="footer"/>
    <w:basedOn w:val="Normal"/>
    <w:link w:val="FooterChar"/>
    <w:uiPriority w:val="99"/>
    <w:rsid w:val="00E97912"/>
    <w:pPr>
      <w:tabs>
        <w:tab w:val="center" w:pos="4153"/>
        <w:tab w:val="right" w:pos="8306"/>
      </w:tabs>
    </w:pPr>
  </w:style>
  <w:style w:type="character" w:customStyle="1" w:styleId="FooterChar">
    <w:name w:val="Footer Char"/>
    <w:basedOn w:val="DefaultParagraphFont"/>
    <w:link w:val="Footer"/>
    <w:uiPriority w:val="99"/>
    <w:locked/>
    <w:rsid w:val="00ED65F7"/>
    <w:rPr>
      <w:rFonts w:ascii="Univers (W1)" w:hAnsi="Univers (W1)" w:cs="Times New Roman"/>
      <w:sz w:val="20"/>
      <w:szCs w:val="20"/>
      <w:lang w:eastAsia="en-US"/>
    </w:rPr>
  </w:style>
  <w:style w:type="character" w:styleId="PageNumber">
    <w:name w:val="page number"/>
    <w:basedOn w:val="DefaultParagraphFont"/>
    <w:uiPriority w:val="99"/>
    <w:rsid w:val="00E97912"/>
    <w:rPr>
      <w:rFonts w:cs="Times New Roman"/>
    </w:rPr>
  </w:style>
  <w:style w:type="paragraph" w:styleId="DocumentMap">
    <w:name w:val="Document Map"/>
    <w:basedOn w:val="Normal"/>
    <w:link w:val="DocumentMapChar"/>
    <w:uiPriority w:val="99"/>
    <w:semiHidden/>
    <w:rsid w:val="00E97912"/>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ED65F7"/>
    <w:rPr>
      <w:rFonts w:cs="Times New Roman"/>
      <w:sz w:val="2"/>
      <w:lang w:eastAsia="en-US"/>
    </w:rPr>
  </w:style>
  <w:style w:type="paragraph" w:styleId="Header">
    <w:name w:val="header"/>
    <w:basedOn w:val="Normal"/>
    <w:link w:val="HeaderChar"/>
    <w:uiPriority w:val="99"/>
    <w:rsid w:val="00E97912"/>
    <w:pPr>
      <w:tabs>
        <w:tab w:val="center" w:pos="4703"/>
        <w:tab w:val="right" w:pos="9406"/>
      </w:tabs>
    </w:pPr>
  </w:style>
  <w:style w:type="character" w:customStyle="1" w:styleId="HeaderChar">
    <w:name w:val="Header Char"/>
    <w:basedOn w:val="DefaultParagraphFont"/>
    <w:link w:val="Header"/>
    <w:uiPriority w:val="99"/>
    <w:semiHidden/>
    <w:locked/>
    <w:rsid w:val="00ED65F7"/>
    <w:rPr>
      <w:rFonts w:ascii="Univers (W1)" w:hAnsi="Univers (W1)" w:cs="Times New Roman"/>
      <w:sz w:val="20"/>
      <w:szCs w:val="20"/>
      <w:lang w:eastAsia="en-US"/>
    </w:rPr>
  </w:style>
  <w:style w:type="character" w:styleId="Hyperlink">
    <w:name w:val="Hyperlink"/>
    <w:basedOn w:val="DefaultParagraphFont"/>
    <w:uiPriority w:val="99"/>
    <w:rsid w:val="00E97912"/>
    <w:rPr>
      <w:rFonts w:cs="Times New Roman"/>
      <w:color w:val="0000FF"/>
      <w:u w:val="single"/>
    </w:rPr>
  </w:style>
  <w:style w:type="character" w:styleId="FollowedHyperlink">
    <w:name w:val="FollowedHyperlink"/>
    <w:basedOn w:val="DefaultParagraphFont"/>
    <w:uiPriority w:val="99"/>
    <w:rsid w:val="00E97912"/>
    <w:rPr>
      <w:rFonts w:cs="Times New Roman"/>
      <w:color w:val="800080"/>
      <w:u w:val="single"/>
    </w:rPr>
  </w:style>
  <w:style w:type="character" w:styleId="CommentReference">
    <w:name w:val="annotation reference"/>
    <w:basedOn w:val="DefaultParagraphFont"/>
    <w:uiPriority w:val="99"/>
    <w:semiHidden/>
    <w:rsid w:val="006E17F1"/>
    <w:rPr>
      <w:rFonts w:cs="Times New Roman"/>
      <w:sz w:val="16"/>
      <w:szCs w:val="16"/>
    </w:rPr>
  </w:style>
  <w:style w:type="paragraph" w:styleId="CommentText">
    <w:name w:val="annotation text"/>
    <w:basedOn w:val="Normal"/>
    <w:link w:val="CommentTextChar"/>
    <w:uiPriority w:val="99"/>
    <w:semiHidden/>
    <w:rsid w:val="006E17F1"/>
  </w:style>
  <w:style w:type="character" w:customStyle="1" w:styleId="CommentTextChar">
    <w:name w:val="Comment Text Char"/>
    <w:basedOn w:val="DefaultParagraphFont"/>
    <w:link w:val="CommentText"/>
    <w:uiPriority w:val="99"/>
    <w:semiHidden/>
    <w:locked/>
    <w:rsid w:val="00ED65F7"/>
    <w:rPr>
      <w:rFonts w:ascii="Univers (W1)" w:hAnsi="Univers (W1)" w:cs="Times New Roman"/>
      <w:sz w:val="20"/>
      <w:szCs w:val="20"/>
      <w:lang w:eastAsia="en-US"/>
    </w:rPr>
  </w:style>
  <w:style w:type="paragraph" w:styleId="CommentSubject">
    <w:name w:val="annotation subject"/>
    <w:basedOn w:val="CommentText"/>
    <w:next w:val="CommentText"/>
    <w:link w:val="CommentSubjectChar"/>
    <w:uiPriority w:val="99"/>
    <w:semiHidden/>
    <w:rsid w:val="006E17F1"/>
    <w:rPr>
      <w:b/>
      <w:bCs/>
    </w:rPr>
  </w:style>
  <w:style w:type="character" w:customStyle="1" w:styleId="CommentSubjectChar">
    <w:name w:val="Comment Subject Char"/>
    <w:basedOn w:val="CommentTextChar"/>
    <w:link w:val="CommentSubject"/>
    <w:uiPriority w:val="99"/>
    <w:semiHidden/>
    <w:locked/>
    <w:rsid w:val="00ED65F7"/>
    <w:rPr>
      <w:rFonts w:ascii="Univers (W1)" w:hAnsi="Univers (W1)" w:cs="Times New Roman"/>
      <w:b/>
      <w:bCs/>
      <w:sz w:val="20"/>
      <w:szCs w:val="20"/>
      <w:lang w:eastAsia="en-US"/>
    </w:rPr>
  </w:style>
  <w:style w:type="paragraph" w:styleId="BalloonText">
    <w:name w:val="Balloon Text"/>
    <w:basedOn w:val="Normal"/>
    <w:link w:val="BalloonTextChar"/>
    <w:uiPriority w:val="99"/>
    <w:semiHidden/>
    <w:rsid w:val="006E17F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65F7"/>
    <w:rPr>
      <w:rFonts w:cs="Times New Roman"/>
      <w:sz w:val="2"/>
      <w:lang w:eastAsia="en-US"/>
    </w:rPr>
  </w:style>
  <w:style w:type="paragraph" w:styleId="ListParagraph">
    <w:name w:val="List Paragraph"/>
    <w:basedOn w:val="Normal"/>
    <w:uiPriority w:val="34"/>
    <w:qFormat/>
    <w:rsid w:val="00ED683D"/>
    <w:pPr>
      <w:ind w:left="720"/>
      <w:contextualSpacing/>
    </w:pPr>
  </w:style>
  <w:style w:type="character" w:customStyle="1" w:styleId="domain">
    <w:name w:val="domain"/>
    <w:basedOn w:val="DefaultParagraphFont"/>
    <w:rsid w:val="008E3CDF"/>
  </w:style>
  <w:style w:type="character" w:customStyle="1" w:styleId="vanity-name">
    <w:name w:val="vanity-name"/>
    <w:basedOn w:val="DefaultParagraphFont"/>
    <w:rsid w:val="008E3C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912"/>
    <w:rPr>
      <w:rFonts w:ascii="Univers (W1)" w:hAnsi="Univers (W1)"/>
      <w:sz w:val="20"/>
      <w:szCs w:val="20"/>
      <w:lang w:eastAsia="en-US"/>
    </w:rPr>
  </w:style>
  <w:style w:type="paragraph" w:styleId="Heading1">
    <w:name w:val="heading 1"/>
    <w:basedOn w:val="Normal"/>
    <w:next w:val="Normal"/>
    <w:link w:val="Heading1Char"/>
    <w:uiPriority w:val="99"/>
    <w:qFormat/>
    <w:rsid w:val="00E97912"/>
    <w:pPr>
      <w:keepNext/>
      <w:jc w:val="center"/>
      <w:outlineLvl w:val="0"/>
    </w:pPr>
    <w:rPr>
      <w:i/>
      <w:sz w:val="24"/>
    </w:rPr>
  </w:style>
  <w:style w:type="paragraph" w:styleId="Heading2">
    <w:name w:val="heading 2"/>
    <w:basedOn w:val="Normal"/>
    <w:next w:val="Normal"/>
    <w:link w:val="Heading2Char"/>
    <w:uiPriority w:val="99"/>
    <w:qFormat/>
    <w:rsid w:val="00E97912"/>
    <w:pPr>
      <w:keepNext/>
      <w:tabs>
        <w:tab w:val="right" w:pos="2812"/>
      </w:tabs>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D65F7"/>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ED65F7"/>
    <w:rPr>
      <w:rFonts w:ascii="Cambria" w:hAnsi="Cambria" w:cs="Times New Roman"/>
      <w:b/>
      <w:bCs/>
      <w:i/>
      <w:iCs/>
      <w:sz w:val="28"/>
      <w:szCs w:val="28"/>
      <w:lang w:eastAsia="en-US"/>
    </w:rPr>
  </w:style>
  <w:style w:type="paragraph" w:styleId="Footer">
    <w:name w:val="footer"/>
    <w:basedOn w:val="Normal"/>
    <w:link w:val="FooterChar"/>
    <w:uiPriority w:val="99"/>
    <w:rsid w:val="00E97912"/>
    <w:pPr>
      <w:tabs>
        <w:tab w:val="center" w:pos="4153"/>
        <w:tab w:val="right" w:pos="8306"/>
      </w:tabs>
    </w:pPr>
  </w:style>
  <w:style w:type="character" w:customStyle="1" w:styleId="FooterChar">
    <w:name w:val="Footer Char"/>
    <w:basedOn w:val="DefaultParagraphFont"/>
    <w:link w:val="Footer"/>
    <w:uiPriority w:val="99"/>
    <w:locked/>
    <w:rsid w:val="00ED65F7"/>
    <w:rPr>
      <w:rFonts w:ascii="Univers (W1)" w:hAnsi="Univers (W1)" w:cs="Times New Roman"/>
      <w:sz w:val="20"/>
      <w:szCs w:val="20"/>
      <w:lang w:eastAsia="en-US"/>
    </w:rPr>
  </w:style>
  <w:style w:type="character" w:styleId="PageNumber">
    <w:name w:val="page number"/>
    <w:basedOn w:val="DefaultParagraphFont"/>
    <w:uiPriority w:val="99"/>
    <w:rsid w:val="00E97912"/>
    <w:rPr>
      <w:rFonts w:cs="Times New Roman"/>
    </w:rPr>
  </w:style>
  <w:style w:type="paragraph" w:styleId="DocumentMap">
    <w:name w:val="Document Map"/>
    <w:basedOn w:val="Normal"/>
    <w:link w:val="DocumentMapChar"/>
    <w:uiPriority w:val="99"/>
    <w:semiHidden/>
    <w:rsid w:val="00E97912"/>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ED65F7"/>
    <w:rPr>
      <w:rFonts w:cs="Times New Roman"/>
      <w:sz w:val="2"/>
      <w:lang w:eastAsia="en-US"/>
    </w:rPr>
  </w:style>
  <w:style w:type="paragraph" w:styleId="Header">
    <w:name w:val="header"/>
    <w:basedOn w:val="Normal"/>
    <w:link w:val="HeaderChar"/>
    <w:uiPriority w:val="99"/>
    <w:rsid w:val="00E97912"/>
    <w:pPr>
      <w:tabs>
        <w:tab w:val="center" w:pos="4703"/>
        <w:tab w:val="right" w:pos="9406"/>
      </w:tabs>
    </w:pPr>
  </w:style>
  <w:style w:type="character" w:customStyle="1" w:styleId="HeaderChar">
    <w:name w:val="Header Char"/>
    <w:basedOn w:val="DefaultParagraphFont"/>
    <w:link w:val="Header"/>
    <w:uiPriority w:val="99"/>
    <w:semiHidden/>
    <w:locked/>
    <w:rsid w:val="00ED65F7"/>
    <w:rPr>
      <w:rFonts w:ascii="Univers (W1)" w:hAnsi="Univers (W1)" w:cs="Times New Roman"/>
      <w:sz w:val="20"/>
      <w:szCs w:val="20"/>
      <w:lang w:eastAsia="en-US"/>
    </w:rPr>
  </w:style>
  <w:style w:type="character" w:styleId="Hyperlink">
    <w:name w:val="Hyperlink"/>
    <w:basedOn w:val="DefaultParagraphFont"/>
    <w:uiPriority w:val="99"/>
    <w:rsid w:val="00E97912"/>
    <w:rPr>
      <w:rFonts w:cs="Times New Roman"/>
      <w:color w:val="0000FF"/>
      <w:u w:val="single"/>
    </w:rPr>
  </w:style>
  <w:style w:type="character" w:styleId="FollowedHyperlink">
    <w:name w:val="FollowedHyperlink"/>
    <w:basedOn w:val="DefaultParagraphFont"/>
    <w:uiPriority w:val="99"/>
    <w:rsid w:val="00E97912"/>
    <w:rPr>
      <w:rFonts w:cs="Times New Roman"/>
      <w:color w:val="800080"/>
      <w:u w:val="single"/>
    </w:rPr>
  </w:style>
  <w:style w:type="character" w:styleId="CommentReference">
    <w:name w:val="annotation reference"/>
    <w:basedOn w:val="DefaultParagraphFont"/>
    <w:uiPriority w:val="99"/>
    <w:semiHidden/>
    <w:rsid w:val="006E17F1"/>
    <w:rPr>
      <w:rFonts w:cs="Times New Roman"/>
      <w:sz w:val="16"/>
      <w:szCs w:val="16"/>
    </w:rPr>
  </w:style>
  <w:style w:type="paragraph" w:styleId="CommentText">
    <w:name w:val="annotation text"/>
    <w:basedOn w:val="Normal"/>
    <w:link w:val="CommentTextChar"/>
    <w:uiPriority w:val="99"/>
    <w:semiHidden/>
    <w:rsid w:val="006E17F1"/>
  </w:style>
  <w:style w:type="character" w:customStyle="1" w:styleId="CommentTextChar">
    <w:name w:val="Comment Text Char"/>
    <w:basedOn w:val="DefaultParagraphFont"/>
    <w:link w:val="CommentText"/>
    <w:uiPriority w:val="99"/>
    <w:semiHidden/>
    <w:locked/>
    <w:rsid w:val="00ED65F7"/>
    <w:rPr>
      <w:rFonts w:ascii="Univers (W1)" w:hAnsi="Univers (W1)" w:cs="Times New Roman"/>
      <w:sz w:val="20"/>
      <w:szCs w:val="20"/>
      <w:lang w:eastAsia="en-US"/>
    </w:rPr>
  </w:style>
  <w:style w:type="paragraph" w:styleId="CommentSubject">
    <w:name w:val="annotation subject"/>
    <w:basedOn w:val="CommentText"/>
    <w:next w:val="CommentText"/>
    <w:link w:val="CommentSubjectChar"/>
    <w:uiPriority w:val="99"/>
    <w:semiHidden/>
    <w:rsid w:val="006E17F1"/>
    <w:rPr>
      <w:b/>
      <w:bCs/>
    </w:rPr>
  </w:style>
  <w:style w:type="character" w:customStyle="1" w:styleId="CommentSubjectChar">
    <w:name w:val="Comment Subject Char"/>
    <w:basedOn w:val="CommentTextChar"/>
    <w:link w:val="CommentSubject"/>
    <w:uiPriority w:val="99"/>
    <w:semiHidden/>
    <w:locked/>
    <w:rsid w:val="00ED65F7"/>
    <w:rPr>
      <w:rFonts w:ascii="Univers (W1)" w:hAnsi="Univers (W1)" w:cs="Times New Roman"/>
      <w:b/>
      <w:bCs/>
      <w:sz w:val="20"/>
      <w:szCs w:val="20"/>
      <w:lang w:eastAsia="en-US"/>
    </w:rPr>
  </w:style>
  <w:style w:type="paragraph" w:styleId="BalloonText">
    <w:name w:val="Balloon Text"/>
    <w:basedOn w:val="Normal"/>
    <w:link w:val="BalloonTextChar"/>
    <w:uiPriority w:val="99"/>
    <w:semiHidden/>
    <w:rsid w:val="006E17F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65F7"/>
    <w:rPr>
      <w:rFonts w:cs="Times New Roman"/>
      <w:sz w:val="2"/>
      <w:lang w:eastAsia="en-US"/>
    </w:rPr>
  </w:style>
  <w:style w:type="paragraph" w:styleId="ListParagraph">
    <w:name w:val="List Paragraph"/>
    <w:basedOn w:val="Normal"/>
    <w:uiPriority w:val="34"/>
    <w:qFormat/>
    <w:rsid w:val="00ED683D"/>
    <w:pPr>
      <w:ind w:left="720"/>
      <w:contextualSpacing/>
    </w:pPr>
  </w:style>
  <w:style w:type="character" w:customStyle="1" w:styleId="domain">
    <w:name w:val="domain"/>
    <w:basedOn w:val="DefaultParagraphFont"/>
    <w:rsid w:val="008E3CDF"/>
  </w:style>
  <w:style w:type="character" w:customStyle="1" w:styleId="vanity-name">
    <w:name w:val="vanity-name"/>
    <w:basedOn w:val="DefaultParagraphFont"/>
    <w:rsid w:val="008E3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493667">
      <w:marLeft w:val="34"/>
      <w:marRight w:val="34"/>
      <w:marTop w:val="0"/>
      <w:marBottom w:val="0"/>
      <w:divBdr>
        <w:top w:val="none" w:sz="0" w:space="0" w:color="auto"/>
        <w:left w:val="none" w:sz="0" w:space="0" w:color="auto"/>
        <w:bottom w:val="none" w:sz="0" w:space="0" w:color="auto"/>
        <w:right w:val="none" w:sz="0" w:space="0" w:color="auto"/>
      </w:divBdr>
      <w:divsChild>
        <w:div w:id="1228493660">
          <w:marLeft w:val="0"/>
          <w:marRight w:val="0"/>
          <w:marTop w:val="0"/>
          <w:marBottom w:val="0"/>
          <w:divBdr>
            <w:top w:val="none" w:sz="0" w:space="0" w:color="auto"/>
            <w:left w:val="none" w:sz="0" w:space="0" w:color="auto"/>
            <w:bottom w:val="none" w:sz="0" w:space="0" w:color="auto"/>
            <w:right w:val="none" w:sz="0" w:space="0" w:color="auto"/>
          </w:divBdr>
          <w:divsChild>
            <w:div w:id="1228493663">
              <w:marLeft w:val="0"/>
              <w:marRight w:val="0"/>
              <w:marTop w:val="0"/>
              <w:marBottom w:val="0"/>
              <w:divBdr>
                <w:top w:val="none" w:sz="0" w:space="0" w:color="auto"/>
                <w:left w:val="none" w:sz="0" w:space="0" w:color="auto"/>
                <w:bottom w:val="none" w:sz="0" w:space="0" w:color="auto"/>
                <w:right w:val="none" w:sz="0" w:space="0" w:color="auto"/>
              </w:divBdr>
              <w:divsChild>
                <w:div w:id="1228493656">
                  <w:marLeft w:val="0"/>
                  <w:marRight w:val="0"/>
                  <w:marTop w:val="0"/>
                  <w:marBottom w:val="0"/>
                  <w:divBdr>
                    <w:top w:val="none" w:sz="0" w:space="0" w:color="auto"/>
                    <w:left w:val="none" w:sz="0" w:space="0" w:color="auto"/>
                    <w:bottom w:val="none" w:sz="0" w:space="0" w:color="auto"/>
                    <w:right w:val="none" w:sz="0" w:space="0" w:color="auto"/>
                  </w:divBdr>
                </w:div>
                <w:div w:id="1228493657">
                  <w:marLeft w:val="0"/>
                  <w:marRight w:val="0"/>
                  <w:marTop w:val="0"/>
                  <w:marBottom w:val="0"/>
                  <w:divBdr>
                    <w:top w:val="none" w:sz="0" w:space="0" w:color="auto"/>
                    <w:left w:val="none" w:sz="0" w:space="0" w:color="auto"/>
                    <w:bottom w:val="none" w:sz="0" w:space="0" w:color="auto"/>
                    <w:right w:val="none" w:sz="0" w:space="0" w:color="auto"/>
                  </w:divBdr>
                </w:div>
                <w:div w:id="1228493658">
                  <w:marLeft w:val="0"/>
                  <w:marRight w:val="0"/>
                  <w:marTop w:val="0"/>
                  <w:marBottom w:val="0"/>
                  <w:divBdr>
                    <w:top w:val="none" w:sz="0" w:space="0" w:color="auto"/>
                    <w:left w:val="none" w:sz="0" w:space="0" w:color="auto"/>
                    <w:bottom w:val="none" w:sz="0" w:space="0" w:color="auto"/>
                    <w:right w:val="none" w:sz="0" w:space="0" w:color="auto"/>
                  </w:divBdr>
                </w:div>
                <w:div w:id="1228493659">
                  <w:marLeft w:val="0"/>
                  <w:marRight w:val="0"/>
                  <w:marTop w:val="0"/>
                  <w:marBottom w:val="0"/>
                  <w:divBdr>
                    <w:top w:val="none" w:sz="0" w:space="0" w:color="auto"/>
                    <w:left w:val="none" w:sz="0" w:space="0" w:color="auto"/>
                    <w:bottom w:val="none" w:sz="0" w:space="0" w:color="auto"/>
                    <w:right w:val="none" w:sz="0" w:space="0" w:color="auto"/>
                  </w:divBdr>
                </w:div>
                <w:div w:id="1228493661">
                  <w:marLeft w:val="0"/>
                  <w:marRight w:val="0"/>
                  <w:marTop w:val="0"/>
                  <w:marBottom w:val="0"/>
                  <w:divBdr>
                    <w:top w:val="none" w:sz="0" w:space="0" w:color="auto"/>
                    <w:left w:val="none" w:sz="0" w:space="0" w:color="auto"/>
                    <w:bottom w:val="none" w:sz="0" w:space="0" w:color="auto"/>
                    <w:right w:val="none" w:sz="0" w:space="0" w:color="auto"/>
                  </w:divBdr>
                </w:div>
                <w:div w:id="1228493662">
                  <w:marLeft w:val="0"/>
                  <w:marRight w:val="0"/>
                  <w:marTop w:val="0"/>
                  <w:marBottom w:val="0"/>
                  <w:divBdr>
                    <w:top w:val="none" w:sz="0" w:space="0" w:color="auto"/>
                    <w:left w:val="none" w:sz="0" w:space="0" w:color="auto"/>
                    <w:bottom w:val="none" w:sz="0" w:space="0" w:color="auto"/>
                    <w:right w:val="none" w:sz="0" w:space="0" w:color="auto"/>
                  </w:divBdr>
                </w:div>
                <w:div w:id="1228493664">
                  <w:marLeft w:val="0"/>
                  <w:marRight w:val="0"/>
                  <w:marTop w:val="0"/>
                  <w:marBottom w:val="0"/>
                  <w:divBdr>
                    <w:top w:val="none" w:sz="0" w:space="0" w:color="auto"/>
                    <w:left w:val="none" w:sz="0" w:space="0" w:color="auto"/>
                    <w:bottom w:val="none" w:sz="0" w:space="0" w:color="auto"/>
                    <w:right w:val="none" w:sz="0" w:space="0" w:color="auto"/>
                  </w:divBdr>
                </w:div>
                <w:div w:id="1228493665">
                  <w:marLeft w:val="0"/>
                  <w:marRight w:val="0"/>
                  <w:marTop w:val="0"/>
                  <w:marBottom w:val="0"/>
                  <w:divBdr>
                    <w:top w:val="none" w:sz="0" w:space="0" w:color="auto"/>
                    <w:left w:val="none" w:sz="0" w:space="0" w:color="auto"/>
                    <w:bottom w:val="none" w:sz="0" w:space="0" w:color="auto"/>
                    <w:right w:val="none" w:sz="0" w:space="0" w:color="auto"/>
                  </w:divBdr>
                </w:div>
                <w:div w:id="12284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ortoncross@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6ceae14b-024b-4bff-9be8-3287753ee694" origin="userSelected"/>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5E242-5DAF-4CB3-8240-2956514CBE0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A490FC07-C075-4D2A-B29B-D119AFD4B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1766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Curriculum Vitae</vt:lpstr>
    </vt:vector>
  </TitlesOfParts>
  <Company>Frank Creighton</Company>
  <LinksUpToDate>false</LinksUpToDate>
  <CharactersWithSpaces>13004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FKC</dc:creator>
  <cp:lastModifiedBy>Pierre</cp:lastModifiedBy>
  <cp:revision>5</cp:revision>
  <cp:lastPrinted>2006-12-22T10:59:00Z</cp:lastPrinted>
  <dcterms:created xsi:type="dcterms:W3CDTF">2018-06-06T14:43:00Z</dcterms:created>
  <dcterms:modified xsi:type="dcterms:W3CDTF">2019-01-27T14:06:00Z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5a1acb11-eede-48e4-af81-4c641c4bd226</vt:lpwstr>
  </property>
  <property fmtid="{D5CDD505-2E9C-101B-9397-08002B2CF9AE}" pid="3" name="bjSaver">
    <vt:lpwstr>MB0eaqFrKJ1dHAQ44J1AsOWs82e4G3cD</vt:lpwstr>
  </property>
  <property fmtid="{D5CDD505-2E9C-101B-9397-08002B2CF9AE}" pid="4" name="bjDocumentSecurityLabel">
    <vt:lpwstr>This item has no classification</vt:lpwstr>
  </property>
</Properties>
</file>