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stellar" w:hAnsi="Castellar"/>
          <w:sz w:val="36"/>
          <w:szCs w:val="36"/>
        </w:rPr>
        <w:t>Colin Thomson</w:t>
      </w:r>
    </w:p>
    <w:p>
      <w:pPr>
        <w:pStyle w:val="Normal"/>
        <w:rPr/>
      </w:pPr>
      <w:r>
        <w:rPr/>
        <w:t xml:space="preserve">10 Whitehead Court, Albion Avenue, London N10 1AQ </w:t>
      </w:r>
      <w:r>
        <w:rPr>
          <w:b/>
        </w:rPr>
        <w:t>|</w:t>
      </w:r>
      <w:r>
        <w:rPr/>
        <w:t xml:space="preserve"> 020 8365 3678 </w:t>
      </w:r>
      <w:r>
        <w:rPr>
          <w:b/>
        </w:rPr>
        <w:t>|</w:t>
      </w:r>
      <w:r>
        <w:rPr/>
        <w:t xml:space="preserve"> 07928300276 </w:t>
      </w:r>
      <w:r>
        <w:rPr>
          <w:b/>
        </w:rPr>
        <w:t>|</w:t>
      </w:r>
      <w:r>
        <w:rPr/>
        <w:t xml:space="preserve"> </w:t>
      </w:r>
      <w:hyperlink r:id="rId2">
        <w:r>
          <w:rPr>
            <w:rStyle w:val="InternetLink"/>
          </w:rPr>
          <w:t>me@colinthomson.me.uk</w:t>
        </w:r>
      </w:hyperlink>
    </w:p>
    <w:p>
      <w:pPr>
        <w:pStyle w:val="Normal"/>
        <w:rPr>
          <w:rFonts w:ascii="Calibri Light" w:hAnsi="Calibri Light" w:asciiTheme="majorHAnsi" w:hAnsiTheme="majorHAnsi"/>
          <w:b/>
          <w:b/>
          <w:sz w:val="32"/>
          <w:szCs w:val="32"/>
          <w:u w:val="single"/>
        </w:rPr>
      </w:pPr>
      <w:r>
        <w:rPr>
          <w:rFonts w:ascii="Calibri Light" w:hAnsi="Calibri Light" w:asciiTheme="majorHAnsi" w:hAnsiTheme="majorHAnsi"/>
          <w:b/>
          <w:sz w:val="32"/>
          <w:szCs w:val="32"/>
          <w:u w:val="single"/>
        </w:rPr>
        <w:t>Personal Profile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ascii="Calibri Light" w:hAnsi="Calibri Light" w:asciiTheme="majorHAnsi" w:hAnsiTheme="majorHAnsi"/>
          <w:sz w:val="18"/>
          <w:szCs w:val="18"/>
        </w:rPr>
        <w:t>IT engineer with over six years’ experience in various sectors of the IT industry. Worked for a high-profile MSP, providing remote support to over 5000 users from Singapore to New York and everywhere in between. I have also worked onsite within a large UK charity supporting up to 400 users, resolving everything from password resets to MPLS configuration in conjunction with the 3</w:t>
      </w:r>
      <w:r>
        <w:rPr>
          <w:rFonts w:ascii="Calibri Light" w:hAnsi="Calibri Light" w:asciiTheme="majorHAnsi" w:hAnsiTheme="majorHAnsi"/>
          <w:sz w:val="18"/>
          <w:szCs w:val="18"/>
          <w:vertAlign w:val="superscript"/>
        </w:rPr>
        <w:t>rd</w:t>
      </w:r>
      <w:r>
        <w:rPr>
          <w:rFonts w:ascii="Calibri Light" w:hAnsi="Calibri Light" w:asciiTheme="majorHAnsi" w:hAnsiTheme="majorHAnsi"/>
          <w:sz w:val="18"/>
          <w:szCs w:val="18"/>
        </w:rPr>
        <w:t xml:space="preserve"> party vendor. In addition, I supported multiple clients remotely as part of my daily work. My most recent position is a multi-skilled position supporting a Server environment, both virtualised and physical, and the network infrastructure to a second line level.</w:t>
        <w:br/>
        <w:t>My skills include supporting all Microsoft Operating Systems, desktop and server, in which I am certified to configure and administer advanced settings.  Additionally, I have experience with Cisco hardware, networking computers and programming languages.</w:t>
      </w:r>
      <w:r>
        <w:rPr/>
        <mc:AlternateContent>
          <mc:Choice Requires="wps">
            <w:drawing>
              <wp:inline distT="0" distB="0" distL="0" distR="0">
                <wp:extent cx="66465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23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32"/>
          <w:szCs w:val="32"/>
          <w:u w:val="single"/>
        </w:rPr>
      </w:pPr>
      <w:r>
        <w:rPr>
          <w:rFonts w:ascii="Calibri Light" w:hAnsi="Calibri Light" w:asciiTheme="majorHAnsi" w:hAnsiTheme="majorHAnsi"/>
          <w:b/>
          <w:sz w:val="32"/>
          <w:szCs w:val="32"/>
          <w:u w:val="single"/>
        </w:rPr>
        <w:t>Education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ascii="Calibri Light" w:hAnsi="Calibri Light" w:asciiTheme="majorHAnsi" w:hAnsiTheme="majorHAnsi"/>
          <w:sz w:val="18"/>
          <w:szCs w:val="18"/>
        </w:rPr>
        <w:t>Level 4 Systems and Principles Diploma for ICT professionals</w:t>
        <w:tab/>
        <w:tab/>
        <w:tab/>
        <w:tab/>
        <w:tab/>
        <w:t>1 October 2014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ascii="Calibri Light" w:hAnsi="Calibri Light" w:asciiTheme="majorHAnsi" w:hAnsiTheme="majorHAnsi"/>
          <w:b/>
          <w:sz w:val="18"/>
          <w:szCs w:val="18"/>
        </w:rPr>
        <w:t>MCP</w:t>
      </w:r>
      <w:r>
        <w:rPr>
          <w:rFonts w:ascii="Calibri Light" w:hAnsi="Calibri Light" w:asciiTheme="majorHAnsi" w:hAnsiTheme="majorHAnsi"/>
          <w:sz w:val="18"/>
          <w:szCs w:val="18"/>
        </w:rPr>
        <w:t xml:space="preserve"> Advanced Administration Server 2012r2</w:t>
        <w:tab/>
        <w:t>(</w:t>
      </w:r>
      <w:r>
        <w:rPr>
          <w:rFonts w:ascii="Calibri Light" w:hAnsi="Calibri Light" w:asciiTheme="majorHAnsi" w:hAnsiTheme="majorHAnsi"/>
          <w:b/>
          <w:sz w:val="18"/>
          <w:szCs w:val="18"/>
        </w:rPr>
        <w:t>MCPS</w:t>
      </w:r>
      <w:r>
        <w:rPr>
          <w:rFonts w:ascii="Calibri Light" w:hAnsi="Calibri Light" w:asciiTheme="majorHAnsi" w:hAnsiTheme="majorHAnsi"/>
          <w:sz w:val="18"/>
          <w:szCs w:val="18"/>
        </w:rPr>
        <w:t>)</w:t>
        <w:tab/>
        <w:tab/>
        <w:tab/>
      </w:r>
      <w:r>
        <w:rPr>
          <w:rFonts w:ascii="Calibri Light" w:hAnsi="Calibri Light" w:asciiTheme="majorHAnsi" w:hAnsiTheme="majorHAnsi"/>
          <w:b/>
          <w:sz w:val="18"/>
          <w:szCs w:val="18"/>
        </w:rPr>
        <w:t>MCID: 9369480</w:t>
        <w:tab/>
        <w:tab/>
      </w:r>
      <w:r>
        <w:rPr>
          <w:rFonts w:ascii="Calibri Light" w:hAnsi="Calibri Light" w:asciiTheme="majorHAnsi" w:hAnsiTheme="majorHAnsi"/>
          <w:sz w:val="18"/>
          <w:szCs w:val="18"/>
        </w:rPr>
        <w:t>29 August 2014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ascii="Calibri Light" w:hAnsi="Calibri Light" w:asciiTheme="majorHAnsi" w:hAnsiTheme="majorHAnsi"/>
          <w:b/>
          <w:sz w:val="18"/>
          <w:szCs w:val="18"/>
        </w:rPr>
        <w:t>MCP</w:t>
      </w:r>
      <w:r>
        <w:rPr>
          <w:rFonts w:ascii="Calibri Light" w:hAnsi="Calibri Light" w:asciiTheme="majorHAnsi" w:hAnsiTheme="majorHAnsi"/>
          <w:sz w:val="18"/>
          <w:szCs w:val="18"/>
        </w:rPr>
        <w:t xml:space="preserve"> Installing and configuring Server 2012r2</w:t>
        <w:tab/>
        <w:tab/>
        <w:tab/>
        <w:tab/>
      </w:r>
      <w:r>
        <w:rPr>
          <w:rFonts w:ascii="Calibri Light" w:hAnsi="Calibri Light" w:asciiTheme="majorHAnsi" w:hAnsiTheme="majorHAnsi"/>
          <w:b/>
          <w:sz w:val="18"/>
          <w:szCs w:val="18"/>
        </w:rPr>
        <w:t>MCID: 9369480</w:t>
      </w:r>
      <w:r>
        <w:rPr>
          <w:rFonts w:ascii="Calibri Light" w:hAnsi="Calibri Light" w:asciiTheme="majorHAnsi" w:hAnsiTheme="majorHAnsi"/>
          <w:sz w:val="18"/>
          <w:szCs w:val="18"/>
        </w:rPr>
        <w:tab/>
        <w:tab/>
        <w:t>3 June 2014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bCs/>
          <w:sz w:val="18"/>
          <w:szCs w:val="18"/>
        </w:rPr>
        <w:t>CCNA, CCNP</w:t>
      </w:r>
      <w:r>
        <w:rPr>
          <w:rFonts w:eastAsia="" w:cs="" w:ascii="Calibri Light" w:hAnsi="Calibri Light" w:asciiTheme="majorHAnsi" w:cstheme="majorBidi" w:eastAsiaTheme="majorEastAsia" w:hAnsiTheme="majorHAnsi"/>
          <w:sz w:val="18"/>
          <w:szCs w:val="18"/>
        </w:rPr>
        <w:t xml:space="preserve"> Routing and Switching </w:t>
      </w:r>
      <w:r>
        <w:rPr>
          <w:rFonts w:ascii="Calibri Light" w:hAnsi="Calibri Light" w:asciiTheme="majorHAnsi" w:hAnsiTheme="majorHAnsi"/>
          <w:sz w:val="18"/>
          <w:szCs w:val="18"/>
        </w:rPr>
        <w:tab/>
      </w:r>
      <w:r>
        <w:rPr>
          <w:rFonts w:eastAsia="" w:cs="" w:ascii="Calibri Light" w:hAnsi="Calibri Light" w:asciiTheme="majorHAnsi" w:cstheme="majorBidi" w:eastAsiaTheme="majorEastAsia" w:hAnsiTheme="majorHAnsi"/>
          <w:sz w:val="18"/>
          <w:szCs w:val="18"/>
        </w:rPr>
        <w:t>Training undertaken</w:t>
      </w:r>
      <w:r>
        <w:rPr>
          <w:rFonts w:ascii="Calibri Light" w:hAnsi="Calibri Light" w:asciiTheme="majorHAnsi" w:hAnsiTheme="majorHAnsi"/>
          <w:sz w:val="18"/>
          <w:szCs w:val="18"/>
        </w:rPr>
        <w:tab/>
        <w:tab/>
      </w:r>
      <w:r>
        <w:rPr>
          <w:rFonts w:eastAsia="" w:cs="" w:ascii="Calibri Light" w:hAnsi="Calibri Light" w:asciiTheme="majorHAnsi" w:cstheme="majorBidi" w:eastAsiaTheme="majorEastAsia" w:hAnsiTheme="majorHAnsi"/>
          <w:b/>
          <w:bCs/>
          <w:sz w:val="18"/>
          <w:szCs w:val="18"/>
        </w:rPr>
        <w:t>Netacad ID: 30659772</w:t>
      </w:r>
      <w:r>
        <w:rPr>
          <w:rFonts w:ascii="Calibri Light" w:hAnsi="Calibri Light" w:asciiTheme="majorHAnsi" w:hAnsiTheme="majorHAnsi"/>
          <w:b/>
          <w:sz w:val="18"/>
          <w:szCs w:val="18"/>
        </w:rPr>
        <w:tab/>
      </w:r>
      <w:r>
        <w:rPr>
          <w:rFonts w:eastAsia="" w:cs="" w:ascii="Calibri Light" w:hAnsi="Calibri Light" w:asciiTheme="majorHAnsi" w:cstheme="majorBidi" w:eastAsiaTheme="majorEastAsia" w:hAnsiTheme="majorHAnsi"/>
          <w:sz w:val="18"/>
          <w:szCs w:val="18"/>
        </w:rPr>
        <w:t>24 June 2014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eastAsia="" w:cs="" w:ascii="Calibri Light" w:hAnsi="Calibri Light" w:asciiTheme="majorHAnsi" w:cstheme="majorBidi" w:eastAsiaTheme="majorEastAsia" w:hAnsiTheme="majorHAnsi"/>
          <w:sz w:val="18"/>
          <w:szCs w:val="18"/>
        </w:rPr>
        <w:t>ICT Systems and Principles C&amp;G</w:t>
      </w:r>
      <w:r>
        <w:rPr>
          <w:rFonts w:ascii="Calibri Light" w:hAnsi="Calibri Light" w:asciiTheme="majorHAnsi" w:hAnsiTheme="majorHAnsi"/>
          <w:sz w:val="18"/>
          <w:szCs w:val="18"/>
        </w:rPr>
        <w:tab/>
        <w:tab/>
        <w:tab/>
        <w:tab/>
        <w:tab/>
        <w:tab/>
        <w:tab/>
      </w:r>
      <w:r>
        <w:rPr>
          <w:rFonts w:eastAsia="" w:cs="" w:ascii="Calibri Light" w:hAnsi="Calibri Light" w:asciiTheme="majorHAnsi" w:cstheme="majorBidi" w:eastAsiaTheme="majorEastAsia" w:hAnsiTheme="majorHAnsi"/>
          <w:sz w:val="18"/>
          <w:szCs w:val="18"/>
        </w:rPr>
        <w:t xml:space="preserve"> </w:t>
      </w:r>
      <w:r>
        <w:rPr>
          <w:rFonts w:ascii="Calibri Light" w:hAnsi="Calibri Light" w:asciiTheme="majorHAnsi" w:hAnsiTheme="majorHAnsi"/>
          <w:sz w:val="18"/>
          <w:szCs w:val="18"/>
        </w:rPr>
        <w:tab/>
      </w:r>
      <w:r>
        <w:rPr>
          <w:rFonts w:eastAsia="" w:cs="" w:ascii="Calibri Light" w:hAnsi="Calibri Light" w:asciiTheme="majorHAnsi" w:cstheme="majorBidi" w:eastAsiaTheme="majorEastAsia" w:hAnsiTheme="majorHAnsi"/>
          <w:sz w:val="18"/>
          <w:szCs w:val="18"/>
        </w:rPr>
        <w:t>June 2013</w:t>
      </w:r>
      <w:r>
        <w:rPr/>
        <mc:AlternateContent>
          <mc:Choice Requires="wps">
            <w:drawing>
              <wp:inline distT="0" distB="0" distL="0" distR="0">
                <wp:extent cx="66465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23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32"/>
          <w:szCs w:val="32"/>
          <w:u w:val="single"/>
        </w:rPr>
      </w:pPr>
      <w:r>
        <w:rPr>
          <w:rFonts w:ascii="Calibri Light" w:hAnsi="Calibri Light" w:asciiTheme="majorHAnsi" w:hAnsiTheme="majorHAnsi"/>
          <w:b/>
          <w:sz w:val="32"/>
          <w:szCs w:val="32"/>
          <w:u w:val="single"/>
        </w:rPr>
        <w:t xml:space="preserve">Skills </w:t>
      </w:r>
    </w:p>
    <w:p>
      <w:pPr>
        <w:pStyle w:val="ListBullet"/>
        <w:numPr>
          <w:ilvl w:val="0"/>
          <w:numId w:val="1"/>
        </w:numPr>
        <w:ind w:left="0" w:hanging="0"/>
        <w:rPr>
          <w:rFonts w:ascii="Calibri Light" w:hAnsi="Calibri Light" w:eastAsia="" w:cs="" w:asciiTheme="majorHAnsi" w:cstheme="majorBidi" w:eastAsiaTheme="majorEastAsia" w:hAnsiTheme="majorHAnsi"/>
          <w:color w:val="auto"/>
          <w:lang w:val="en-GB" w:eastAsia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auto"/>
          <w:lang w:val="en-GB" w:eastAsia="en-US"/>
        </w:rPr>
        <w:t>Docker and containerising images both on the Microsoft and Linux platforms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" w:cs="" w:asciiTheme="majorHAnsi" w:cstheme="majorBidi" w:eastAsiaTheme="majorEastAsia" w:hAnsiTheme="majorHAnsi"/>
          <w:color w:val="auto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auto"/>
          <w:lang w:val="en-GB" w:eastAsia="en-US"/>
        </w:rPr>
        <w:t xml:space="preserve">Deploying images through various means, </w:t>
      </w: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auto"/>
          <w:lang w:val="en-GB" w:eastAsia="en-US"/>
        </w:rPr>
        <w:t>PXE, Hyper V</w:t>
      </w:r>
      <w:r>
        <w:rPr>
          <w:rFonts w:eastAsia="" w:cs="" w:ascii="Calibri Light" w:hAnsi="Calibri Light" w:asciiTheme="majorHAnsi" w:cstheme="majorBidi" w:eastAsiaTheme="majorEastAsia" w:hAnsiTheme="majorHAnsi"/>
          <w:color w:val="auto"/>
          <w:lang w:val="en-GB" w:eastAsia="en-US"/>
        </w:rPr>
        <w:t xml:space="preserve"> and </w:t>
      </w:r>
      <w:r>
        <w:rPr>
          <w:rFonts w:eastAsia="" w:cs="" w:ascii="Calibri Light" w:hAnsi="Calibri Light" w:asciiTheme="majorHAnsi" w:cstheme="majorBidi" w:eastAsiaTheme="majorEastAsia" w:hAnsiTheme="majorHAnsi"/>
          <w:b/>
          <w:bCs/>
          <w:color w:val="auto"/>
          <w:lang w:val="en-GB" w:eastAsia="en-US"/>
        </w:rPr>
        <w:t>SCCM, ADK</w:t>
      </w:r>
      <w:r>
        <w:rPr>
          <w:rFonts w:eastAsia="" w:cs="" w:ascii="Calibri Light" w:hAnsi="Calibri Light" w:asciiTheme="majorHAnsi" w:cstheme="majorBidi" w:eastAsiaTheme="majorEastAsia" w:hAnsiTheme="majorHAnsi"/>
          <w:color w:val="auto"/>
          <w:lang w:val="en-GB" w:eastAsia="en-US"/>
        </w:rPr>
        <w:t xml:space="preserve"> remote disc deployment.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Managing Server images for deployment. Using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>Hyper V, Acronis, Altaro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and other vendor specific applications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Implementing patch management and </w:t>
      </w:r>
      <w:r>
        <w:rPr>
          <w:rFonts w:eastAsia="Calibri" w:cs="" w:ascii="Calibri Light" w:hAnsi="Calibri Light" w:asciiTheme="majorHAnsi" w:cstheme="minorBidi" w:eastAsiaTheme="minorHAnsi" w:hAnsiTheme="majorHAnsi"/>
          <w:bCs/>
          <w:color w:val="auto"/>
          <w:szCs w:val="18"/>
          <w:lang w:val="en-GB" w:eastAsia="en-US"/>
        </w:rPr>
        <w:t>update remediation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, WSUS, ManageEngine.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Configure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>Group Policy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through local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>MMC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and Server 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b/>
          <w:b/>
          <w:bCs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Configure and Administer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 xml:space="preserve">Active Directory, Group Policy and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bCs/>
          <w:color w:val="auto"/>
          <w:szCs w:val="18"/>
          <w:lang w:val="en-GB" w:eastAsia="en-US"/>
        </w:rPr>
        <w:t>Domain infrastructure components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b/>
          <w:b/>
          <w:bCs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Virtual Machine deployment and management,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bCs/>
          <w:color w:val="auto"/>
          <w:szCs w:val="18"/>
          <w:lang w:val="en-GB" w:eastAsia="en-US"/>
        </w:rPr>
        <w:t>VMWare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and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bCs/>
          <w:color w:val="auto"/>
          <w:szCs w:val="18"/>
          <w:lang w:val="en-GB" w:eastAsia="en-US"/>
        </w:rPr>
        <w:t>Hyper V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Domain setup and configuration, </w:t>
      </w:r>
      <w:r>
        <w:rPr>
          <w:rFonts w:eastAsia="Calibri" w:cs="" w:ascii="Calibri Light" w:hAnsi="Calibri Light" w:asciiTheme="majorHAnsi" w:cstheme="minorBidi" w:eastAsiaTheme="minorHAnsi" w:hAnsiTheme="majorHAnsi"/>
          <w:bCs/>
          <w:color w:val="auto"/>
          <w:szCs w:val="18"/>
          <w:lang w:val="en-GB" w:eastAsia="en-US"/>
        </w:rPr>
        <w:t>from planning phase to implementation and migration.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Making of CAT5E cables, straight through, roll over and cross over. Always worth mentioning.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VMWare components, building infrastructure components with hosts, datastores and FC networking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>Microsoft Office 2010, 2013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and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>Microsoft Office 365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including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>SharePoint 2013 – 2016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In-depth troubleshooting of Windows Operating Systems</w:t>
      </w:r>
    </w:p>
    <w:p>
      <w:pPr>
        <w:pStyle w:val="ListBullet"/>
        <w:numPr>
          <w:ilvl w:val="0"/>
          <w:numId w:val="0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cstheme="minorBidi" w:eastAsiaTheme="minorHAnsi" w:ascii="Calibri Light" w:hAnsi="Calibri Light"/>
          <w:color w:val="auto"/>
          <w:szCs w:val="18"/>
          <w:lang w:val="en-GB" w:eastAsia="en-US"/>
        </w:rPr>
      </w:r>
    </w:p>
    <w:p>
      <w:pPr>
        <w:pStyle w:val="ListBullet"/>
        <w:numPr>
          <w:ilvl w:val="0"/>
          <w:numId w:val="0"/>
        </w:numPr>
        <w:rPr>
          <w:rFonts w:ascii="Calibri Light" w:hAnsi="Calibri Light" w:asciiTheme="majorHAnsi" w:hAnsiTheme="majorHAnsi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6465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23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32"/>
          <w:szCs w:val="32"/>
          <w:u w:val="single"/>
        </w:rPr>
      </w:pPr>
      <w:r>
        <w:rPr>
          <w:rFonts w:ascii="Calibri Light" w:hAnsi="Calibri Light" w:asciiTheme="majorHAnsi" w:hAnsiTheme="majorHAnsi"/>
          <w:b/>
          <w:sz w:val="32"/>
          <w:szCs w:val="32"/>
          <w:u w:val="single"/>
        </w:rPr>
        <w:t>Employment History</w:t>
      </w:r>
    </w:p>
    <w:p>
      <w:pPr>
        <w:pStyle w:val="Normal"/>
        <w:rPr>
          <w:b/>
          <w:b/>
        </w:rPr>
      </w:pPr>
      <w:r>
        <w:rPr>
          <w:b/>
        </w:rPr>
        <w:t>IT Infrastructure Engineer Timeline TV (BT Sport)</w:t>
        <w:tab/>
        <w:tab/>
        <w:tab/>
        <w:tab/>
        <w:t>August 2018 – present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In house 3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vertAlign w:val="superscript"/>
          <w:lang w:val="en-GB" w:eastAsia="en-US"/>
        </w:rPr>
        <w:t>rd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line technical support for organisation infrastructure and custom applications.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Microsoft Server administration, Multi-vendor network hardware administration and configuration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Built Microsoft Server 2016 multi-site domain and setup Active Directory and associated Group Policies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Infrastructure monitoring and support throughout the entire server farm.</w:t>
      </w:r>
    </w:p>
    <w:p>
      <w:pPr>
        <w:pStyle w:val="Normal"/>
        <w:rPr>
          <w:b/>
          <w:b/>
        </w:rPr>
      </w:pPr>
      <w:bookmarkStart w:id="0" w:name="OLE_LINK2"/>
      <w:bookmarkStart w:id="1" w:name="OLE_LINK1"/>
      <w:r>
        <w:rPr>
          <w:b/>
        </w:rPr>
        <w:t>IT Technical Support Engineer NLA Media Access</w:t>
        <w:tab/>
        <w:tab/>
        <w:tab/>
        <w:tab/>
        <w:t>December 2017 – July 2018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In house tech support for organisation infrastructure and custom applications.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MSSQL job and database administration, AD admin, GPO admin, backup admin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bookmarkStart w:id="2" w:name="OLE_LINK2"/>
      <w:bookmarkStart w:id="3" w:name="OLE_LINK1"/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O365, backup monitoring, server maintenance and general IT support</w:t>
      </w:r>
      <w:bookmarkEnd w:id="2"/>
      <w:bookmarkEnd w:id="3"/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.</w:t>
      </w:r>
    </w:p>
    <w:p>
      <w:pPr>
        <w:pStyle w:val="Normal"/>
        <w:rPr>
          <w:b/>
          <w:b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 IT Support Engineer at Penelope MSP</w:t>
        <w:tab/>
        <w:tab/>
        <w:tab/>
        <w:tab/>
        <w:tab/>
        <w:t>July 2017 – October 2017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Network recovery and configurations on Cisco switches and routers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Part of the team that deployed full AD environment and RDS to 70+ users within Azure environment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 xml:space="preserve">O365 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support of users and mailboxes plus </w:t>
      </w:r>
      <w:r>
        <w:rPr>
          <w:rFonts w:eastAsia="Calibri" w:cs="" w:ascii="Calibri Light" w:hAnsi="Calibri Light" w:asciiTheme="majorHAnsi" w:cstheme="minorBidi" w:eastAsiaTheme="minorHAnsi" w:hAnsiTheme="majorHAnsi"/>
          <w:b/>
          <w:color w:val="auto"/>
          <w:szCs w:val="18"/>
          <w:lang w:val="en-GB" w:eastAsia="en-US"/>
        </w:rPr>
        <w:t xml:space="preserve">SharePoint </w:t>
      </w: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administration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Monitored and configured the Symantec Backup exec tape magazine library for large scale client.</w:t>
        <w:br/>
        <w:t>Reporting and resolving issues that arose overnight.</w:t>
      </w:r>
    </w:p>
    <w:p>
      <w:pPr>
        <w:pStyle w:val="Normal"/>
        <w:rPr>
          <w:b/>
          <w:b/>
        </w:rPr>
      </w:pPr>
      <w:r>
        <w:rPr>
          <w:b/>
        </w:rPr>
        <w:t>IT Support Engineer ITLab</w:t>
        <w:tab/>
        <w:tab/>
        <w:tab/>
        <w:tab/>
        <w:tab/>
        <w:tab/>
        <w:tab/>
        <w:t>March 2016 – July 2017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Provided onsite support to MS Society and remote support to the McLaren Automotive/Technology Group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Performed reimaging of laptops and desktops. Creating custom Windows O.S. builds.</w:t>
      </w:r>
      <w:bookmarkStart w:id="4" w:name="_Hlk488400367"/>
      <w:bookmarkEnd w:id="4"/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Creation and deletion of AD accounts, manipulation of Group Policies to accomplish various tasks remotely.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Remote support for Citrix issues, PolyCom telephone support. 8x8 vendor.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Administering Exchange 2010 calendar and mailboxes using PowerShell. Admin on O365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Network/host monitoring using CentraStage, AEM and Zabbix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SCCM administration to apply software deployments and patches</w:t>
      </w:r>
    </w:p>
    <w:p>
      <w:pPr>
        <w:pStyle w:val="ListBullet"/>
        <w:numPr>
          <w:ilvl w:val="0"/>
          <w:numId w:val="0"/>
        </w:numPr>
        <w:ind w:left="144" w:hanging="144"/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cstheme="minorBidi" w:eastAsiaTheme="minorHAnsi" w:ascii="Calibri Light" w:hAnsi="Calibri Light"/>
          <w:color w:val="auto"/>
          <w:szCs w:val="18"/>
          <w:lang w:val="en-GB" w:eastAsia="en-US"/>
        </w:rPr>
      </w:r>
    </w:p>
    <w:p>
      <w:pPr>
        <w:pStyle w:val="Normal"/>
        <w:rPr>
          <w:b/>
          <w:b/>
        </w:rPr>
      </w:pPr>
      <w:r>
        <w:rPr>
          <w:b/>
        </w:rPr>
        <w:t>2nd Line Support Technician Queen Mary University London</w:t>
        <w:tab/>
        <w:tab/>
        <w:tab/>
        <w:t>August 2015-December 2015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Performed reimaging of laptops and desktops. Win 8 and 8.1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Provided desktop support to staff and students throughout the university campus.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Responded to tickets using LANDesk support software.</w:t>
      </w:r>
    </w:p>
    <w:p>
      <w:pPr>
        <w:pStyle w:val="Normal"/>
        <w:rPr>
          <w:b/>
          <w:b/>
        </w:rPr>
      </w:pPr>
      <w:r>
        <w:rPr>
          <w:rFonts w:ascii="Calibri Light" w:hAnsi="Calibri Light" w:asciiTheme="majorHAnsi" w:hAnsiTheme="majorHAnsi"/>
          <w:szCs w:val="18"/>
        </w:rPr>
        <w:br/>
      </w:r>
      <w:r>
        <w:rPr>
          <w:b/>
        </w:rPr>
        <w:t xml:space="preserve">Owner/Technician Coolin.co.uk </w:t>
        <w:tab/>
        <w:tab/>
        <w:tab/>
        <w:tab/>
        <w:tab/>
        <w:tab/>
        <w:t>May 2013– 2019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General Windows’s computer support to a varied clientele.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Managed Windows 10 roll out with multiple machines, connected printer and network devices.</w:t>
      </w:r>
    </w:p>
    <w:p>
      <w:pPr>
        <w:pStyle w:val="ListBullet"/>
        <w:numPr>
          <w:ilvl w:val="0"/>
          <w:numId w:val="1"/>
        </w:numPr>
        <w:rPr/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Website and mobile development Barnet Allotment Federation website and Goldsmiths University Energy Detectives web app.</w:t>
        <w:br/>
      </w:r>
      <w:hyperlink r:id="rId3">
        <w:r>
          <w:rPr>
            <w:rStyle w:val="InternetLink"/>
            <w:rFonts w:eastAsia="Calibri" w:cs="" w:ascii="Calibri Light" w:hAnsi="Calibri Light" w:asciiTheme="majorHAnsi" w:cstheme="minorBidi" w:eastAsiaTheme="minorHAnsi" w:hAnsiTheme="majorHAnsi"/>
            <w:szCs w:val="18"/>
            <w:lang w:val="en-GB" w:eastAsia="en-US"/>
          </w:rPr>
          <w:t>http://www.barnetallotments.org.uk</w:t>
        </w:r>
      </w:hyperlink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 xml:space="preserve"> </w:t>
        <w:br/>
        <w:t>HTML, PHP jQuery used to build the web applications detailed above.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Creating PHP web apps (Goldsmith University customer)</w:t>
      </w:r>
    </w:p>
    <w:p>
      <w:pPr>
        <w:pStyle w:val="Normal"/>
        <w:rPr>
          <w:b/>
          <w:b/>
        </w:rPr>
      </w:pPr>
      <w:r>
        <w:rPr>
          <w:b/>
        </w:rPr>
        <w:t xml:space="preserve">IT Support </w:t>
        <w:tab/>
        <w:tab/>
        <w:t xml:space="preserve"> Homerton Hospital </w:t>
        <w:tab/>
        <w:tab/>
        <w:tab/>
        <w:tab/>
        <w:tab/>
        <w:t>28-29 January 2015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Connected printers after installing Windows 7 from PXE boot.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Assisted with the roll out of Windows 7 32bit, upgrading from XP</w:t>
        <w:br/>
      </w:r>
    </w:p>
    <w:p>
      <w:pPr>
        <w:pStyle w:val="Normal"/>
        <w:rPr>
          <w:b/>
          <w:b/>
        </w:rPr>
      </w:pPr>
      <w:r>
        <w:rPr>
          <w:b/>
        </w:rPr>
        <w:t>IT Manager Volunteer Friern Barnet Community Library </w:t>
        <w:tab/>
        <w:tab/>
        <w:tab/>
        <w:t>July 2013 - currently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I setup the library computer network, Server2012r2 with WDS to deploy OS to clients.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Created Group Policy Objects to control logon and logoff conditions.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Created a script to control logon time of 1 hour before auto log off.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Created DHCP scope for WDS, forward lookup zone creation DNS</w:t>
      </w:r>
      <w:bookmarkStart w:id="5" w:name="_GoBack"/>
      <w:bookmarkEnd w:id="5"/>
      <w:r>
        <w:rPr>
          <w:b/>
        </w:rPr>
        <w:br/>
        <w:t xml:space="preserve">Desktop Support PC Repair (Freelance) </w:t>
        <w:tab/>
        <w:tab/>
        <w:tab/>
        <w:tab/>
        <w:tab/>
        <w:tab/>
        <w:t>2000 – 2010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Carried out domestic computer repairs and upgrades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Connected printers (Wi-Fi and cable)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Removed viruses and malware</w:t>
        <w:br/>
      </w:r>
    </w:p>
    <w:p>
      <w:pPr>
        <w:pStyle w:val="Normal"/>
        <w:rPr>
          <w:b/>
          <w:b/>
          <w:bCs/>
        </w:rPr>
      </w:pPr>
      <w:r>
        <w:rPr>
          <w:b/>
        </w:rPr>
        <w:t xml:space="preserve">Painter and decorator/sign writer (Self-employed) </w:t>
        <w:tab/>
        <w:tab/>
        <w:tab/>
        <w:tab/>
        <w:t>1990 - 2000</w:t>
      </w:r>
    </w:p>
    <w:p>
      <w:pPr>
        <w:pStyle w:val="ListBullet"/>
        <w:numPr>
          <w:ilvl w:val="0"/>
          <w:numId w:val="1"/>
        </w:numPr>
        <w:rPr>
          <w:rFonts w:ascii="Calibri Light" w:hAnsi="Calibri Light" w:eastAsia="Calibri" w:cs="" w:asciiTheme="majorHAnsi" w:cstheme="minorBidi" w:eastAsiaTheme="minorHAnsi" w:hAnsiTheme="majorHAnsi"/>
          <w:color w:val="auto"/>
          <w:szCs w:val="18"/>
          <w:lang w:val="en-GB" w:eastAsia="en-US"/>
        </w:rPr>
      </w:pPr>
      <w:r>
        <w:rPr>
          <w:rFonts w:eastAsia="Calibri" w:cs="" w:ascii="Calibri Light" w:hAnsi="Calibri Light" w:asciiTheme="majorHAnsi" w:cstheme="minorBidi" w:eastAsiaTheme="minorHAnsi" w:hAnsiTheme="majorHAnsi"/>
          <w:color w:val="auto"/>
          <w:szCs w:val="18"/>
          <w:lang w:val="en-GB" w:eastAsia="en-US"/>
        </w:rPr>
        <w:t>General painting duties and specialised calligraphy and mural painting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6465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23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32"/>
          <w:szCs w:val="32"/>
          <w:u w:val="single"/>
        </w:rPr>
      </w:pPr>
      <w:r>
        <w:rPr>
          <w:rFonts w:ascii="Calibri Light" w:hAnsi="Calibri Light" w:asciiTheme="majorHAnsi" w:hAnsiTheme="majorHAnsi"/>
          <w:b/>
          <w:sz w:val="32"/>
          <w:szCs w:val="32"/>
          <w:u w:val="single"/>
        </w:rPr>
        <w:t>Hobbies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>
          <w:rFonts w:ascii="Calibri Light" w:hAnsi="Calibri Light" w:asciiTheme="majorHAnsi" w:hAnsiTheme="majorHAnsi"/>
          <w:sz w:val="18"/>
          <w:szCs w:val="18"/>
        </w:rPr>
        <w:t>Programming HTML, CSS, PHP, jQuery</w:t>
        <w:br/>
        <w:t>Building websites.</w:t>
      </w:r>
    </w:p>
    <w:p>
      <w:pPr>
        <w:pStyle w:val="Normal"/>
        <w:rPr>
          <w:rFonts w:ascii="Calibri Light" w:hAnsi="Calibri Light" w:asciiTheme="majorHAnsi" w:hAnsiTheme="majorHAnsi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6465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66459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23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32"/>
          <w:szCs w:val="32"/>
          <w:u w:val="single"/>
        </w:rPr>
      </w:pPr>
      <w:r>
        <w:rPr>
          <w:rFonts w:ascii="Calibri Light" w:hAnsi="Calibri Light" w:asciiTheme="majorHAnsi" w:hAnsiTheme="majorHAnsi"/>
          <w:b/>
          <w:sz w:val="32"/>
          <w:szCs w:val="32"/>
          <w:u w:val="single"/>
        </w:rPr>
        <w:t>References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Calibri Light" w:hAnsi="Calibri Light" w:asciiTheme="majorHAnsi" w:hAnsiTheme="majorHAnsi"/>
          <w:sz w:val="18"/>
          <w:szCs w:val="18"/>
        </w:rPr>
        <w:t>Available on request</w:t>
        <w:tab/>
        <w:tab/>
        <w:t>https://mcp.microsoft.com/Anonymous//Transcript/Validate</w:t>
      </w:r>
    </w:p>
    <w:sectPr>
      <w:headerReference w:type="default" r:id="rId4"/>
      <w:type w:val="nextPage"/>
      <w:pgSz w:w="11906" w:h="16838"/>
      <w:pgMar w:left="720" w:right="720" w:header="284" w:top="843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Castellar">
    <w:charset w:val="01"/>
    <w:family w:val="roman"/>
    <w:pitch w:val="variable"/>
  </w:font>
  <w:font w:name="Cambri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7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84d3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>
      <w:rFonts w:ascii="Calibri Light" w:hAnsi="Calibri Light" w:eastAsia="Calibri" w:cs="" w:asciiTheme="majorHAnsi" w:cstheme="minorBidi" w:eastAsiaTheme="minorHAnsi" w:hAnsiTheme="majorHAnsi"/>
      <w:szCs w:val="18"/>
      <w:lang w:val="en-GB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Bullet">
    <w:name w:val="List Bullet"/>
    <w:basedOn w:val="Normal"/>
    <w:uiPriority w:val="1"/>
    <w:unhideWhenUsed/>
    <w:qFormat/>
    <w:rsid w:val="002a4d44"/>
    <w:pPr>
      <w:spacing w:lineRule="auto" w:line="240" w:before="0" w:after="80"/>
    </w:pPr>
    <w:rPr>
      <w:rFonts w:ascii="Cambria" w:hAnsi="Cambria" w:eastAsia="Cambria" w:cs="Times New Roman"/>
      <w:color w:val="404040"/>
      <w:sz w:val="18"/>
      <w:szCs w:val="20"/>
      <w:lang w:val="en-US" w:eastAsia="ja-JP"/>
    </w:rPr>
  </w:style>
  <w:style w:type="paragraph" w:styleId="Subsection" w:customStyle="1">
    <w:name w:val="Subsection"/>
    <w:basedOn w:val="Normal"/>
    <w:uiPriority w:val="1"/>
    <w:qFormat/>
    <w:rsid w:val="002a4d44"/>
    <w:pPr>
      <w:spacing w:lineRule="auto" w:line="240" w:before="280" w:after="120"/>
    </w:pPr>
    <w:rPr>
      <w:rFonts w:ascii="Cambria" w:hAnsi="Cambria" w:eastAsia="Cambria" w:cs="Times New Roman"/>
      <w:b/>
      <w:bCs/>
      <w:caps/>
      <w:color w:val="191919"/>
      <w:sz w:val="18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d01ab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@colinthomson.me.uk" TargetMode="External"/><Relationship Id="rId3" Type="http://schemas.openxmlformats.org/officeDocument/2006/relationships/hyperlink" Target="http://www.barnetallotments.org.uk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Application>LibreOffice/6.2.6.2$Linux_X86_64 LibreOffice_project/93e3be01c591ba6e7311e581ba65aae4a8cb3de2</Application>
  <Pages>2</Pages>
  <Words>910</Words>
  <Characters>5187</Characters>
  <CharactersWithSpaces>6085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2017-04-01T06:18:00Z</dcterms:created>
  <dc:creator>Colin Thomson</dc:creator>
  <dc:description/>
  <dc:language>en-US</dc:language>
  <cp:lastModifiedBy/>
  <dcterms:modified xsi:type="dcterms:W3CDTF">2019-09-22T15:34:37Z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