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8BFF" w14:textId="77777777" w:rsidR="00975A34" w:rsidRPr="007C340F" w:rsidRDefault="00D5387E" w:rsidP="00445C69">
      <w:pPr>
        <w:rPr>
          <w:sz w:val="21"/>
          <w:szCs w:val="21"/>
        </w:rPr>
      </w:pPr>
      <w:r w:rsidRPr="007C340F">
        <w:rPr>
          <w:color w:val="000000" w:themeColor="text1"/>
          <w:sz w:val="32"/>
          <w:szCs w:val="32"/>
          <w:lang w:val="en-GB"/>
        </w:rPr>
        <w:t>Darren Doherty</w:t>
      </w:r>
    </w:p>
    <w:tbl>
      <w:tblPr>
        <w:tblW w:w="4933" w:type="pct"/>
        <w:tblCellMar>
          <w:left w:w="10" w:type="dxa"/>
          <w:right w:w="10" w:type="dxa"/>
        </w:tblCellMar>
        <w:tblLook w:val="0000" w:firstRow="0" w:lastRow="0" w:firstColumn="0" w:lastColumn="0" w:noHBand="0" w:noVBand="0"/>
      </w:tblPr>
      <w:tblGrid>
        <w:gridCol w:w="567"/>
        <w:gridCol w:w="8383"/>
      </w:tblGrid>
      <w:tr w:rsidR="00BC02A6" w:rsidRPr="00FB36ED" w14:paraId="27F8F56C" w14:textId="77777777" w:rsidTr="00F93B4B">
        <w:trPr>
          <w:trHeight w:hRule="exact" w:val="4"/>
        </w:trPr>
        <w:tc>
          <w:tcPr>
            <w:tcW w:w="567" w:type="dxa"/>
            <w:tcBorders>
              <w:top w:val="single" w:sz="2" w:space="0" w:color="BFBFBF"/>
              <w:bottom w:val="single" w:sz="2" w:space="0" w:color="BFBFBF"/>
            </w:tcBorders>
            <w:shd w:val="clear" w:color="auto" w:fill="auto"/>
            <w:tcMar>
              <w:top w:w="144" w:type="dxa"/>
              <w:left w:w="0" w:type="dxa"/>
              <w:bottom w:w="0" w:type="dxa"/>
              <w:right w:w="0" w:type="dxa"/>
            </w:tcMar>
          </w:tcPr>
          <w:p w14:paraId="19158091" w14:textId="77777777" w:rsidR="00975A34" w:rsidRPr="00FB36ED" w:rsidRDefault="00975A34">
            <w:pPr>
              <w:spacing w:line="60" w:lineRule="exact"/>
              <w:rPr>
                <w:color w:val="000000" w:themeColor="text1"/>
                <w:sz w:val="6"/>
              </w:rPr>
            </w:pPr>
          </w:p>
        </w:tc>
        <w:tc>
          <w:tcPr>
            <w:tcW w:w="8383" w:type="dxa"/>
            <w:tcBorders>
              <w:top w:val="single" w:sz="2" w:space="0" w:color="BFBFBF"/>
              <w:bottom w:val="single" w:sz="2" w:space="0" w:color="BFBFBF"/>
            </w:tcBorders>
            <w:shd w:val="clear" w:color="auto" w:fill="auto"/>
            <w:tcMar>
              <w:top w:w="144" w:type="dxa"/>
              <w:left w:w="0" w:type="dxa"/>
              <w:bottom w:w="0" w:type="dxa"/>
              <w:right w:w="0" w:type="dxa"/>
            </w:tcMar>
          </w:tcPr>
          <w:p w14:paraId="68F206BA" w14:textId="77777777" w:rsidR="00975A34" w:rsidRPr="00FB36ED" w:rsidRDefault="00975A34">
            <w:pPr>
              <w:spacing w:line="60" w:lineRule="exact"/>
              <w:rPr>
                <w:color w:val="000000" w:themeColor="text1"/>
                <w:sz w:val="6"/>
              </w:rPr>
            </w:pPr>
          </w:p>
        </w:tc>
      </w:tr>
      <w:tr w:rsidR="00BC02A6" w:rsidRPr="00445C69" w14:paraId="38C1CC6C" w14:textId="77777777" w:rsidTr="00C77B91">
        <w:trPr>
          <w:trHeight w:val="1773"/>
        </w:trPr>
        <w:tc>
          <w:tcPr>
            <w:tcW w:w="567" w:type="dxa"/>
            <w:shd w:val="clear" w:color="auto" w:fill="auto"/>
            <w:tcMar>
              <w:top w:w="144" w:type="dxa"/>
              <w:left w:w="0" w:type="dxa"/>
              <w:bottom w:w="0" w:type="dxa"/>
              <w:right w:w="0" w:type="dxa"/>
            </w:tcMar>
          </w:tcPr>
          <w:p w14:paraId="14EC00A3" w14:textId="77777777" w:rsidR="00975A34" w:rsidRPr="000B6B16" w:rsidRDefault="00975A34">
            <w:pPr>
              <w:rPr>
                <w:color w:val="000000" w:themeColor="text1"/>
                <w:sz w:val="22"/>
                <w:szCs w:val="22"/>
              </w:rPr>
            </w:pPr>
          </w:p>
        </w:tc>
        <w:tc>
          <w:tcPr>
            <w:tcW w:w="8383" w:type="dxa"/>
            <w:shd w:val="clear" w:color="auto" w:fill="auto"/>
            <w:tcMar>
              <w:top w:w="144" w:type="dxa"/>
              <w:left w:w="0" w:type="dxa"/>
              <w:bottom w:w="0" w:type="dxa"/>
              <w:right w:w="0" w:type="dxa"/>
            </w:tcMar>
          </w:tcPr>
          <w:p w14:paraId="3CE11CDF" w14:textId="7831CB5E" w:rsidR="00975A34" w:rsidRPr="000B6B16" w:rsidRDefault="00622B43">
            <w:pPr>
              <w:pStyle w:val="ContactInfo"/>
              <w:rPr>
                <w:color w:val="000000" w:themeColor="text1"/>
                <w:sz w:val="22"/>
                <w:szCs w:val="22"/>
                <w:lang w:val="en-GB"/>
              </w:rPr>
            </w:pPr>
            <w:r>
              <w:rPr>
                <w:color w:val="000000" w:themeColor="text1"/>
                <w:sz w:val="22"/>
                <w:szCs w:val="22"/>
                <w:lang w:val="en-GB"/>
              </w:rPr>
              <w:t>07340257798</w:t>
            </w:r>
            <w:r w:rsidR="00445C69" w:rsidRPr="000B6B16">
              <w:rPr>
                <w:color w:val="000000" w:themeColor="text1"/>
                <w:sz w:val="22"/>
                <w:szCs w:val="22"/>
                <w:lang w:val="en-GB"/>
              </w:rPr>
              <w:t> | </w:t>
            </w:r>
            <w:hyperlink r:id="rId7" w:history="1">
              <w:r w:rsidR="00591E95" w:rsidRPr="00B2764B">
                <w:rPr>
                  <w:rStyle w:val="Hyperlink"/>
                  <w:sz w:val="22"/>
                  <w:szCs w:val="22"/>
                  <w:lang w:val="en-GB"/>
                </w:rPr>
                <w:t>darren1996d@outlook.com</w:t>
              </w:r>
            </w:hyperlink>
            <w:r w:rsidR="00591E95">
              <w:rPr>
                <w:sz w:val="22"/>
                <w:szCs w:val="22"/>
                <w:lang w:val="en-GB"/>
              </w:rPr>
              <w:t xml:space="preserve"> </w:t>
            </w:r>
          </w:p>
          <w:p w14:paraId="231D5E92" w14:textId="39A97167" w:rsidR="007C340F" w:rsidRPr="000B6B16" w:rsidRDefault="007C340F">
            <w:pPr>
              <w:pStyle w:val="ContactInfo"/>
              <w:rPr>
                <w:color w:val="000000" w:themeColor="text1"/>
                <w:sz w:val="22"/>
                <w:szCs w:val="22"/>
                <w:lang w:val="en-GB"/>
              </w:rPr>
            </w:pPr>
            <w:r w:rsidRPr="000B6B16">
              <w:rPr>
                <w:color w:val="000000" w:themeColor="text1"/>
                <w:sz w:val="22"/>
                <w:szCs w:val="22"/>
                <w:lang w:val="en-GB"/>
              </w:rPr>
              <w:t>Currently</w:t>
            </w:r>
            <w:r w:rsidR="00622B43">
              <w:rPr>
                <w:color w:val="000000" w:themeColor="text1"/>
                <w:sz w:val="22"/>
                <w:szCs w:val="22"/>
                <w:lang w:val="en-GB"/>
              </w:rPr>
              <w:t xml:space="preserve"> I am</w:t>
            </w:r>
            <w:r w:rsidRPr="000B6B16">
              <w:rPr>
                <w:color w:val="000000" w:themeColor="text1"/>
                <w:sz w:val="22"/>
                <w:szCs w:val="22"/>
                <w:lang w:val="en-GB"/>
              </w:rPr>
              <w:t xml:space="preserve"> </w:t>
            </w:r>
            <w:r w:rsidR="00C96A8F">
              <w:rPr>
                <w:color w:val="000000" w:themeColor="text1"/>
                <w:sz w:val="22"/>
                <w:szCs w:val="22"/>
                <w:lang w:val="en-GB"/>
              </w:rPr>
              <w:t xml:space="preserve">working at </w:t>
            </w:r>
            <w:r w:rsidR="0039237D">
              <w:rPr>
                <w:color w:val="000000" w:themeColor="text1"/>
                <w:sz w:val="22"/>
                <w:szCs w:val="22"/>
                <w:lang w:val="en-GB"/>
              </w:rPr>
              <w:t>McCarthy and Stone</w:t>
            </w:r>
            <w:r w:rsidR="00622B43">
              <w:rPr>
                <w:color w:val="000000" w:themeColor="text1"/>
                <w:sz w:val="22"/>
                <w:szCs w:val="22"/>
                <w:lang w:val="en-GB"/>
              </w:rPr>
              <w:t>,</w:t>
            </w:r>
            <w:r w:rsidR="0039237D">
              <w:rPr>
                <w:color w:val="000000" w:themeColor="text1"/>
                <w:sz w:val="22"/>
                <w:szCs w:val="22"/>
                <w:lang w:val="en-GB"/>
              </w:rPr>
              <w:t xml:space="preserve"> </w:t>
            </w:r>
            <w:r w:rsidR="00FF56F1">
              <w:rPr>
                <w:color w:val="000000" w:themeColor="text1"/>
                <w:sz w:val="22"/>
                <w:szCs w:val="22"/>
                <w:lang w:val="en-GB"/>
              </w:rPr>
              <w:t>as a</w:t>
            </w:r>
            <w:r w:rsidR="0039237D">
              <w:rPr>
                <w:color w:val="000000" w:themeColor="text1"/>
                <w:sz w:val="22"/>
                <w:szCs w:val="22"/>
                <w:lang w:val="en-GB"/>
              </w:rPr>
              <w:t xml:space="preserve">n Assistant </w:t>
            </w:r>
            <w:r w:rsidR="00622B43">
              <w:rPr>
                <w:color w:val="000000" w:themeColor="text1"/>
                <w:sz w:val="22"/>
                <w:szCs w:val="22"/>
                <w:lang w:val="en-GB"/>
              </w:rPr>
              <w:t xml:space="preserve">Quantity Surveyor. During </w:t>
            </w:r>
            <w:r w:rsidR="0039237D">
              <w:rPr>
                <w:color w:val="000000" w:themeColor="text1"/>
                <w:sz w:val="22"/>
                <w:szCs w:val="22"/>
                <w:lang w:val="en-GB"/>
              </w:rPr>
              <w:t>this</w:t>
            </w:r>
            <w:r w:rsidR="00622B43">
              <w:rPr>
                <w:color w:val="000000" w:themeColor="text1"/>
                <w:sz w:val="22"/>
                <w:szCs w:val="22"/>
                <w:lang w:val="en-GB"/>
              </w:rPr>
              <w:t xml:space="preserve"> </w:t>
            </w:r>
            <w:r w:rsidR="00272567">
              <w:rPr>
                <w:color w:val="000000" w:themeColor="text1"/>
                <w:sz w:val="22"/>
                <w:szCs w:val="22"/>
                <w:lang w:val="en-GB"/>
              </w:rPr>
              <w:t>time,</w:t>
            </w:r>
            <w:r w:rsidR="00622B43">
              <w:rPr>
                <w:color w:val="000000" w:themeColor="text1"/>
                <w:sz w:val="22"/>
                <w:szCs w:val="22"/>
                <w:lang w:val="en-GB"/>
              </w:rPr>
              <w:t xml:space="preserve"> I </w:t>
            </w:r>
            <w:r w:rsidR="0039237D">
              <w:rPr>
                <w:color w:val="000000" w:themeColor="text1"/>
                <w:sz w:val="22"/>
                <w:szCs w:val="22"/>
                <w:lang w:val="en-GB"/>
              </w:rPr>
              <w:t>have worked across a number of projects, whilst being the sole commercial responsibility for a project myself</w:t>
            </w:r>
            <w:r w:rsidR="00272567">
              <w:rPr>
                <w:color w:val="000000" w:themeColor="text1"/>
                <w:sz w:val="22"/>
                <w:szCs w:val="22"/>
                <w:lang w:val="en-GB"/>
              </w:rPr>
              <w:t>.</w:t>
            </w:r>
          </w:p>
        </w:tc>
      </w:tr>
    </w:tbl>
    <w:p w14:paraId="7DCC2CB6" w14:textId="77777777" w:rsidR="00975A34" w:rsidRPr="00FB36ED" w:rsidRDefault="007C340F">
      <w:pPr>
        <w:pStyle w:val="SectionHeading"/>
        <w:rPr>
          <w:color w:val="000000" w:themeColor="text1"/>
          <w:sz w:val="32"/>
          <w:szCs w:val="32"/>
        </w:rPr>
      </w:pPr>
      <w:r>
        <w:rPr>
          <w:color w:val="000000" w:themeColor="text1"/>
          <w:sz w:val="32"/>
          <w:szCs w:val="32"/>
        </w:rPr>
        <w:t>Experience</w:t>
      </w:r>
    </w:p>
    <w:tbl>
      <w:tblPr>
        <w:tblW w:w="5000" w:type="pct"/>
        <w:tblCellMar>
          <w:left w:w="10" w:type="dxa"/>
          <w:right w:w="10" w:type="dxa"/>
        </w:tblCellMar>
        <w:tblLook w:val="0000" w:firstRow="0" w:lastRow="0" w:firstColumn="0" w:lastColumn="0" w:noHBand="0" w:noVBand="0"/>
      </w:tblPr>
      <w:tblGrid>
        <w:gridCol w:w="577"/>
        <w:gridCol w:w="8495"/>
      </w:tblGrid>
      <w:tr w:rsidR="00BC02A6" w:rsidRPr="00FB36ED" w14:paraId="0B31C1A8" w14:textId="77777777" w:rsidTr="00C77B91">
        <w:trPr>
          <w:trHeight w:hRule="exact" w:val="58"/>
        </w:trPr>
        <w:tc>
          <w:tcPr>
            <w:tcW w:w="577" w:type="dxa"/>
            <w:tcBorders>
              <w:top w:val="single" w:sz="2" w:space="0" w:color="BFBFBF"/>
              <w:bottom w:val="single" w:sz="2" w:space="0" w:color="BFBFBF"/>
            </w:tcBorders>
            <w:shd w:val="clear" w:color="auto" w:fill="auto"/>
            <w:tcMar>
              <w:top w:w="144" w:type="dxa"/>
              <w:left w:w="0" w:type="dxa"/>
              <w:bottom w:w="0" w:type="dxa"/>
              <w:right w:w="0" w:type="dxa"/>
            </w:tcMar>
          </w:tcPr>
          <w:p w14:paraId="1CDC4E63" w14:textId="77777777" w:rsidR="00975A34" w:rsidRPr="00FB36ED" w:rsidRDefault="00975A34">
            <w:pPr>
              <w:spacing w:line="60" w:lineRule="exact"/>
              <w:rPr>
                <w:color w:val="000000" w:themeColor="text1"/>
                <w:sz w:val="6"/>
              </w:rPr>
            </w:pPr>
          </w:p>
        </w:tc>
        <w:tc>
          <w:tcPr>
            <w:tcW w:w="8495" w:type="dxa"/>
            <w:tcBorders>
              <w:top w:val="single" w:sz="2" w:space="0" w:color="BFBFBF"/>
              <w:bottom w:val="single" w:sz="2" w:space="0" w:color="BFBFBF"/>
            </w:tcBorders>
            <w:shd w:val="clear" w:color="auto" w:fill="auto"/>
            <w:tcMar>
              <w:top w:w="144" w:type="dxa"/>
              <w:left w:w="0" w:type="dxa"/>
              <w:bottom w:w="0" w:type="dxa"/>
              <w:right w:w="0" w:type="dxa"/>
            </w:tcMar>
          </w:tcPr>
          <w:p w14:paraId="4AB7E0A4" w14:textId="77777777" w:rsidR="00975A34" w:rsidRPr="00FB36ED" w:rsidRDefault="00975A34">
            <w:pPr>
              <w:spacing w:line="60" w:lineRule="exact"/>
              <w:rPr>
                <w:color w:val="000000" w:themeColor="text1"/>
                <w:sz w:val="6"/>
              </w:rPr>
            </w:pPr>
          </w:p>
        </w:tc>
      </w:tr>
      <w:tr w:rsidR="00BC02A6" w:rsidRPr="00FB36ED" w14:paraId="1D179509" w14:textId="77777777" w:rsidTr="00C77B91">
        <w:tc>
          <w:tcPr>
            <w:tcW w:w="577" w:type="dxa"/>
            <w:shd w:val="clear" w:color="auto" w:fill="auto"/>
            <w:tcMar>
              <w:top w:w="144" w:type="dxa"/>
              <w:left w:w="0" w:type="dxa"/>
              <w:bottom w:w="0" w:type="dxa"/>
              <w:right w:w="0" w:type="dxa"/>
            </w:tcMar>
          </w:tcPr>
          <w:p w14:paraId="0EDF07DA" w14:textId="77777777" w:rsidR="00F93B4B" w:rsidRDefault="00F93B4B">
            <w:pPr>
              <w:rPr>
                <w:color w:val="000000" w:themeColor="text1"/>
                <w:sz w:val="22"/>
                <w:szCs w:val="22"/>
                <w:u w:val="single"/>
              </w:rPr>
            </w:pPr>
          </w:p>
          <w:p w14:paraId="1D3CE40E" w14:textId="77777777" w:rsidR="00F93B4B" w:rsidRDefault="00F93B4B">
            <w:pPr>
              <w:rPr>
                <w:color w:val="000000" w:themeColor="text1"/>
                <w:sz w:val="22"/>
                <w:szCs w:val="22"/>
                <w:u w:val="single"/>
              </w:rPr>
            </w:pPr>
          </w:p>
          <w:p w14:paraId="4405A6DB" w14:textId="77777777" w:rsidR="00F93B4B" w:rsidRDefault="00F93B4B">
            <w:pPr>
              <w:rPr>
                <w:color w:val="000000" w:themeColor="text1"/>
                <w:sz w:val="22"/>
                <w:szCs w:val="22"/>
                <w:u w:val="single"/>
              </w:rPr>
            </w:pPr>
          </w:p>
          <w:p w14:paraId="27DEFB1F" w14:textId="77777777" w:rsidR="00F93B4B" w:rsidRDefault="00F93B4B">
            <w:pPr>
              <w:rPr>
                <w:color w:val="000000" w:themeColor="text1"/>
                <w:sz w:val="22"/>
                <w:szCs w:val="22"/>
                <w:u w:val="single"/>
              </w:rPr>
            </w:pPr>
          </w:p>
          <w:p w14:paraId="3054ACC1" w14:textId="77777777" w:rsidR="00F93B4B" w:rsidRDefault="00F93B4B">
            <w:pPr>
              <w:rPr>
                <w:color w:val="000000" w:themeColor="text1"/>
                <w:sz w:val="22"/>
                <w:szCs w:val="22"/>
                <w:u w:val="single"/>
              </w:rPr>
            </w:pPr>
          </w:p>
          <w:p w14:paraId="3B742F72" w14:textId="77777777" w:rsidR="00F93B4B" w:rsidRDefault="00F93B4B">
            <w:pPr>
              <w:rPr>
                <w:color w:val="000000" w:themeColor="text1"/>
                <w:sz w:val="22"/>
                <w:szCs w:val="22"/>
                <w:u w:val="single"/>
              </w:rPr>
            </w:pPr>
          </w:p>
          <w:p w14:paraId="734CFF41" w14:textId="77777777" w:rsidR="00F93B4B" w:rsidRDefault="00F93B4B">
            <w:pPr>
              <w:rPr>
                <w:color w:val="000000" w:themeColor="text1"/>
                <w:sz w:val="22"/>
                <w:szCs w:val="22"/>
                <w:u w:val="single"/>
              </w:rPr>
            </w:pPr>
          </w:p>
          <w:p w14:paraId="6BE94E75" w14:textId="77777777" w:rsidR="00F93B4B" w:rsidRDefault="00F93B4B">
            <w:pPr>
              <w:rPr>
                <w:color w:val="000000" w:themeColor="text1"/>
                <w:sz w:val="22"/>
                <w:szCs w:val="22"/>
                <w:u w:val="single"/>
              </w:rPr>
            </w:pPr>
          </w:p>
          <w:p w14:paraId="7073C36E" w14:textId="77777777" w:rsidR="00F93B4B" w:rsidRDefault="00F93B4B">
            <w:pPr>
              <w:rPr>
                <w:color w:val="000000" w:themeColor="text1"/>
                <w:sz w:val="22"/>
                <w:szCs w:val="22"/>
                <w:u w:val="single"/>
              </w:rPr>
            </w:pPr>
          </w:p>
          <w:p w14:paraId="241D4694" w14:textId="77777777" w:rsidR="00F93B4B" w:rsidRDefault="00F93B4B">
            <w:pPr>
              <w:rPr>
                <w:color w:val="000000" w:themeColor="text1"/>
                <w:sz w:val="22"/>
                <w:szCs w:val="22"/>
                <w:u w:val="single"/>
              </w:rPr>
            </w:pPr>
          </w:p>
          <w:p w14:paraId="122959BC" w14:textId="77777777" w:rsidR="00F93B4B" w:rsidRDefault="00F93B4B">
            <w:pPr>
              <w:rPr>
                <w:color w:val="000000" w:themeColor="text1"/>
                <w:sz w:val="22"/>
                <w:szCs w:val="22"/>
                <w:u w:val="single"/>
              </w:rPr>
            </w:pPr>
          </w:p>
          <w:p w14:paraId="57643D17" w14:textId="77777777" w:rsidR="00F93B4B" w:rsidRPr="00C647BA" w:rsidRDefault="00F93B4B">
            <w:pPr>
              <w:rPr>
                <w:color w:val="000000" w:themeColor="text1"/>
                <w:sz w:val="22"/>
                <w:szCs w:val="22"/>
                <w:u w:val="single"/>
              </w:rPr>
            </w:pPr>
          </w:p>
        </w:tc>
        <w:tc>
          <w:tcPr>
            <w:tcW w:w="8495" w:type="dxa"/>
            <w:shd w:val="clear" w:color="auto" w:fill="auto"/>
            <w:tcMar>
              <w:top w:w="144" w:type="dxa"/>
              <w:left w:w="0" w:type="dxa"/>
              <w:bottom w:w="0" w:type="dxa"/>
              <w:right w:w="0" w:type="dxa"/>
            </w:tcMar>
          </w:tcPr>
          <w:p w14:paraId="052C8842" w14:textId="2518633B" w:rsidR="0039237D" w:rsidRDefault="0039237D" w:rsidP="0039237D">
            <w:pPr>
              <w:rPr>
                <w:color w:val="000000" w:themeColor="text1"/>
                <w:sz w:val="22"/>
                <w:szCs w:val="22"/>
                <w:u w:val="single"/>
              </w:rPr>
            </w:pPr>
            <w:r>
              <w:rPr>
                <w:color w:val="000000" w:themeColor="text1"/>
                <w:sz w:val="22"/>
                <w:szCs w:val="22"/>
                <w:u w:val="single"/>
              </w:rPr>
              <w:t>February</w:t>
            </w:r>
            <w:r>
              <w:rPr>
                <w:color w:val="000000" w:themeColor="text1"/>
                <w:sz w:val="22"/>
                <w:szCs w:val="22"/>
                <w:u w:val="single"/>
              </w:rPr>
              <w:t xml:space="preserve"> 201</w:t>
            </w:r>
            <w:r>
              <w:rPr>
                <w:color w:val="000000" w:themeColor="text1"/>
                <w:sz w:val="22"/>
                <w:szCs w:val="22"/>
                <w:u w:val="single"/>
              </w:rPr>
              <w:t>9</w:t>
            </w:r>
            <w:r>
              <w:rPr>
                <w:color w:val="000000" w:themeColor="text1"/>
                <w:sz w:val="22"/>
                <w:szCs w:val="22"/>
                <w:u w:val="single"/>
              </w:rPr>
              <w:t xml:space="preserve"> – Present (</w:t>
            </w:r>
            <w:r>
              <w:rPr>
                <w:color w:val="000000" w:themeColor="text1"/>
                <w:sz w:val="22"/>
                <w:szCs w:val="22"/>
                <w:u w:val="single"/>
              </w:rPr>
              <w:t>Assistant</w:t>
            </w:r>
            <w:r>
              <w:rPr>
                <w:color w:val="000000" w:themeColor="text1"/>
                <w:sz w:val="22"/>
                <w:szCs w:val="22"/>
                <w:u w:val="single"/>
              </w:rPr>
              <w:t xml:space="preserve"> Quantity Surveyor):</w:t>
            </w:r>
          </w:p>
          <w:p w14:paraId="1D56ABA1" w14:textId="0AFCE64A" w:rsidR="00AA10D8" w:rsidRDefault="00AA10D8" w:rsidP="0039237D">
            <w:pPr>
              <w:rPr>
                <w:color w:val="000000" w:themeColor="text1"/>
                <w:sz w:val="22"/>
                <w:szCs w:val="22"/>
              </w:rPr>
            </w:pPr>
            <w:r>
              <w:rPr>
                <w:color w:val="000000" w:themeColor="text1"/>
                <w:sz w:val="22"/>
                <w:szCs w:val="22"/>
              </w:rPr>
              <w:t>During this time, I have worked across numerous projects simultaneously, ranging between £2million to £</w:t>
            </w:r>
            <w:r w:rsidR="005C4871">
              <w:rPr>
                <w:color w:val="000000" w:themeColor="text1"/>
                <w:sz w:val="22"/>
                <w:szCs w:val="22"/>
              </w:rPr>
              <w:t>6</w:t>
            </w:r>
            <w:r>
              <w:rPr>
                <w:color w:val="000000" w:themeColor="text1"/>
                <w:sz w:val="22"/>
                <w:szCs w:val="22"/>
              </w:rPr>
              <w:t xml:space="preserve">million. The role required me to pick up the mantle of a project which was approximately halfway through completion. Doing this required me to </w:t>
            </w:r>
            <w:r w:rsidR="005C4871">
              <w:rPr>
                <w:color w:val="000000" w:themeColor="text1"/>
                <w:sz w:val="22"/>
                <w:szCs w:val="22"/>
              </w:rPr>
              <w:t>quickly get up to speed with the budget, current costs and end of life projections.</w:t>
            </w:r>
          </w:p>
          <w:p w14:paraId="59262B5B" w14:textId="214E733B" w:rsidR="005C4871" w:rsidRDefault="005C4871" w:rsidP="0039237D">
            <w:pPr>
              <w:rPr>
                <w:color w:val="000000" w:themeColor="text1"/>
                <w:sz w:val="22"/>
                <w:szCs w:val="22"/>
              </w:rPr>
            </w:pPr>
            <w:r>
              <w:rPr>
                <w:color w:val="000000" w:themeColor="text1"/>
                <w:sz w:val="22"/>
                <w:szCs w:val="22"/>
              </w:rPr>
              <w:t>While completing this project valued at approximately £3million I had to complete full reconciliations of previous costs, contracts and other agreements between various parties. In doing so I had a much closer contact and dealings with subcontractors and other stakeholders externally and within the business to aide my understanding of the project.</w:t>
            </w:r>
          </w:p>
          <w:p w14:paraId="59A75F9F" w14:textId="76F6E373" w:rsidR="005C4871" w:rsidRDefault="005C4871" w:rsidP="0039237D">
            <w:pPr>
              <w:rPr>
                <w:color w:val="000000" w:themeColor="text1"/>
                <w:sz w:val="22"/>
                <w:szCs w:val="22"/>
              </w:rPr>
            </w:pPr>
            <w:r>
              <w:rPr>
                <w:color w:val="000000" w:themeColor="text1"/>
                <w:sz w:val="22"/>
                <w:szCs w:val="22"/>
              </w:rPr>
              <w:t xml:space="preserve">Regular site visits were a key to this, which would allow me to discuss, confirm and when required, dispute subcontractor claims. Working closely with office and site teams allowed me to </w:t>
            </w:r>
            <w:r w:rsidR="00C77B91">
              <w:rPr>
                <w:color w:val="000000" w:themeColor="text1"/>
                <w:sz w:val="22"/>
                <w:szCs w:val="22"/>
              </w:rPr>
              <w:t>discuss candidly with colleagues the operations and procedures in place, and where they needed improvement.</w:t>
            </w:r>
          </w:p>
          <w:p w14:paraId="7880A590" w14:textId="29FF59B4" w:rsidR="00C77B91" w:rsidRDefault="00C77B91" w:rsidP="0039237D">
            <w:pPr>
              <w:rPr>
                <w:color w:val="000000" w:themeColor="text1"/>
                <w:sz w:val="22"/>
                <w:szCs w:val="22"/>
              </w:rPr>
            </w:pPr>
            <w:r>
              <w:rPr>
                <w:color w:val="000000" w:themeColor="text1"/>
                <w:sz w:val="22"/>
                <w:szCs w:val="22"/>
              </w:rPr>
              <w:t>Coupling this knowledge with my own observations allowed me to create robust systems of record keeping which in turn proved to be useful to site teams to be aware of the works required, and the timescale which they were to be completed by.</w:t>
            </w:r>
          </w:p>
          <w:p w14:paraId="2A2671E0" w14:textId="77777777" w:rsidR="00C77B91" w:rsidRDefault="00C77B91" w:rsidP="00CF72CA">
            <w:pPr>
              <w:rPr>
                <w:color w:val="000000" w:themeColor="text1"/>
                <w:sz w:val="22"/>
                <w:szCs w:val="22"/>
                <w:u w:val="single"/>
              </w:rPr>
            </w:pPr>
          </w:p>
          <w:p w14:paraId="5337D8F6" w14:textId="2FE29BCC" w:rsidR="00CF72CA" w:rsidRDefault="00CF72CA" w:rsidP="00CF72CA">
            <w:pPr>
              <w:rPr>
                <w:color w:val="000000" w:themeColor="text1"/>
                <w:sz w:val="22"/>
                <w:szCs w:val="22"/>
                <w:u w:val="single"/>
              </w:rPr>
            </w:pPr>
            <w:r>
              <w:rPr>
                <w:color w:val="000000" w:themeColor="text1"/>
                <w:sz w:val="22"/>
                <w:szCs w:val="22"/>
                <w:u w:val="single"/>
              </w:rPr>
              <w:t xml:space="preserve">June 2018 – </w:t>
            </w:r>
            <w:r w:rsidR="0039237D">
              <w:rPr>
                <w:color w:val="000000" w:themeColor="text1"/>
                <w:sz w:val="22"/>
                <w:szCs w:val="22"/>
                <w:u w:val="single"/>
              </w:rPr>
              <w:t>February 2019</w:t>
            </w:r>
            <w:r>
              <w:rPr>
                <w:color w:val="000000" w:themeColor="text1"/>
                <w:sz w:val="22"/>
                <w:szCs w:val="22"/>
                <w:u w:val="single"/>
              </w:rPr>
              <w:t xml:space="preserve"> (</w:t>
            </w:r>
            <w:r w:rsidR="0039237D">
              <w:rPr>
                <w:color w:val="000000" w:themeColor="text1"/>
                <w:sz w:val="22"/>
                <w:szCs w:val="22"/>
                <w:u w:val="single"/>
              </w:rPr>
              <w:t>Assistant</w:t>
            </w:r>
            <w:r>
              <w:rPr>
                <w:color w:val="000000" w:themeColor="text1"/>
                <w:sz w:val="22"/>
                <w:szCs w:val="22"/>
                <w:u w:val="single"/>
              </w:rPr>
              <w:t xml:space="preserve"> Quantity Surveyor):</w:t>
            </w:r>
          </w:p>
          <w:p w14:paraId="17D547F6" w14:textId="78C8F1B7" w:rsidR="00CF72CA" w:rsidRDefault="00CF72CA" w:rsidP="00CF72CA">
            <w:pPr>
              <w:rPr>
                <w:color w:val="000000" w:themeColor="text1"/>
                <w:sz w:val="22"/>
                <w:szCs w:val="22"/>
              </w:rPr>
            </w:pPr>
            <w:r>
              <w:rPr>
                <w:color w:val="000000" w:themeColor="text1"/>
                <w:sz w:val="22"/>
                <w:szCs w:val="22"/>
              </w:rPr>
              <w:t>Following my joining of Amey Highways I looked at various specifications of works, within a wide array of values ranging from £100 - £400,000. This multitude of small works along with various larger schemes has allowed me to develop well-mannered approaches to dealing with large workloads whilst also delivering on tight deadlines due to political pressures of the works.</w:t>
            </w:r>
          </w:p>
          <w:p w14:paraId="6C366AAD" w14:textId="006AE3E9" w:rsidR="00CF72CA" w:rsidRDefault="00CF72CA" w:rsidP="00CF72CA">
            <w:pPr>
              <w:rPr>
                <w:color w:val="000000" w:themeColor="text1"/>
                <w:sz w:val="22"/>
                <w:szCs w:val="22"/>
              </w:rPr>
            </w:pPr>
            <w:r>
              <w:rPr>
                <w:color w:val="000000" w:themeColor="text1"/>
                <w:sz w:val="22"/>
                <w:szCs w:val="22"/>
              </w:rPr>
              <w:t>Due to the nature of the works being completed, regular checks were required on site which gave me insight and experience into completing site measurements to quantify subcontractor applications. These measurements would then be compared with subcontractor figures, on occasion these figures would not be agreeable. This would usually result in non-contractual discussions with the contractor to come to an agreeable compromise and if none could be reached then a joint measurement would be taken to come to a final resolution.</w:t>
            </w:r>
          </w:p>
          <w:p w14:paraId="1FB60982" w14:textId="77777777" w:rsidR="00C77B91" w:rsidRDefault="00C77B91" w:rsidP="00CF72CA">
            <w:pPr>
              <w:rPr>
                <w:color w:val="000000" w:themeColor="text1"/>
                <w:sz w:val="22"/>
                <w:szCs w:val="22"/>
              </w:rPr>
            </w:pPr>
          </w:p>
          <w:p w14:paraId="7EA76588" w14:textId="77777777" w:rsidR="00CF72CA" w:rsidRDefault="00CF72CA" w:rsidP="00CF72CA">
            <w:pPr>
              <w:rPr>
                <w:color w:val="000000" w:themeColor="text1"/>
                <w:sz w:val="22"/>
                <w:szCs w:val="22"/>
              </w:rPr>
            </w:pPr>
            <w:r>
              <w:rPr>
                <w:color w:val="000000" w:themeColor="text1"/>
                <w:sz w:val="22"/>
                <w:szCs w:val="22"/>
              </w:rPr>
              <w:lastRenderedPageBreak/>
              <w:t>Along with this the handling of contractual documentation and discussions with subcontractors has allowed me to gain a firm understanding of how to negotiate and come to a mutually acceptable resolution either when preparing contracts or when dealing with issues which have arisen due to unforeseen complications.</w:t>
            </w:r>
          </w:p>
          <w:p w14:paraId="226F4EE1" w14:textId="77777777" w:rsidR="00CF72CA" w:rsidRDefault="00CF72CA" w:rsidP="00F93B4B">
            <w:pPr>
              <w:rPr>
                <w:color w:val="000000" w:themeColor="text1"/>
                <w:sz w:val="22"/>
                <w:szCs w:val="22"/>
                <w:u w:val="single"/>
              </w:rPr>
            </w:pPr>
          </w:p>
          <w:p w14:paraId="3F69342B" w14:textId="12CF54A4" w:rsidR="00CF72CA" w:rsidRDefault="00CF72CA" w:rsidP="00CF72CA">
            <w:pPr>
              <w:rPr>
                <w:color w:val="000000" w:themeColor="text1"/>
                <w:sz w:val="22"/>
                <w:szCs w:val="22"/>
                <w:u w:val="single"/>
              </w:rPr>
            </w:pPr>
            <w:r>
              <w:rPr>
                <w:color w:val="000000" w:themeColor="text1"/>
                <w:sz w:val="22"/>
                <w:szCs w:val="22"/>
                <w:u w:val="single"/>
              </w:rPr>
              <w:t>September 2017 – June 2018 (</w:t>
            </w:r>
            <w:r w:rsidR="0039237D">
              <w:rPr>
                <w:color w:val="000000" w:themeColor="text1"/>
                <w:sz w:val="22"/>
                <w:szCs w:val="22"/>
                <w:u w:val="single"/>
              </w:rPr>
              <w:t>Graduate</w:t>
            </w:r>
            <w:r>
              <w:rPr>
                <w:color w:val="000000" w:themeColor="text1"/>
                <w:sz w:val="22"/>
                <w:szCs w:val="22"/>
                <w:u w:val="single"/>
              </w:rPr>
              <w:t xml:space="preserve"> Quantity Surveyor):</w:t>
            </w:r>
          </w:p>
          <w:p w14:paraId="40F63308" w14:textId="10DBA10C" w:rsidR="00CF72CA" w:rsidRDefault="00CF72CA" w:rsidP="00CF72CA">
            <w:pPr>
              <w:rPr>
                <w:color w:val="auto"/>
                <w:sz w:val="22"/>
                <w:szCs w:val="22"/>
              </w:rPr>
            </w:pPr>
            <w:r w:rsidRPr="002A10C6">
              <w:rPr>
                <w:color w:val="auto"/>
                <w:sz w:val="22"/>
                <w:szCs w:val="22"/>
              </w:rPr>
              <w:t>Once my experience gap year ended and I returned to complete the final year of my undergraduate degree I remained with Carilion on a part-time basis. Due to my reduced hours my supervisor assigned me to a more managerial position; assisting, teaching and helping the new trainees in their duties. Once the new staff members began working it was my duty to assign them with contracts which would be simple and straight forward to ensure they would be able to gain the necessary skills for potentially more difficult contracts.</w:t>
            </w:r>
          </w:p>
          <w:p w14:paraId="63BD7C1D" w14:textId="77777777" w:rsidR="00CF72CA" w:rsidRDefault="00CF72CA" w:rsidP="00CF72CA">
            <w:pPr>
              <w:rPr>
                <w:color w:val="000000" w:themeColor="text1"/>
                <w:sz w:val="22"/>
                <w:szCs w:val="22"/>
              </w:rPr>
            </w:pPr>
            <w:r>
              <w:rPr>
                <w:color w:val="000000" w:themeColor="text1"/>
                <w:sz w:val="22"/>
                <w:szCs w:val="22"/>
              </w:rPr>
              <w:t xml:space="preserve">During the handover period of the selected contracts I had to slowly introduce the new trainees to the procedures in place relating to contractual matters, share my knowledge of the company accounting processes to allow the trainees to carry out payments and liaise with the accounting team to create payments. Over several weeks I would review and make corrections to drafted documents created by the other trainees, acting as a buffer for the senior staff to reduce their time working directly with the </w:t>
            </w:r>
            <w:r w:rsidRPr="00105511">
              <w:rPr>
                <w:color w:val="000000" w:themeColor="text1"/>
                <w:sz w:val="22"/>
                <w:szCs w:val="22"/>
              </w:rPr>
              <w:t xml:space="preserve">trainees. This </w:t>
            </w:r>
            <w:r w:rsidRPr="00D8642A">
              <w:rPr>
                <w:color w:val="000000" w:themeColor="text1"/>
                <w:sz w:val="22"/>
                <w:szCs w:val="22"/>
              </w:rPr>
              <w:t xml:space="preserve">allowed </w:t>
            </w:r>
            <w:r>
              <w:rPr>
                <w:color w:val="000000" w:themeColor="text1"/>
                <w:sz w:val="22"/>
                <w:szCs w:val="22"/>
              </w:rPr>
              <w:t>the senior team to focus their attentions on the more demanding tasks presented to the department.</w:t>
            </w:r>
          </w:p>
          <w:p w14:paraId="774F3DC6" w14:textId="77777777" w:rsidR="00CF72CA" w:rsidRDefault="00CF72CA" w:rsidP="00CF72CA">
            <w:pPr>
              <w:rPr>
                <w:color w:val="auto"/>
                <w:sz w:val="22"/>
                <w:szCs w:val="22"/>
              </w:rPr>
            </w:pPr>
            <w:r>
              <w:rPr>
                <w:color w:val="000000" w:themeColor="text1"/>
                <w:sz w:val="22"/>
                <w:szCs w:val="22"/>
              </w:rPr>
              <w:t xml:space="preserve">Once the trainees became capable of completing tasks individually with little direct assistance from myself, my duty changed to a review process of the payments to sub-contractors to reduce any possible administration delays before they were to be given to signatories to sign </w:t>
            </w:r>
            <w:r w:rsidRPr="004D4678">
              <w:rPr>
                <w:color w:val="auto"/>
                <w:sz w:val="22"/>
                <w:szCs w:val="22"/>
              </w:rPr>
              <w:t>of</w:t>
            </w:r>
            <w:r>
              <w:rPr>
                <w:color w:val="auto"/>
                <w:sz w:val="22"/>
                <w:szCs w:val="22"/>
              </w:rPr>
              <w:t>f</w:t>
            </w:r>
            <w:r w:rsidRPr="004D4678">
              <w:rPr>
                <w:color w:val="auto"/>
                <w:sz w:val="22"/>
                <w:szCs w:val="22"/>
              </w:rPr>
              <w:t xml:space="preserve">. </w:t>
            </w:r>
          </w:p>
          <w:p w14:paraId="53FB9AD9" w14:textId="77777777" w:rsidR="00CF72CA" w:rsidRDefault="00CF72CA" w:rsidP="00F93B4B">
            <w:pPr>
              <w:rPr>
                <w:color w:val="000000" w:themeColor="text1"/>
                <w:sz w:val="22"/>
                <w:szCs w:val="22"/>
                <w:u w:val="single"/>
              </w:rPr>
            </w:pPr>
          </w:p>
          <w:p w14:paraId="3B88733F" w14:textId="40107F97" w:rsidR="00F93B4B" w:rsidRDefault="00F93B4B" w:rsidP="00F93B4B">
            <w:pPr>
              <w:rPr>
                <w:color w:val="000000" w:themeColor="text1"/>
                <w:sz w:val="22"/>
                <w:szCs w:val="22"/>
                <w:u w:val="single"/>
              </w:rPr>
            </w:pPr>
            <w:r w:rsidRPr="00F93B4B">
              <w:rPr>
                <w:color w:val="000000" w:themeColor="text1"/>
                <w:sz w:val="22"/>
                <w:szCs w:val="22"/>
                <w:u w:val="single"/>
              </w:rPr>
              <w:t xml:space="preserve">July </w:t>
            </w:r>
            <w:r>
              <w:rPr>
                <w:color w:val="000000" w:themeColor="text1"/>
                <w:sz w:val="22"/>
                <w:szCs w:val="22"/>
                <w:u w:val="single"/>
              </w:rPr>
              <w:t>20</w:t>
            </w:r>
            <w:r w:rsidRPr="00F93B4B">
              <w:rPr>
                <w:color w:val="000000" w:themeColor="text1"/>
                <w:sz w:val="22"/>
                <w:szCs w:val="22"/>
                <w:u w:val="single"/>
              </w:rPr>
              <w:t>16 – Sep</w:t>
            </w:r>
            <w:r w:rsidR="00821040">
              <w:rPr>
                <w:color w:val="000000" w:themeColor="text1"/>
                <w:sz w:val="22"/>
                <w:szCs w:val="22"/>
                <w:u w:val="single"/>
              </w:rPr>
              <w:t>tember</w:t>
            </w:r>
            <w:r w:rsidRPr="00F93B4B">
              <w:rPr>
                <w:color w:val="000000" w:themeColor="text1"/>
                <w:sz w:val="22"/>
                <w:szCs w:val="22"/>
                <w:u w:val="single"/>
              </w:rPr>
              <w:t xml:space="preserve"> 2017</w:t>
            </w:r>
            <w:r w:rsidR="00492B17">
              <w:rPr>
                <w:color w:val="000000" w:themeColor="text1"/>
                <w:sz w:val="22"/>
                <w:szCs w:val="22"/>
                <w:u w:val="single"/>
              </w:rPr>
              <w:t xml:space="preserve"> (Commercial Assistant):</w:t>
            </w:r>
          </w:p>
          <w:p w14:paraId="7CBA1432" w14:textId="0823B07E" w:rsidR="00BB25A5" w:rsidRDefault="00472FA2" w:rsidP="00BE1CE8">
            <w:pPr>
              <w:rPr>
                <w:color w:val="000000" w:themeColor="text1"/>
                <w:sz w:val="22"/>
                <w:szCs w:val="22"/>
              </w:rPr>
            </w:pPr>
            <w:r>
              <w:rPr>
                <w:color w:val="000000" w:themeColor="text1"/>
                <w:sz w:val="22"/>
                <w:szCs w:val="22"/>
              </w:rPr>
              <w:t>After the completion of the 2</w:t>
            </w:r>
            <w:r w:rsidRPr="00472FA2">
              <w:rPr>
                <w:color w:val="000000" w:themeColor="text1"/>
                <w:sz w:val="22"/>
                <w:szCs w:val="22"/>
                <w:vertAlign w:val="superscript"/>
              </w:rPr>
              <w:t>nd</w:t>
            </w:r>
            <w:r>
              <w:rPr>
                <w:color w:val="000000" w:themeColor="text1"/>
                <w:sz w:val="22"/>
                <w:szCs w:val="22"/>
              </w:rPr>
              <w:t xml:space="preserve"> year of my undergraduate degree (BSc) I took a work experience gap year at Carillion plc</w:t>
            </w:r>
            <w:r w:rsidR="00ED0AF9" w:rsidRPr="00ED0AF9">
              <w:rPr>
                <w:color w:val="000000" w:themeColor="text1"/>
                <w:sz w:val="22"/>
                <w:szCs w:val="22"/>
              </w:rPr>
              <w:t xml:space="preserve">. </w:t>
            </w:r>
            <w:r w:rsidRPr="00ED0AF9">
              <w:rPr>
                <w:color w:val="000000" w:themeColor="text1"/>
                <w:sz w:val="22"/>
                <w:szCs w:val="22"/>
              </w:rPr>
              <w:t xml:space="preserve">I worked as a </w:t>
            </w:r>
            <w:r w:rsidR="00E16B91">
              <w:rPr>
                <w:color w:val="000000" w:themeColor="text1"/>
                <w:sz w:val="22"/>
                <w:szCs w:val="22"/>
              </w:rPr>
              <w:t>Commercial Assistant</w:t>
            </w:r>
            <w:r w:rsidRPr="00ED0AF9">
              <w:rPr>
                <w:color w:val="000000" w:themeColor="text1"/>
                <w:sz w:val="22"/>
                <w:szCs w:val="22"/>
              </w:rPr>
              <w:t xml:space="preserve"> </w:t>
            </w:r>
            <w:r w:rsidR="00ED0AF9" w:rsidRPr="00ED0AF9">
              <w:rPr>
                <w:color w:val="000000" w:themeColor="text1"/>
                <w:sz w:val="22"/>
                <w:szCs w:val="22"/>
              </w:rPr>
              <w:t xml:space="preserve">within the commercial department </w:t>
            </w:r>
            <w:r w:rsidRPr="00ED0AF9">
              <w:rPr>
                <w:color w:val="000000" w:themeColor="text1"/>
                <w:sz w:val="22"/>
                <w:szCs w:val="22"/>
              </w:rPr>
              <w:t xml:space="preserve">in the Rail Construction </w:t>
            </w:r>
            <w:r w:rsidR="00ED0AF9" w:rsidRPr="00ED0AF9">
              <w:rPr>
                <w:color w:val="000000" w:themeColor="text1"/>
                <w:sz w:val="22"/>
                <w:szCs w:val="22"/>
              </w:rPr>
              <w:t xml:space="preserve">industry. </w:t>
            </w:r>
            <w:r w:rsidRPr="00B86C0D">
              <w:rPr>
                <w:color w:val="000000" w:themeColor="text1"/>
                <w:sz w:val="22"/>
                <w:szCs w:val="22"/>
              </w:rPr>
              <w:t>My main duties during this period included</w:t>
            </w:r>
            <w:r w:rsidR="00ED0AF9" w:rsidRPr="00B86C0D">
              <w:rPr>
                <w:color w:val="000000" w:themeColor="text1"/>
                <w:sz w:val="22"/>
                <w:szCs w:val="22"/>
              </w:rPr>
              <w:t xml:space="preserve"> r</w:t>
            </w:r>
            <w:r w:rsidR="00290128" w:rsidRPr="00B86C0D">
              <w:rPr>
                <w:color w:val="000000" w:themeColor="text1"/>
                <w:sz w:val="22"/>
                <w:szCs w:val="22"/>
              </w:rPr>
              <w:t>eviewing and administering payments</w:t>
            </w:r>
            <w:r w:rsidR="009A3746" w:rsidRPr="00B86C0D">
              <w:rPr>
                <w:color w:val="000000" w:themeColor="text1"/>
                <w:sz w:val="22"/>
                <w:szCs w:val="22"/>
              </w:rPr>
              <w:t xml:space="preserve"> following contract guidelines</w:t>
            </w:r>
            <w:r w:rsidR="00290128" w:rsidRPr="00B86C0D">
              <w:rPr>
                <w:color w:val="000000" w:themeColor="text1"/>
                <w:sz w:val="22"/>
                <w:szCs w:val="22"/>
              </w:rPr>
              <w:t>, organizing reviews of work</w:t>
            </w:r>
            <w:r w:rsidR="00717A0C" w:rsidRPr="00B86C0D">
              <w:rPr>
                <w:color w:val="000000" w:themeColor="text1"/>
                <w:sz w:val="22"/>
                <w:szCs w:val="22"/>
              </w:rPr>
              <w:t xml:space="preserve">s </w:t>
            </w:r>
            <w:r w:rsidR="00290128" w:rsidRPr="00B86C0D">
              <w:rPr>
                <w:color w:val="000000" w:themeColor="text1"/>
                <w:sz w:val="22"/>
                <w:szCs w:val="22"/>
              </w:rPr>
              <w:t xml:space="preserve">completed with engineers and other colleagues </w:t>
            </w:r>
            <w:r w:rsidR="00290128">
              <w:rPr>
                <w:color w:val="000000" w:themeColor="text1"/>
                <w:sz w:val="22"/>
                <w:szCs w:val="22"/>
              </w:rPr>
              <w:t>and the creation and record keeping of contractual documents.</w:t>
            </w:r>
          </w:p>
          <w:p w14:paraId="5A557FE0" w14:textId="4B1DFAFE" w:rsidR="008B4121" w:rsidRPr="00CF72CA" w:rsidRDefault="009A3746" w:rsidP="00862E03">
            <w:pPr>
              <w:rPr>
                <w:color w:val="auto"/>
                <w:sz w:val="22"/>
                <w:szCs w:val="22"/>
              </w:rPr>
            </w:pPr>
            <w:r w:rsidRPr="001E18AC">
              <w:rPr>
                <w:color w:val="000000" w:themeColor="text1"/>
                <w:sz w:val="22"/>
                <w:szCs w:val="22"/>
              </w:rPr>
              <w:t xml:space="preserve">Throughout this </w:t>
            </w:r>
            <w:r w:rsidR="00B86C0D" w:rsidRPr="001E18AC">
              <w:rPr>
                <w:color w:val="000000" w:themeColor="text1"/>
                <w:sz w:val="22"/>
                <w:szCs w:val="22"/>
              </w:rPr>
              <w:t xml:space="preserve">period </w:t>
            </w:r>
            <w:r w:rsidRPr="001E18AC">
              <w:rPr>
                <w:color w:val="000000" w:themeColor="text1"/>
                <w:sz w:val="22"/>
                <w:szCs w:val="22"/>
              </w:rPr>
              <w:t xml:space="preserve">I personally managed </w:t>
            </w:r>
            <w:r w:rsidR="003C06CA" w:rsidRPr="001E18AC">
              <w:rPr>
                <w:color w:val="000000" w:themeColor="text1"/>
                <w:sz w:val="22"/>
                <w:szCs w:val="22"/>
              </w:rPr>
              <w:t>approximately</w:t>
            </w:r>
            <w:r w:rsidRPr="001E18AC">
              <w:rPr>
                <w:color w:val="000000" w:themeColor="text1"/>
                <w:sz w:val="22"/>
                <w:szCs w:val="22"/>
              </w:rPr>
              <w:t xml:space="preserve"> 20 separate </w:t>
            </w:r>
            <w:r w:rsidR="008419A3" w:rsidRPr="001E18AC">
              <w:rPr>
                <w:color w:val="000000" w:themeColor="text1"/>
                <w:sz w:val="22"/>
                <w:szCs w:val="22"/>
              </w:rPr>
              <w:t>sub-</w:t>
            </w:r>
            <w:r w:rsidRPr="001E18AC">
              <w:rPr>
                <w:color w:val="000000" w:themeColor="text1"/>
                <w:sz w:val="22"/>
                <w:szCs w:val="22"/>
              </w:rPr>
              <w:t>contracts</w:t>
            </w:r>
            <w:r w:rsidR="00345FF8">
              <w:rPr>
                <w:color w:val="000000" w:themeColor="text1"/>
                <w:sz w:val="22"/>
                <w:szCs w:val="22"/>
              </w:rPr>
              <w:t xml:space="preserve">, </w:t>
            </w:r>
            <w:r w:rsidR="00EF0D3C">
              <w:rPr>
                <w:color w:val="000000" w:themeColor="text1"/>
                <w:sz w:val="22"/>
                <w:szCs w:val="22"/>
              </w:rPr>
              <w:t>the highest of</w:t>
            </w:r>
            <w:r w:rsidR="00EF0D3C" w:rsidRPr="001E18AC">
              <w:rPr>
                <w:color w:val="000000" w:themeColor="text1"/>
                <w:sz w:val="22"/>
                <w:szCs w:val="22"/>
              </w:rPr>
              <w:t xml:space="preserve"> </w:t>
            </w:r>
            <w:r w:rsidR="00EF0D3C">
              <w:rPr>
                <w:color w:val="000000" w:themeColor="text1"/>
                <w:sz w:val="22"/>
                <w:szCs w:val="22"/>
              </w:rPr>
              <w:t xml:space="preserve">which valued at around £10million and </w:t>
            </w:r>
            <w:r w:rsidR="00345FF8">
              <w:rPr>
                <w:color w:val="000000" w:themeColor="text1"/>
                <w:sz w:val="22"/>
                <w:szCs w:val="22"/>
              </w:rPr>
              <w:t xml:space="preserve">with a </w:t>
            </w:r>
            <w:r w:rsidR="00EF0D3C">
              <w:rPr>
                <w:color w:val="000000" w:themeColor="text1"/>
                <w:sz w:val="22"/>
                <w:szCs w:val="22"/>
              </w:rPr>
              <w:t>collective</w:t>
            </w:r>
            <w:r w:rsidR="00345FF8">
              <w:rPr>
                <w:color w:val="000000" w:themeColor="text1"/>
                <w:sz w:val="22"/>
                <w:szCs w:val="22"/>
              </w:rPr>
              <w:t xml:space="preserve"> contract value of approx. £2</w:t>
            </w:r>
            <w:r w:rsidR="00EF0D3C">
              <w:rPr>
                <w:color w:val="000000" w:themeColor="text1"/>
                <w:sz w:val="22"/>
                <w:szCs w:val="22"/>
              </w:rPr>
              <w:t>5</w:t>
            </w:r>
            <w:r w:rsidR="00345FF8">
              <w:rPr>
                <w:color w:val="000000" w:themeColor="text1"/>
                <w:sz w:val="22"/>
                <w:szCs w:val="22"/>
              </w:rPr>
              <w:t>million,</w:t>
            </w:r>
            <w:r w:rsidR="00EF0D3C">
              <w:rPr>
                <w:color w:val="000000" w:themeColor="text1"/>
                <w:sz w:val="22"/>
                <w:szCs w:val="22"/>
              </w:rPr>
              <w:t xml:space="preserve"> </w:t>
            </w:r>
            <w:r w:rsidRPr="001E18AC">
              <w:rPr>
                <w:color w:val="000000" w:themeColor="text1"/>
                <w:sz w:val="22"/>
                <w:szCs w:val="22"/>
              </w:rPr>
              <w:t>in various fields of expertise</w:t>
            </w:r>
            <w:r w:rsidR="000337CA" w:rsidRPr="001E18AC">
              <w:rPr>
                <w:color w:val="000000" w:themeColor="text1"/>
                <w:sz w:val="22"/>
                <w:szCs w:val="22"/>
              </w:rPr>
              <w:t xml:space="preserve">. </w:t>
            </w:r>
            <w:r w:rsidR="00717A0C" w:rsidRPr="001E18AC">
              <w:rPr>
                <w:color w:val="000000" w:themeColor="text1"/>
                <w:sz w:val="22"/>
                <w:szCs w:val="22"/>
              </w:rPr>
              <w:t xml:space="preserve">I was responsible for the </w:t>
            </w:r>
            <w:r w:rsidR="00A03305" w:rsidRPr="001E18AC">
              <w:rPr>
                <w:color w:val="000000" w:themeColor="text1"/>
                <w:sz w:val="22"/>
                <w:szCs w:val="22"/>
              </w:rPr>
              <w:t xml:space="preserve">day to day maintenance of contract orders and payment as laid out within the contractual agreement. </w:t>
            </w:r>
          </w:p>
        </w:tc>
      </w:tr>
    </w:tbl>
    <w:p w14:paraId="25AF3BD4" w14:textId="77777777" w:rsidR="00C77B91" w:rsidRDefault="00C77B91">
      <w:pPr>
        <w:pStyle w:val="SectionHeading"/>
        <w:rPr>
          <w:color w:val="000000" w:themeColor="text1"/>
          <w:sz w:val="32"/>
          <w:szCs w:val="32"/>
        </w:rPr>
      </w:pPr>
    </w:p>
    <w:p w14:paraId="1285AD0C" w14:textId="77777777" w:rsidR="00C77B91" w:rsidRDefault="00C77B91">
      <w:pPr>
        <w:pStyle w:val="SectionHeading"/>
        <w:rPr>
          <w:color w:val="000000" w:themeColor="text1"/>
          <w:sz w:val="32"/>
          <w:szCs w:val="32"/>
        </w:rPr>
      </w:pPr>
    </w:p>
    <w:p w14:paraId="7559AA47" w14:textId="4E97041D" w:rsidR="00975A34" w:rsidRPr="00FB36ED" w:rsidRDefault="00D5387E">
      <w:pPr>
        <w:pStyle w:val="SectionHeading"/>
        <w:rPr>
          <w:color w:val="000000" w:themeColor="text1"/>
          <w:sz w:val="32"/>
          <w:szCs w:val="32"/>
        </w:rPr>
      </w:pPr>
      <w:r w:rsidRPr="00FB36ED">
        <w:rPr>
          <w:color w:val="000000" w:themeColor="text1"/>
          <w:sz w:val="32"/>
          <w:szCs w:val="32"/>
        </w:rPr>
        <w:lastRenderedPageBreak/>
        <w:t>Key SKILLS</w:t>
      </w:r>
    </w:p>
    <w:tbl>
      <w:tblPr>
        <w:tblW w:w="5000" w:type="pct"/>
        <w:tblCellMar>
          <w:left w:w="10" w:type="dxa"/>
          <w:right w:w="10" w:type="dxa"/>
        </w:tblCellMar>
        <w:tblLook w:val="0000" w:firstRow="0" w:lastRow="0" w:firstColumn="0" w:lastColumn="0" w:noHBand="0" w:noVBand="0"/>
      </w:tblPr>
      <w:tblGrid>
        <w:gridCol w:w="567"/>
        <w:gridCol w:w="8505"/>
      </w:tblGrid>
      <w:tr w:rsidR="00BC02A6" w:rsidRPr="00FB36ED" w14:paraId="63A203DB" w14:textId="77777777" w:rsidTr="00F93B4B">
        <w:trPr>
          <w:trHeight w:hRule="exact" w:val="58"/>
        </w:trPr>
        <w:tc>
          <w:tcPr>
            <w:tcW w:w="567" w:type="dxa"/>
            <w:tcBorders>
              <w:top w:val="single" w:sz="2" w:space="0" w:color="BFBFBF"/>
              <w:bottom w:val="single" w:sz="2" w:space="0" w:color="BFBFBF"/>
            </w:tcBorders>
            <w:shd w:val="clear" w:color="auto" w:fill="auto"/>
            <w:tcMar>
              <w:top w:w="144" w:type="dxa"/>
              <w:left w:w="0" w:type="dxa"/>
              <w:bottom w:w="0" w:type="dxa"/>
              <w:right w:w="0" w:type="dxa"/>
            </w:tcMar>
          </w:tcPr>
          <w:p w14:paraId="0BE65391" w14:textId="77777777" w:rsidR="00975A34" w:rsidRPr="00FB36ED" w:rsidRDefault="00975A34">
            <w:pPr>
              <w:spacing w:line="60" w:lineRule="exact"/>
              <w:rPr>
                <w:color w:val="000000" w:themeColor="text1"/>
                <w:sz w:val="6"/>
              </w:rPr>
            </w:pPr>
          </w:p>
        </w:tc>
        <w:tc>
          <w:tcPr>
            <w:tcW w:w="8505" w:type="dxa"/>
            <w:tcBorders>
              <w:top w:val="single" w:sz="2" w:space="0" w:color="BFBFBF"/>
              <w:bottom w:val="single" w:sz="2" w:space="0" w:color="BFBFBF"/>
            </w:tcBorders>
            <w:shd w:val="clear" w:color="auto" w:fill="auto"/>
            <w:tcMar>
              <w:top w:w="144" w:type="dxa"/>
              <w:left w:w="0" w:type="dxa"/>
              <w:bottom w:w="0" w:type="dxa"/>
              <w:right w:w="0" w:type="dxa"/>
            </w:tcMar>
          </w:tcPr>
          <w:p w14:paraId="1E209933" w14:textId="77777777" w:rsidR="00975A34" w:rsidRPr="00FB36ED" w:rsidRDefault="00975A34">
            <w:pPr>
              <w:spacing w:line="60" w:lineRule="exact"/>
              <w:rPr>
                <w:color w:val="000000" w:themeColor="text1"/>
                <w:sz w:val="6"/>
              </w:rPr>
            </w:pPr>
          </w:p>
        </w:tc>
      </w:tr>
      <w:tr w:rsidR="00BC02A6" w:rsidRPr="00FB36ED" w14:paraId="41E07264" w14:textId="77777777" w:rsidTr="00F93B4B">
        <w:trPr>
          <w:trHeight w:val="424"/>
        </w:trPr>
        <w:tc>
          <w:tcPr>
            <w:tcW w:w="567" w:type="dxa"/>
            <w:shd w:val="clear" w:color="auto" w:fill="auto"/>
            <w:tcMar>
              <w:top w:w="144" w:type="dxa"/>
              <w:left w:w="0" w:type="dxa"/>
              <w:bottom w:w="0" w:type="dxa"/>
              <w:right w:w="0" w:type="dxa"/>
            </w:tcMar>
          </w:tcPr>
          <w:p w14:paraId="597AC997" w14:textId="77777777" w:rsidR="00975A34" w:rsidRPr="00FB36ED" w:rsidRDefault="00975A34">
            <w:pPr>
              <w:rPr>
                <w:color w:val="000000" w:themeColor="text1"/>
              </w:rPr>
            </w:pPr>
          </w:p>
        </w:tc>
        <w:tc>
          <w:tcPr>
            <w:tcW w:w="8505" w:type="dxa"/>
            <w:shd w:val="clear" w:color="auto" w:fill="auto"/>
            <w:tcMar>
              <w:top w:w="144" w:type="dxa"/>
              <w:left w:w="0" w:type="dxa"/>
              <w:bottom w:w="0" w:type="dxa"/>
              <w:right w:w="0" w:type="dxa"/>
            </w:tcMar>
          </w:tcPr>
          <w:p w14:paraId="4A12BE8D" w14:textId="41E7314B" w:rsidR="00C77B91" w:rsidRPr="000B3913" w:rsidRDefault="00C77B91" w:rsidP="00C77B91">
            <w:pPr>
              <w:pStyle w:val="Subsection"/>
              <w:rPr>
                <w:b/>
                <w:bCs/>
                <w:color w:val="000000" w:themeColor="text1"/>
                <w:sz w:val="22"/>
                <w:szCs w:val="22"/>
                <w:u w:val="single"/>
              </w:rPr>
            </w:pPr>
            <w:r>
              <w:rPr>
                <w:b/>
                <w:bCs/>
                <w:color w:val="000000" w:themeColor="text1"/>
                <w:sz w:val="22"/>
                <w:szCs w:val="22"/>
                <w:u w:val="single"/>
              </w:rPr>
              <w:t>Negotiation</w:t>
            </w:r>
          </w:p>
          <w:p w14:paraId="64B3DE84" w14:textId="3C180454" w:rsidR="00C77B91" w:rsidRPr="00C77B91" w:rsidRDefault="00C77B91" w:rsidP="00C77B91">
            <w:pPr>
              <w:pStyle w:val="ListBullet"/>
              <w:numPr>
                <w:ilvl w:val="0"/>
                <w:numId w:val="0"/>
              </w:numPr>
              <w:rPr>
                <w:color w:val="000000" w:themeColor="text1"/>
                <w:sz w:val="22"/>
                <w:szCs w:val="22"/>
              </w:rPr>
            </w:pPr>
            <w:r>
              <w:rPr>
                <w:color w:val="000000" w:themeColor="text1"/>
                <w:sz w:val="22"/>
                <w:szCs w:val="22"/>
              </w:rPr>
              <w:t>Whilst at McCarthy and Stone I have negotiated on various aspects of the project build, from tender stage right through to final account. In doing so, I have created relationships with subcontractors to encourage a healthy discourse. Allowing any issues relating to works completed to be discussed in a timely manner whilst also maintaining cashflow forecasts and end of life projections.</w:t>
            </w:r>
          </w:p>
          <w:p w14:paraId="3C22CB0F" w14:textId="2D4C570A" w:rsidR="00EE219C" w:rsidRPr="000B3913" w:rsidRDefault="006D1CFC" w:rsidP="00EE219C">
            <w:pPr>
              <w:pStyle w:val="Subsection"/>
              <w:rPr>
                <w:b/>
                <w:bCs/>
                <w:color w:val="000000" w:themeColor="text1"/>
                <w:sz w:val="22"/>
                <w:szCs w:val="22"/>
                <w:u w:val="single"/>
              </w:rPr>
            </w:pPr>
            <w:r>
              <w:rPr>
                <w:b/>
                <w:bCs/>
                <w:color w:val="000000" w:themeColor="text1"/>
                <w:sz w:val="22"/>
                <w:szCs w:val="22"/>
                <w:u w:val="single"/>
              </w:rPr>
              <w:t>Attention to Detail</w:t>
            </w:r>
          </w:p>
          <w:p w14:paraId="1DD4D166" w14:textId="77777777" w:rsidR="00EE219C" w:rsidRPr="000B3913" w:rsidRDefault="006D1CFC" w:rsidP="00EE219C">
            <w:pPr>
              <w:pStyle w:val="ListBullet"/>
              <w:numPr>
                <w:ilvl w:val="0"/>
                <w:numId w:val="0"/>
              </w:numPr>
              <w:rPr>
                <w:color w:val="000000" w:themeColor="text1"/>
                <w:sz w:val="22"/>
                <w:szCs w:val="22"/>
              </w:rPr>
            </w:pPr>
            <w:r>
              <w:rPr>
                <w:color w:val="000000" w:themeColor="text1"/>
                <w:sz w:val="22"/>
                <w:szCs w:val="22"/>
              </w:rPr>
              <w:t>During my time at Carillion meticulous attention to detail was required in the preparation and execution of payments</w:t>
            </w:r>
            <w:r w:rsidR="00EE219C">
              <w:rPr>
                <w:color w:val="000000" w:themeColor="text1"/>
                <w:sz w:val="22"/>
                <w:szCs w:val="22"/>
              </w:rPr>
              <w:t>.</w:t>
            </w:r>
            <w:r>
              <w:rPr>
                <w:color w:val="000000" w:themeColor="text1"/>
                <w:sz w:val="22"/>
                <w:szCs w:val="22"/>
              </w:rPr>
              <w:t xml:space="preserve"> This was essential to the role </w:t>
            </w:r>
            <w:r w:rsidR="00E62A33">
              <w:rPr>
                <w:color w:val="000000" w:themeColor="text1"/>
                <w:sz w:val="22"/>
                <w:szCs w:val="22"/>
              </w:rPr>
              <w:t>as a lapse in minor details could lead to incorrect or none issue payment, severe delays in</w:t>
            </w:r>
            <w:r w:rsidR="00CF0FFB">
              <w:rPr>
                <w:color w:val="000000" w:themeColor="text1"/>
                <w:sz w:val="22"/>
                <w:szCs w:val="22"/>
              </w:rPr>
              <w:t xml:space="preserve"> administration </w:t>
            </w:r>
            <w:r w:rsidR="00662412">
              <w:rPr>
                <w:color w:val="000000" w:themeColor="text1"/>
                <w:sz w:val="22"/>
                <w:szCs w:val="22"/>
              </w:rPr>
              <w:t xml:space="preserve">and possible grievances between contractors and Carillion. </w:t>
            </w:r>
          </w:p>
          <w:p w14:paraId="0871EC75" w14:textId="77777777" w:rsidR="00975A34" w:rsidRPr="000B3913" w:rsidRDefault="00FB36ED" w:rsidP="000B3913">
            <w:pPr>
              <w:pStyle w:val="Subsection"/>
              <w:rPr>
                <w:b/>
                <w:bCs/>
                <w:color w:val="000000" w:themeColor="text1"/>
                <w:sz w:val="22"/>
                <w:szCs w:val="22"/>
                <w:u w:val="single"/>
              </w:rPr>
            </w:pPr>
            <w:r w:rsidRPr="000B3913">
              <w:rPr>
                <w:b/>
                <w:bCs/>
                <w:color w:val="000000" w:themeColor="text1"/>
                <w:sz w:val="22"/>
                <w:szCs w:val="22"/>
                <w:u w:val="single"/>
              </w:rPr>
              <w:t>Co</w:t>
            </w:r>
            <w:r w:rsidR="00D8734E">
              <w:rPr>
                <w:b/>
                <w:bCs/>
                <w:color w:val="000000" w:themeColor="text1"/>
                <w:sz w:val="22"/>
                <w:szCs w:val="22"/>
                <w:u w:val="single"/>
              </w:rPr>
              <w:t>mmunication and Presentational</w:t>
            </w:r>
            <w:r w:rsidR="007C340F" w:rsidRPr="000B3913">
              <w:rPr>
                <w:b/>
                <w:bCs/>
                <w:color w:val="000000" w:themeColor="text1"/>
                <w:sz w:val="22"/>
                <w:szCs w:val="22"/>
                <w:u w:val="single"/>
              </w:rPr>
              <w:t xml:space="preserve"> S</w:t>
            </w:r>
            <w:r w:rsidRPr="000B3913">
              <w:rPr>
                <w:b/>
                <w:bCs/>
                <w:color w:val="000000" w:themeColor="text1"/>
                <w:sz w:val="22"/>
                <w:szCs w:val="22"/>
                <w:u w:val="single"/>
              </w:rPr>
              <w:t xml:space="preserve">kills </w:t>
            </w:r>
          </w:p>
          <w:p w14:paraId="1588F30A" w14:textId="6A99EDC4" w:rsidR="00116CC3" w:rsidRPr="000B3913" w:rsidRDefault="004A2640" w:rsidP="00E07A22">
            <w:pPr>
              <w:pStyle w:val="ListBullet"/>
              <w:numPr>
                <w:ilvl w:val="0"/>
                <w:numId w:val="0"/>
              </w:numPr>
              <w:rPr>
                <w:color w:val="000000" w:themeColor="text1"/>
                <w:sz w:val="22"/>
                <w:szCs w:val="22"/>
              </w:rPr>
            </w:pPr>
            <w:r>
              <w:rPr>
                <w:color w:val="000000" w:themeColor="text1"/>
                <w:sz w:val="22"/>
                <w:szCs w:val="22"/>
              </w:rPr>
              <w:t>Whilst working</w:t>
            </w:r>
            <w:bookmarkStart w:id="0" w:name="_GoBack"/>
            <w:bookmarkEnd w:id="0"/>
            <w:r w:rsidR="00662412">
              <w:rPr>
                <w:color w:val="000000" w:themeColor="text1"/>
                <w:sz w:val="22"/>
                <w:szCs w:val="22"/>
              </w:rPr>
              <w:t xml:space="preserve"> for such a</w:t>
            </w:r>
            <w:r w:rsidR="00593ADF">
              <w:rPr>
                <w:color w:val="000000" w:themeColor="text1"/>
                <w:sz w:val="22"/>
                <w:szCs w:val="22"/>
              </w:rPr>
              <w:t xml:space="preserve"> large </w:t>
            </w:r>
            <w:r w:rsidR="00616F05">
              <w:rPr>
                <w:color w:val="000000" w:themeColor="text1"/>
                <w:sz w:val="22"/>
                <w:szCs w:val="22"/>
              </w:rPr>
              <w:t xml:space="preserve">company as </w:t>
            </w:r>
            <w:r w:rsidR="00CF72CA">
              <w:rPr>
                <w:color w:val="000000" w:themeColor="text1"/>
                <w:sz w:val="22"/>
                <w:szCs w:val="22"/>
              </w:rPr>
              <w:t>Amey</w:t>
            </w:r>
            <w:r w:rsidR="00616F05">
              <w:rPr>
                <w:color w:val="000000" w:themeColor="text1"/>
                <w:sz w:val="22"/>
                <w:szCs w:val="22"/>
              </w:rPr>
              <w:t xml:space="preserve">, </w:t>
            </w:r>
            <w:r w:rsidR="00662412">
              <w:rPr>
                <w:color w:val="000000" w:themeColor="text1"/>
                <w:sz w:val="22"/>
                <w:szCs w:val="22"/>
              </w:rPr>
              <w:t>with many</w:t>
            </w:r>
            <w:r w:rsidR="00616F05">
              <w:rPr>
                <w:color w:val="000000" w:themeColor="text1"/>
                <w:sz w:val="22"/>
                <w:szCs w:val="22"/>
              </w:rPr>
              <w:t xml:space="preserve"> well experienced staff members, </w:t>
            </w:r>
            <w:r w:rsidR="00662412">
              <w:rPr>
                <w:color w:val="000000" w:themeColor="text1"/>
                <w:sz w:val="22"/>
                <w:szCs w:val="22"/>
              </w:rPr>
              <w:t xml:space="preserve">has allowed me to develop my communication skills and be more confident when dealing with co-workers. </w:t>
            </w:r>
            <w:r w:rsidR="00C47309" w:rsidRPr="00734082">
              <w:rPr>
                <w:color w:val="000000" w:themeColor="text1"/>
                <w:sz w:val="22"/>
                <w:szCs w:val="22"/>
              </w:rPr>
              <w:t xml:space="preserve">The regular meetings with team leaders and external specialists </w:t>
            </w:r>
            <w:r w:rsidR="00A87C54" w:rsidRPr="00734082">
              <w:rPr>
                <w:color w:val="000000" w:themeColor="text1"/>
                <w:sz w:val="22"/>
                <w:szCs w:val="22"/>
              </w:rPr>
              <w:t>have</w:t>
            </w:r>
            <w:r w:rsidR="00C47309" w:rsidRPr="00734082">
              <w:rPr>
                <w:color w:val="000000" w:themeColor="text1"/>
                <w:sz w:val="22"/>
                <w:szCs w:val="22"/>
              </w:rPr>
              <w:t xml:space="preserve"> also improved my ability to </w:t>
            </w:r>
            <w:r w:rsidR="000136A0" w:rsidRPr="00734082">
              <w:rPr>
                <w:color w:val="000000" w:themeColor="text1"/>
                <w:sz w:val="22"/>
                <w:szCs w:val="22"/>
              </w:rPr>
              <w:t>illustrate</w:t>
            </w:r>
            <w:r w:rsidR="00C47309" w:rsidRPr="00734082">
              <w:rPr>
                <w:color w:val="000000" w:themeColor="text1"/>
                <w:sz w:val="22"/>
                <w:szCs w:val="22"/>
              </w:rPr>
              <w:t xml:space="preserve"> my position and </w:t>
            </w:r>
            <w:r w:rsidR="000136A0" w:rsidRPr="00734082">
              <w:rPr>
                <w:color w:val="000000" w:themeColor="text1"/>
                <w:sz w:val="22"/>
                <w:szCs w:val="22"/>
              </w:rPr>
              <w:t>communicate</w:t>
            </w:r>
            <w:r w:rsidR="00C47309" w:rsidRPr="00734082">
              <w:rPr>
                <w:color w:val="000000" w:themeColor="text1"/>
                <w:sz w:val="22"/>
                <w:szCs w:val="22"/>
              </w:rPr>
              <w:t xml:space="preserve"> any information to the discussion which may be of importance in a professional manner.</w:t>
            </w:r>
          </w:p>
        </w:tc>
      </w:tr>
      <w:tr w:rsidR="00BC02A6" w:rsidRPr="00FB36ED" w14:paraId="00829C8E" w14:textId="77777777" w:rsidTr="00F93B4B">
        <w:tc>
          <w:tcPr>
            <w:tcW w:w="567" w:type="dxa"/>
            <w:shd w:val="clear" w:color="auto" w:fill="auto"/>
            <w:tcMar>
              <w:top w:w="144" w:type="dxa"/>
              <w:left w:w="0" w:type="dxa"/>
              <w:bottom w:w="0" w:type="dxa"/>
              <w:right w:w="0" w:type="dxa"/>
            </w:tcMar>
          </w:tcPr>
          <w:p w14:paraId="5A91432A" w14:textId="77777777" w:rsidR="00975A34" w:rsidRPr="00FB36ED" w:rsidRDefault="00975A34">
            <w:pPr>
              <w:rPr>
                <w:color w:val="000000" w:themeColor="text1"/>
              </w:rPr>
            </w:pPr>
          </w:p>
        </w:tc>
        <w:tc>
          <w:tcPr>
            <w:tcW w:w="8505" w:type="dxa"/>
            <w:shd w:val="clear" w:color="auto" w:fill="auto"/>
            <w:tcMar>
              <w:top w:w="144" w:type="dxa"/>
              <w:left w:w="0" w:type="dxa"/>
              <w:bottom w:w="0" w:type="dxa"/>
              <w:right w:w="0" w:type="dxa"/>
            </w:tcMar>
          </w:tcPr>
          <w:p w14:paraId="20553944" w14:textId="6FDDCE79" w:rsidR="000136A0" w:rsidRPr="000136A0" w:rsidRDefault="000136A0" w:rsidP="00616F05">
            <w:pPr>
              <w:pStyle w:val="ListBullet"/>
              <w:numPr>
                <w:ilvl w:val="0"/>
                <w:numId w:val="0"/>
              </w:numPr>
              <w:rPr>
                <w:color w:val="000000" w:themeColor="text1"/>
                <w:sz w:val="22"/>
                <w:szCs w:val="22"/>
              </w:rPr>
            </w:pPr>
          </w:p>
        </w:tc>
      </w:tr>
    </w:tbl>
    <w:p w14:paraId="2DBCA591" w14:textId="77777777" w:rsidR="00975A34" w:rsidRPr="00FB36ED" w:rsidRDefault="00D5387E">
      <w:pPr>
        <w:pStyle w:val="SectionHeading"/>
        <w:rPr>
          <w:color w:val="000000" w:themeColor="text1"/>
          <w:sz w:val="32"/>
          <w:szCs w:val="32"/>
        </w:rPr>
      </w:pPr>
      <w:r w:rsidRPr="00FB36ED">
        <w:rPr>
          <w:color w:val="000000" w:themeColor="text1"/>
          <w:sz w:val="32"/>
          <w:szCs w:val="32"/>
        </w:rPr>
        <w:t>Education</w:t>
      </w:r>
    </w:p>
    <w:tbl>
      <w:tblPr>
        <w:tblW w:w="5000" w:type="pct"/>
        <w:tblCellMar>
          <w:left w:w="10" w:type="dxa"/>
          <w:right w:w="10" w:type="dxa"/>
        </w:tblCellMar>
        <w:tblLook w:val="0000" w:firstRow="0" w:lastRow="0" w:firstColumn="0" w:lastColumn="0" w:noHBand="0" w:noVBand="0"/>
      </w:tblPr>
      <w:tblGrid>
        <w:gridCol w:w="1657"/>
        <w:gridCol w:w="7415"/>
      </w:tblGrid>
      <w:tr w:rsidR="00BC02A6" w:rsidRPr="00FB36ED" w14:paraId="4F53F70B" w14:textId="77777777">
        <w:trPr>
          <w:trHeight w:hRule="exact" w:val="58"/>
        </w:trPr>
        <w:tc>
          <w:tcPr>
            <w:tcW w:w="1657" w:type="dxa"/>
            <w:tcBorders>
              <w:top w:val="single" w:sz="2" w:space="0" w:color="BFBFBF"/>
              <w:bottom w:val="single" w:sz="2" w:space="0" w:color="BFBFBF"/>
            </w:tcBorders>
            <w:shd w:val="clear" w:color="auto" w:fill="auto"/>
            <w:tcMar>
              <w:top w:w="144" w:type="dxa"/>
              <w:left w:w="0" w:type="dxa"/>
              <w:bottom w:w="0" w:type="dxa"/>
              <w:right w:w="0" w:type="dxa"/>
            </w:tcMar>
          </w:tcPr>
          <w:p w14:paraId="39286513" w14:textId="77777777" w:rsidR="00975A34" w:rsidRPr="00FB36ED" w:rsidRDefault="00975A34">
            <w:pPr>
              <w:rPr>
                <w:color w:val="000000" w:themeColor="text1"/>
                <w:sz w:val="6"/>
              </w:rPr>
            </w:pPr>
          </w:p>
        </w:tc>
        <w:tc>
          <w:tcPr>
            <w:tcW w:w="7415" w:type="dxa"/>
            <w:tcBorders>
              <w:top w:val="single" w:sz="2" w:space="0" w:color="BFBFBF"/>
              <w:bottom w:val="single" w:sz="2" w:space="0" w:color="BFBFBF"/>
            </w:tcBorders>
            <w:shd w:val="clear" w:color="auto" w:fill="auto"/>
            <w:tcMar>
              <w:top w:w="144" w:type="dxa"/>
              <w:left w:w="0" w:type="dxa"/>
              <w:bottom w:w="0" w:type="dxa"/>
              <w:right w:w="0" w:type="dxa"/>
            </w:tcMar>
          </w:tcPr>
          <w:p w14:paraId="5DBA4E20" w14:textId="77777777" w:rsidR="00975A34" w:rsidRPr="00FB36ED" w:rsidRDefault="00975A34">
            <w:pPr>
              <w:rPr>
                <w:color w:val="000000" w:themeColor="text1"/>
                <w:sz w:val="6"/>
              </w:rPr>
            </w:pPr>
          </w:p>
        </w:tc>
      </w:tr>
      <w:tr w:rsidR="00BC02A6" w:rsidRPr="00FB36ED" w14:paraId="13C4A0F7" w14:textId="77777777">
        <w:tc>
          <w:tcPr>
            <w:tcW w:w="1657" w:type="dxa"/>
            <w:shd w:val="clear" w:color="auto" w:fill="auto"/>
            <w:tcMar>
              <w:top w:w="144" w:type="dxa"/>
              <w:left w:w="0" w:type="dxa"/>
              <w:bottom w:w="0" w:type="dxa"/>
              <w:right w:w="0" w:type="dxa"/>
            </w:tcMar>
          </w:tcPr>
          <w:p w14:paraId="63393D88" w14:textId="35C2EF83" w:rsidR="00975A34" w:rsidRPr="00C647BA" w:rsidRDefault="00D5387E">
            <w:pPr>
              <w:pStyle w:val="Date"/>
              <w:rPr>
                <w:color w:val="000000" w:themeColor="text1"/>
                <w:sz w:val="24"/>
                <w:szCs w:val="24"/>
                <w:u w:val="single"/>
              </w:rPr>
            </w:pPr>
            <w:r w:rsidRPr="00C647BA">
              <w:rPr>
                <w:color w:val="000000" w:themeColor="text1"/>
                <w:sz w:val="22"/>
                <w:szCs w:val="22"/>
                <w:u w:val="single"/>
              </w:rPr>
              <w:t xml:space="preserve">2014 - </w:t>
            </w:r>
            <w:r w:rsidR="00492B17">
              <w:rPr>
                <w:color w:val="000000" w:themeColor="text1"/>
                <w:sz w:val="22"/>
                <w:szCs w:val="22"/>
                <w:u w:val="single"/>
              </w:rPr>
              <w:t>2018</w:t>
            </w:r>
          </w:p>
        </w:tc>
        <w:tc>
          <w:tcPr>
            <w:tcW w:w="7415" w:type="dxa"/>
            <w:shd w:val="clear" w:color="auto" w:fill="auto"/>
            <w:tcMar>
              <w:top w:w="144" w:type="dxa"/>
              <w:left w:w="0" w:type="dxa"/>
              <w:bottom w:w="0" w:type="dxa"/>
              <w:right w:w="0" w:type="dxa"/>
            </w:tcMar>
          </w:tcPr>
          <w:p w14:paraId="25FA70C3" w14:textId="2BB13D13" w:rsidR="00975A34" w:rsidRPr="00C777F2" w:rsidRDefault="00D5387E" w:rsidP="00B87F57">
            <w:pPr>
              <w:pStyle w:val="Subsection"/>
              <w:rPr>
                <w:color w:val="000000" w:themeColor="text1"/>
                <w:sz w:val="22"/>
                <w:szCs w:val="22"/>
              </w:rPr>
            </w:pPr>
            <w:r w:rsidRPr="000B6B16">
              <w:rPr>
                <w:color w:val="000000" w:themeColor="text1"/>
                <w:sz w:val="22"/>
                <w:szCs w:val="22"/>
              </w:rPr>
              <w:t>BSc (Hons), A</w:t>
            </w:r>
            <w:r w:rsidR="00C777F2">
              <w:rPr>
                <w:color w:val="000000" w:themeColor="text1"/>
                <w:sz w:val="22"/>
                <w:szCs w:val="22"/>
              </w:rPr>
              <w:t>ccountancy and Business Finance</w:t>
            </w:r>
            <w:r w:rsidR="00120002">
              <w:rPr>
                <w:color w:val="000000" w:themeColor="text1"/>
                <w:sz w:val="22"/>
                <w:szCs w:val="22"/>
              </w:rPr>
              <w:t xml:space="preserve">, </w:t>
            </w:r>
            <w:r w:rsidR="00492B17">
              <w:rPr>
                <w:color w:val="000000" w:themeColor="text1"/>
                <w:sz w:val="22"/>
                <w:szCs w:val="22"/>
              </w:rPr>
              <w:t>2</w:t>
            </w:r>
            <w:r w:rsidR="00492B17" w:rsidRPr="00492B17">
              <w:rPr>
                <w:color w:val="000000" w:themeColor="text1"/>
                <w:sz w:val="22"/>
                <w:szCs w:val="22"/>
                <w:vertAlign w:val="superscript"/>
              </w:rPr>
              <w:t>nd</w:t>
            </w:r>
            <w:r w:rsidR="00492B17">
              <w:rPr>
                <w:color w:val="000000" w:themeColor="text1"/>
                <w:sz w:val="22"/>
                <w:szCs w:val="22"/>
              </w:rPr>
              <w:t xml:space="preserve"> Class Honours</w:t>
            </w:r>
            <w:r w:rsidRPr="000B6B16">
              <w:rPr>
                <w:color w:val="000000" w:themeColor="text1"/>
                <w:sz w:val="22"/>
                <w:szCs w:val="22"/>
              </w:rPr>
              <w:t xml:space="preserve"> </w:t>
            </w:r>
            <w:r w:rsidR="00C777F2">
              <w:rPr>
                <w:color w:val="000000" w:themeColor="text1"/>
                <w:sz w:val="22"/>
                <w:szCs w:val="22"/>
              </w:rPr>
              <w:t>(</w:t>
            </w:r>
            <w:r w:rsidR="00B87F57">
              <w:rPr>
                <w:i/>
                <w:iCs/>
                <w:color w:val="000000" w:themeColor="text1"/>
                <w:sz w:val="22"/>
                <w:szCs w:val="22"/>
              </w:rPr>
              <w:t xml:space="preserve">The </w:t>
            </w:r>
            <w:r w:rsidR="00B87F57" w:rsidRPr="000B6B16">
              <w:rPr>
                <w:rStyle w:val="Emphasis"/>
                <w:color w:val="000000" w:themeColor="text1"/>
                <w:sz w:val="22"/>
                <w:szCs w:val="22"/>
              </w:rPr>
              <w:t>University</w:t>
            </w:r>
            <w:r w:rsidR="00B87F57">
              <w:rPr>
                <w:rStyle w:val="Emphasis"/>
                <w:color w:val="000000" w:themeColor="text1"/>
                <w:sz w:val="22"/>
                <w:szCs w:val="22"/>
              </w:rPr>
              <w:t xml:space="preserve"> of Salford</w:t>
            </w:r>
            <w:r w:rsidR="00C777F2">
              <w:rPr>
                <w:rStyle w:val="Emphasis"/>
                <w:i w:val="0"/>
                <w:iCs w:val="0"/>
                <w:color w:val="000000" w:themeColor="text1"/>
                <w:sz w:val="22"/>
                <w:szCs w:val="22"/>
              </w:rPr>
              <w:t>)</w:t>
            </w:r>
          </w:p>
        </w:tc>
      </w:tr>
      <w:tr w:rsidR="00BC02A6" w:rsidRPr="00FB36ED" w14:paraId="4261FDD4" w14:textId="77777777">
        <w:tc>
          <w:tcPr>
            <w:tcW w:w="1657" w:type="dxa"/>
            <w:shd w:val="clear" w:color="auto" w:fill="auto"/>
            <w:tcMar>
              <w:top w:w="144" w:type="dxa"/>
              <w:left w:w="0" w:type="dxa"/>
              <w:bottom w:w="0" w:type="dxa"/>
              <w:right w:w="0" w:type="dxa"/>
            </w:tcMar>
          </w:tcPr>
          <w:p w14:paraId="795FD914" w14:textId="77777777" w:rsidR="00975A34" w:rsidRPr="00C647BA" w:rsidRDefault="00D5387E">
            <w:pPr>
              <w:pStyle w:val="Date"/>
              <w:rPr>
                <w:color w:val="000000" w:themeColor="text1"/>
                <w:sz w:val="24"/>
                <w:szCs w:val="24"/>
                <w:u w:val="single"/>
              </w:rPr>
            </w:pPr>
            <w:r w:rsidRPr="00C647BA">
              <w:rPr>
                <w:color w:val="000000" w:themeColor="text1"/>
                <w:sz w:val="22"/>
                <w:szCs w:val="22"/>
                <w:u w:val="single"/>
              </w:rPr>
              <w:t>2012 - 2014</w:t>
            </w:r>
          </w:p>
        </w:tc>
        <w:tc>
          <w:tcPr>
            <w:tcW w:w="7415" w:type="dxa"/>
            <w:shd w:val="clear" w:color="auto" w:fill="auto"/>
            <w:tcMar>
              <w:top w:w="144" w:type="dxa"/>
              <w:left w:w="0" w:type="dxa"/>
              <w:bottom w:w="0" w:type="dxa"/>
              <w:right w:w="0" w:type="dxa"/>
            </w:tcMar>
          </w:tcPr>
          <w:p w14:paraId="6D17BAB1" w14:textId="77777777" w:rsidR="00975A34" w:rsidRPr="000B6B16" w:rsidRDefault="00D5387E" w:rsidP="0033253E">
            <w:pPr>
              <w:pStyle w:val="Subsection"/>
              <w:rPr>
                <w:color w:val="000000" w:themeColor="text1"/>
                <w:sz w:val="22"/>
                <w:szCs w:val="22"/>
              </w:rPr>
            </w:pPr>
            <w:r w:rsidRPr="000B6B16">
              <w:rPr>
                <w:color w:val="000000" w:themeColor="text1"/>
                <w:sz w:val="22"/>
                <w:szCs w:val="22"/>
              </w:rPr>
              <w:t>A - Level, Math</w:t>
            </w:r>
            <w:r w:rsidR="003D5279">
              <w:rPr>
                <w:color w:val="000000" w:themeColor="text1"/>
                <w:sz w:val="22"/>
                <w:szCs w:val="22"/>
              </w:rPr>
              <w:t>ematic</w:t>
            </w:r>
            <w:r w:rsidRPr="000B6B16">
              <w:rPr>
                <w:color w:val="000000" w:themeColor="text1"/>
                <w:sz w:val="22"/>
                <w:szCs w:val="22"/>
              </w:rPr>
              <w:t xml:space="preserve">s, Grade achieved: </w:t>
            </w:r>
            <w:r w:rsidRPr="000B6B16">
              <w:rPr>
                <w:b/>
                <w:color w:val="000000" w:themeColor="text1"/>
                <w:sz w:val="22"/>
                <w:szCs w:val="22"/>
              </w:rPr>
              <w:t>B</w:t>
            </w:r>
            <w:r w:rsidRPr="000B6B16">
              <w:rPr>
                <w:color w:val="000000" w:themeColor="text1"/>
                <w:sz w:val="22"/>
                <w:szCs w:val="22"/>
              </w:rPr>
              <w:t xml:space="preserve"> (</w:t>
            </w:r>
            <w:r w:rsidRPr="000B6B16">
              <w:rPr>
                <w:rStyle w:val="Emphasis"/>
                <w:color w:val="000000" w:themeColor="text1"/>
                <w:sz w:val="22"/>
                <w:szCs w:val="22"/>
              </w:rPr>
              <w:t>Xaverian College)</w:t>
            </w:r>
            <w:r w:rsidR="0033253E">
              <w:rPr>
                <w:color w:val="000000" w:themeColor="text1"/>
                <w:sz w:val="22"/>
                <w:szCs w:val="22"/>
              </w:rPr>
              <w:br/>
            </w:r>
            <w:r w:rsidR="007C340F" w:rsidRPr="000B6B16">
              <w:rPr>
                <w:color w:val="000000" w:themeColor="text1"/>
                <w:sz w:val="22"/>
                <w:szCs w:val="22"/>
              </w:rPr>
              <w:t xml:space="preserve">A - Level, Ancient History, Grade achieved: </w:t>
            </w:r>
            <w:r w:rsidR="007C340F" w:rsidRPr="000B6B16">
              <w:rPr>
                <w:b/>
                <w:color w:val="000000" w:themeColor="text1"/>
                <w:sz w:val="22"/>
                <w:szCs w:val="22"/>
              </w:rPr>
              <w:t>C</w:t>
            </w:r>
            <w:r w:rsidR="007C340F" w:rsidRPr="000B6B16">
              <w:rPr>
                <w:color w:val="000000" w:themeColor="text1"/>
                <w:sz w:val="22"/>
                <w:szCs w:val="22"/>
              </w:rPr>
              <w:t xml:space="preserve"> (</w:t>
            </w:r>
            <w:r w:rsidR="007C340F" w:rsidRPr="000B6B16">
              <w:rPr>
                <w:rStyle w:val="Emphasis"/>
                <w:color w:val="000000" w:themeColor="text1"/>
                <w:sz w:val="22"/>
                <w:szCs w:val="22"/>
              </w:rPr>
              <w:t>Xaverian College)</w:t>
            </w:r>
            <w:r w:rsidR="0033253E">
              <w:rPr>
                <w:rStyle w:val="Emphasis"/>
                <w:i w:val="0"/>
                <w:iCs w:val="0"/>
                <w:color w:val="000000" w:themeColor="text1"/>
                <w:sz w:val="22"/>
                <w:szCs w:val="22"/>
              </w:rPr>
              <w:br/>
            </w:r>
            <w:r w:rsidR="00445C69" w:rsidRPr="000B6B16">
              <w:rPr>
                <w:color w:val="000000" w:themeColor="text1"/>
                <w:sz w:val="22"/>
                <w:szCs w:val="22"/>
              </w:rPr>
              <w:t xml:space="preserve">A - Level, Law, Grade achieved: </w:t>
            </w:r>
            <w:r w:rsidR="00BE1CE8">
              <w:rPr>
                <w:b/>
                <w:bCs/>
                <w:color w:val="000000" w:themeColor="text1"/>
                <w:sz w:val="22"/>
                <w:szCs w:val="22"/>
              </w:rPr>
              <w:t>C</w:t>
            </w:r>
            <w:r w:rsidR="00445C69" w:rsidRPr="000B6B16">
              <w:rPr>
                <w:b/>
                <w:bCs/>
                <w:color w:val="000000" w:themeColor="text1"/>
                <w:sz w:val="22"/>
                <w:szCs w:val="22"/>
              </w:rPr>
              <w:t xml:space="preserve"> </w:t>
            </w:r>
            <w:r w:rsidR="00445C69" w:rsidRPr="000B6B16">
              <w:rPr>
                <w:color w:val="000000" w:themeColor="text1"/>
                <w:sz w:val="22"/>
                <w:szCs w:val="22"/>
              </w:rPr>
              <w:t>(</w:t>
            </w:r>
            <w:r w:rsidR="00445C69" w:rsidRPr="000B6B16">
              <w:rPr>
                <w:rStyle w:val="Emphasis"/>
                <w:color w:val="000000" w:themeColor="text1"/>
                <w:sz w:val="22"/>
                <w:szCs w:val="22"/>
              </w:rPr>
              <w:t>Xaverian College)</w:t>
            </w:r>
          </w:p>
        </w:tc>
      </w:tr>
      <w:tr w:rsidR="00BC02A6" w:rsidRPr="00FB36ED" w14:paraId="5BB65FD3" w14:textId="77777777">
        <w:tc>
          <w:tcPr>
            <w:tcW w:w="1657" w:type="dxa"/>
            <w:shd w:val="clear" w:color="auto" w:fill="auto"/>
            <w:tcMar>
              <w:top w:w="144" w:type="dxa"/>
              <w:left w:w="0" w:type="dxa"/>
              <w:bottom w:w="0" w:type="dxa"/>
              <w:right w:w="0" w:type="dxa"/>
            </w:tcMar>
          </w:tcPr>
          <w:p w14:paraId="44538CA6" w14:textId="77777777" w:rsidR="00975A34" w:rsidRPr="00C647BA" w:rsidRDefault="00D5387E">
            <w:pPr>
              <w:pStyle w:val="Date"/>
              <w:rPr>
                <w:color w:val="000000" w:themeColor="text1"/>
                <w:sz w:val="24"/>
                <w:szCs w:val="24"/>
                <w:u w:val="single"/>
              </w:rPr>
            </w:pPr>
            <w:r w:rsidRPr="00C647BA">
              <w:rPr>
                <w:color w:val="000000" w:themeColor="text1"/>
                <w:sz w:val="22"/>
                <w:szCs w:val="22"/>
                <w:u w:val="single"/>
              </w:rPr>
              <w:t>2007 - 2012</w:t>
            </w:r>
          </w:p>
        </w:tc>
        <w:tc>
          <w:tcPr>
            <w:tcW w:w="7415" w:type="dxa"/>
            <w:shd w:val="clear" w:color="auto" w:fill="auto"/>
            <w:tcMar>
              <w:top w:w="144" w:type="dxa"/>
              <w:left w:w="0" w:type="dxa"/>
              <w:bottom w:w="0" w:type="dxa"/>
              <w:right w:w="0" w:type="dxa"/>
            </w:tcMar>
          </w:tcPr>
          <w:p w14:paraId="5447A5F4" w14:textId="77777777" w:rsidR="00BE1CE8" w:rsidRPr="0033253E" w:rsidRDefault="00D5387E" w:rsidP="0033253E">
            <w:pPr>
              <w:pStyle w:val="Subsection"/>
              <w:rPr>
                <w:color w:val="000000" w:themeColor="text1"/>
                <w:sz w:val="22"/>
                <w:szCs w:val="22"/>
              </w:rPr>
            </w:pPr>
            <w:r w:rsidRPr="000B6B16">
              <w:rPr>
                <w:color w:val="000000" w:themeColor="text1"/>
                <w:sz w:val="22"/>
                <w:szCs w:val="22"/>
              </w:rPr>
              <w:t>GCSE, </w:t>
            </w:r>
            <w:r w:rsidR="003D5279" w:rsidRPr="000B6B16">
              <w:rPr>
                <w:color w:val="000000" w:themeColor="text1"/>
                <w:sz w:val="22"/>
                <w:szCs w:val="22"/>
              </w:rPr>
              <w:t>Math</w:t>
            </w:r>
            <w:r w:rsidR="003D5279">
              <w:rPr>
                <w:color w:val="000000" w:themeColor="text1"/>
                <w:sz w:val="22"/>
                <w:szCs w:val="22"/>
              </w:rPr>
              <w:t>ematic</w:t>
            </w:r>
            <w:r w:rsidR="003D5279" w:rsidRPr="000B6B16">
              <w:rPr>
                <w:color w:val="000000" w:themeColor="text1"/>
                <w:sz w:val="22"/>
                <w:szCs w:val="22"/>
              </w:rPr>
              <w:t>s</w:t>
            </w:r>
            <w:r w:rsidRPr="000B6B16">
              <w:rPr>
                <w:color w:val="000000" w:themeColor="text1"/>
                <w:sz w:val="22"/>
                <w:szCs w:val="22"/>
              </w:rPr>
              <w:t xml:space="preserve">, Grade achieved: </w:t>
            </w:r>
            <w:r w:rsidRPr="000B6B16">
              <w:rPr>
                <w:b/>
                <w:color w:val="000000" w:themeColor="text1"/>
                <w:sz w:val="22"/>
                <w:szCs w:val="22"/>
              </w:rPr>
              <w:t>A</w:t>
            </w:r>
            <w:r w:rsidRPr="000B6B16">
              <w:rPr>
                <w:color w:val="000000" w:themeColor="text1"/>
                <w:sz w:val="22"/>
                <w:szCs w:val="22"/>
              </w:rPr>
              <w:t xml:space="preserve"> (</w:t>
            </w:r>
            <w:r w:rsidRPr="000B6B16">
              <w:rPr>
                <w:rStyle w:val="Emphasis"/>
                <w:color w:val="000000" w:themeColor="text1"/>
                <w:sz w:val="22"/>
                <w:szCs w:val="22"/>
              </w:rPr>
              <w:t>The Barlow R.C. High School)</w:t>
            </w:r>
            <w:r w:rsidR="0033253E">
              <w:rPr>
                <w:color w:val="000000" w:themeColor="text1"/>
                <w:sz w:val="22"/>
                <w:szCs w:val="22"/>
              </w:rPr>
              <w:br/>
            </w:r>
            <w:r w:rsidRPr="000B6B16">
              <w:rPr>
                <w:color w:val="000000" w:themeColor="text1"/>
                <w:sz w:val="22"/>
                <w:szCs w:val="22"/>
              </w:rPr>
              <w:t xml:space="preserve">GCSE, Biology, Grade achieved: </w:t>
            </w:r>
            <w:r w:rsidRPr="000B6B16">
              <w:rPr>
                <w:b/>
                <w:color w:val="000000" w:themeColor="text1"/>
                <w:sz w:val="22"/>
                <w:szCs w:val="22"/>
              </w:rPr>
              <w:t>A</w:t>
            </w:r>
            <w:r w:rsidRPr="000B6B16">
              <w:rPr>
                <w:color w:val="000000" w:themeColor="text1"/>
                <w:sz w:val="22"/>
                <w:szCs w:val="22"/>
              </w:rPr>
              <w:t xml:space="preserve"> (</w:t>
            </w:r>
            <w:r w:rsidRPr="000B6B16">
              <w:rPr>
                <w:rStyle w:val="Emphasis"/>
                <w:color w:val="000000" w:themeColor="text1"/>
                <w:sz w:val="22"/>
                <w:szCs w:val="22"/>
              </w:rPr>
              <w:t>The Barlow R.C. High School)</w:t>
            </w:r>
            <w:r w:rsidR="0033253E">
              <w:rPr>
                <w:color w:val="000000" w:themeColor="text1"/>
                <w:sz w:val="22"/>
                <w:szCs w:val="22"/>
              </w:rPr>
              <w:br/>
            </w:r>
            <w:r w:rsidRPr="000B6B16">
              <w:rPr>
                <w:color w:val="000000" w:themeColor="text1"/>
                <w:sz w:val="22"/>
                <w:szCs w:val="22"/>
              </w:rPr>
              <w:t xml:space="preserve">GCSE, Chemistry, Grade achieved: </w:t>
            </w:r>
            <w:r w:rsidRPr="000B6B16">
              <w:rPr>
                <w:b/>
                <w:color w:val="000000" w:themeColor="text1"/>
                <w:sz w:val="22"/>
                <w:szCs w:val="22"/>
              </w:rPr>
              <w:t>B</w:t>
            </w:r>
            <w:r w:rsidRPr="000B6B16">
              <w:rPr>
                <w:color w:val="000000" w:themeColor="text1"/>
                <w:sz w:val="22"/>
                <w:szCs w:val="22"/>
              </w:rPr>
              <w:t xml:space="preserve"> (</w:t>
            </w:r>
            <w:r w:rsidRPr="000B6B16">
              <w:rPr>
                <w:rStyle w:val="Emphasis"/>
                <w:color w:val="000000" w:themeColor="text1"/>
                <w:sz w:val="22"/>
                <w:szCs w:val="22"/>
              </w:rPr>
              <w:t>The Barlow R.C. High School)</w:t>
            </w:r>
            <w:r w:rsidR="0033253E">
              <w:rPr>
                <w:color w:val="000000" w:themeColor="text1"/>
                <w:sz w:val="22"/>
                <w:szCs w:val="22"/>
              </w:rPr>
              <w:br/>
            </w:r>
            <w:r w:rsidRPr="000B6B16">
              <w:rPr>
                <w:rStyle w:val="Emphasis"/>
                <w:i w:val="0"/>
                <w:iCs w:val="0"/>
                <w:color w:val="000000" w:themeColor="text1"/>
                <w:sz w:val="22"/>
                <w:szCs w:val="22"/>
              </w:rPr>
              <w:t xml:space="preserve">GCSE, Physics, Grade achieved: </w:t>
            </w:r>
            <w:r w:rsidRPr="000B6B16">
              <w:rPr>
                <w:rStyle w:val="Emphasis"/>
                <w:b/>
                <w:i w:val="0"/>
                <w:iCs w:val="0"/>
                <w:color w:val="000000" w:themeColor="text1"/>
                <w:sz w:val="22"/>
                <w:szCs w:val="22"/>
              </w:rPr>
              <w:t>B</w:t>
            </w:r>
            <w:r w:rsidRPr="000B6B16">
              <w:rPr>
                <w:rStyle w:val="Emphasis"/>
                <w:b/>
                <w:color w:val="000000" w:themeColor="text1"/>
                <w:sz w:val="22"/>
                <w:szCs w:val="22"/>
              </w:rPr>
              <w:t xml:space="preserve"> </w:t>
            </w:r>
            <w:r w:rsidRPr="000B6B16">
              <w:rPr>
                <w:color w:val="000000" w:themeColor="text1"/>
                <w:sz w:val="22"/>
                <w:szCs w:val="22"/>
              </w:rPr>
              <w:t>(</w:t>
            </w:r>
            <w:r w:rsidRPr="000B6B16">
              <w:rPr>
                <w:rStyle w:val="Emphasis"/>
                <w:color w:val="000000" w:themeColor="text1"/>
                <w:sz w:val="22"/>
                <w:szCs w:val="22"/>
              </w:rPr>
              <w:t>The Barlow R.C. High School)</w:t>
            </w:r>
            <w:r w:rsidR="0033253E">
              <w:rPr>
                <w:color w:val="000000" w:themeColor="text1"/>
                <w:sz w:val="22"/>
                <w:szCs w:val="22"/>
              </w:rPr>
              <w:br/>
            </w:r>
            <w:r w:rsidRPr="000B6B16">
              <w:rPr>
                <w:color w:val="000000" w:themeColor="text1"/>
                <w:sz w:val="22"/>
                <w:szCs w:val="22"/>
              </w:rPr>
              <w:t xml:space="preserve">GCSE, History, Grade achieved: </w:t>
            </w:r>
            <w:r w:rsidRPr="000B6B16">
              <w:rPr>
                <w:b/>
                <w:color w:val="000000" w:themeColor="text1"/>
                <w:sz w:val="22"/>
                <w:szCs w:val="22"/>
              </w:rPr>
              <w:t>B</w:t>
            </w:r>
            <w:r w:rsidRPr="000B6B16">
              <w:rPr>
                <w:color w:val="000000" w:themeColor="text1"/>
                <w:sz w:val="22"/>
                <w:szCs w:val="22"/>
              </w:rPr>
              <w:t xml:space="preserve"> (</w:t>
            </w:r>
            <w:r w:rsidRPr="000B6B16">
              <w:rPr>
                <w:rStyle w:val="Emphasis"/>
                <w:color w:val="000000" w:themeColor="text1"/>
                <w:sz w:val="22"/>
                <w:szCs w:val="22"/>
              </w:rPr>
              <w:t>The Barlow R.C. High School)</w:t>
            </w:r>
            <w:r w:rsidR="0033253E">
              <w:rPr>
                <w:rStyle w:val="Emphasis"/>
                <w:i w:val="0"/>
                <w:iCs w:val="0"/>
                <w:color w:val="000000" w:themeColor="text1"/>
                <w:sz w:val="22"/>
                <w:szCs w:val="22"/>
              </w:rPr>
              <w:br/>
            </w:r>
            <w:r w:rsidR="00BE1CE8" w:rsidRPr="000B6B16">
              <w:rPr>
                <w:color w:val="000000" w:themeColor="text1"/>
                <w:sz w:val="22"/>
                <w:szCs w:val="22"/>
              </w:rPr>
              <w:t xml:space="preserve">GCSE, </w:t>
            </w:r>
            <w:r w:rsidR="00BE1CE8">
              <w:rPr>
                <w:color w:val="000000" w:themeColor="text1"/>
                <w:sz w:val="22"/>
                <w:szCs w:val="22"/>
              </w:rPr>
              <w:t>Geography</w:t>
            </w:r>
            <w:r w:rsidR="00BE1CE8" w:rsidRPr="000B6B16">
              <w:rPr>
                <w:color w:val="000000" w:themeColor="text1"/>
                <w:sz w:val="22"/>
                <w:szCs w:val="22"/>
              </w:rPr>
              <w:t xml:space="preserve">, Grade achieved: </w:t>
            </w:r>
            <w:r w:rsidR="00BE1CE8" w:rsidRPr="000B6B16">
              <w:rPr>
                <w:b/>
                <w:color w:val="000000" w:themeColor="text1"/>
                <w:sz w:val="22"/>
                <w:szCs w:val="22"/>
              </w:rPr>
              <w:t>B</w:t>
            </w:r>
            <w:r w:rsidR="00BE1CE8" w:rsidRPr="000B6B16">
              <w:rPr>
                <w:color w:val="000000" w:themeColor="text1"/>
                <w:sz w:val="22"/>
                <w:szCs w:val="22"/>
              </w:rPr>
              <w:t xml:space="preserve"> (</w:t>
            </w:r>
            <w:r w:rsidR="00BE1CE8" w:rsidRPr="000B6B16">
              <w:rPr>
                <w:rStyle w:val="Emphasis"/>
                <w:color w:val="000000" w:themeColor="text1"/>
                <w:sz w:val="22"/>
                <w:szCs w:val="22"/>
              </w:rPr>
              <w:t>The Barlow R.C. High School)</w:t>
            </w:r>
            <w:r w:rsidR="0033253E">
              <w:rPr>
                <w:color w:val="000000" w:themeColor="text1"/>
                <w:sz w:val="22"/>
                <w:szCs w:val="22"/>
              </w:rPr>
              <w:br/>
            </w:r>
            <w:r w:rsidRPr="000B6B16">
              <w:rPr>
                <w:rStyle w:val="Emphasis"/>
                <w:i w:val="0"/>
                <w:iCs w:val="0"/>
                <w:color w:val="000000" w:themeColor="text1"/>
                <w:sz w:val="22"/>
                <w:szCs w:val="22"/>
              </w:rPr>
              <w:t xml:space="preserve">B-TEC, I.T, Grade achieved: </w:t>
            </w:r>
            <w:r w:rsidRPr="000B6B16">
              <w:rPr>
                <w:rStyle w:val="Emphasis"/>
                <w:b/>
                <w:i w:val="0"/>
                <w:iCs w:val="0"/>
                <w:color w:val="000000" w:themeColor="text1"/>
                <w:sz w:val="22"/>
                <w:szCs w:val="22"/>
              </w:rPr>
              <w:t xml:space="preserve">B </w:t>
            </w:r>
            <w:r w:rsidRPr="000B6B16">
              <w:rPr>
                <w:color w:val="000000" w:themeColor="text1"/>
                <w:sz w:val="22"/>
                <w:szCs w:val="22"/>
              </w:rPr>
              <w:t>(</w:t>
            </w:r>
            <w:r w:rsidRPr="000B6B16">
              <w:rPr>
                <w:rStyle w:val="Emphasis"/>
                <w:color w:val="000000" w:themeColor="text1"/>
                <w:sz w:val="22"/>
                <w:szCs w:val="22"/>
              </w:rPr>
              <w:t>The Barlow R.C. High School)</w:t>
            </w:r>
            <w:r w:rsidR="0033253E">
              <w:rPr>
                <w:rStyle w:val="Emphasis"/>
                <w:i w:val="0"/>
                <w:iCs w:val="0"/>
                <w:color w:val="000000" w:themeColor="text1"/>
                <w:sz w:val="22"/>
                <w:szCs w:val="22"/>
              </w:rPr>
              <w:br/>
            </w:r>
            <w:r w:rsidR="00BE1CE8" w:rsidRPr="000B6B16">
              <w:rPr>
                <w:color w:val="000000" w:themeColor="text1"/>
                <w:sz w:val="22"/>
                <w:szCs w:val="22"/>
              </w:rPr>
              <w:t>GCSE, </w:t>
            </w:r>
            <w:r w:rsidR="00BE1CE8">
              <w:rPr>
                <w:color w:val="000000" w:themeColor="text1"/>
                <w:sz w:val="22"/>
                <w:szCs w:val="22"/>
              </w:rPr>
              <w:t>English Language</w:t>
            </w:r>
            <w:r w:rsidR="00BE1CE8" w:rsidRPr="000B6B16">
              <w:rPr>
                <w:color w:val="000000" w:themeColor="text1"/>
                <w:sz w:val="22"/>
                <w:szCs w:val="22"/>
              </w:rPr>
              <w:t xml:space="preserve">, Grade achieved: </w:t>
            </w:r>
            <w:r w:rsidR="00BE1CE8">
              <w:rPr>
                <w:b/>
                <w:color w:val="000000" w:themeColor="text1"/>
                <w:sz w:val="22"/>
                <w:szCs w:val="22"/>
              </w:rPr>
              <w:t>C</w:t>
            </w:r>
            <w:r w:rsidR="00BE1CE8" w:rsidRPr="000B6B16">
              <w:rPr>
                <w:color w:val="000000" w:themeColor="text1"/>
                <w:sz w:val="22"/>
                <w:szCs w:val="22"/>
              </w:rPr>
              <w:t xml:space="preserve"> (</w:t>
            </w:r>
            <w:r w:rsidR="00BE1CE8" w:rsidRPr="000B6B16">
              <w:rPr>
                <w:rStyle w:val="Emphasis"/>
                <w:color w:val="000000" w:themeColor="text1"/>
                <w:sz w:val="22"/>
                <w:szCs w:val="22"/>
              </w:rPr>
              <w:t>The Barlow R.C. High School)</w:t>
            </w:r>
            <w:r w:rsidR="0033253E">
              <w:rPr>
                <w:color w:val="000000" w:themeColor="text1"/>
                <w:sz w:val="22"/>
                <w:szCs w:val="22"/>
              </w:rPr>
              <w:br/>
            </w:r>
            <w:r w:rsidR="00BE1CE8" w:rsidRPr="000B6B16">
              <w:rPr>
                <w:color w:val="000000" w:themeColor="text1"/>
                <w:sz w:val="22"/>
                <w:szCs w:val="22"/>
              </w:rPr>
              <w:t>GCSE, </w:t>
            </w:r>
            <w:r w:rsidR="00BE1CE8">
              <w:rPr>
                <w:color w:val="000000" w:themeColor="text1"/>
                <w:sz w:val="22"/>
                <w:szCs w:val="22"/>
              </w:rPr>
              <w:t>English Literature</w:t>
            </w:r>
            <w:r w:rsidR="00BE1CE8" w:rsidRPr="000B6B16">
              <w:rPr>
                <w:color w:val="000000" w:themeColor="text1"/>
                <w:sz w:val="22"/>
                <w:szCs w:val="22"/>
              </w:rPr>
              <w:t xml:space="preserve">, Grade achieved: </w:t>
            </w:r>
            <w:r w:rsidR="00BE1CE8">
              <w:rPr>
                <w:b/>
                <w:color w:val="000000" w:themeColor="text1"/>
                <w:sz w:val="22"/>
                <w:szCs w:val="22"/>
              </w:rPr>
              <w:t>C</w:t>
            </w:r>
            <w:r w:rsidR="00BE1CE8" w:rsidRPr="000B6B16">
              <w:rPr>
                <w:color w:val="000000" w:themeColor="text1"/>
                <w:sz w:val="22"/>
                <w:szCs w:val="22"/>
              </w:rPr>
              <w:t xml:space="preserve"> (</w:t>
            </w:r>
            <w:r w:rsidR="00BE1CE8" w:rsidRPr="000B6B16">
              <w:rPr>
                <w:rStyle w:val="Emphasis"/>
                <w:color w:val="000000" w:themeColor="text1"/>
                <w:sz w:val="22"/>
                <w:szCs w:val="22"/>
              </w:rPr>
              <w:t>The Barlow R.C. High School)</w:t>
            </w:r>
          </w:p>
        </w:tc>
      </w:tr>
    </w:tbl>
    <w:p w14:paraId="7E8707DA" w14:textId="77777777" w:rsidR="0033253E" w:rsidRPr="000B3913" w:rsidRDefault="0033253E" w:rsidP="00445C69">
      <w:pPr>
        <w:rPr>
          <w:color w:val="000000" w:themeColor="text1"/>
          <w:sz w:val="22"/>
          <w:szCs w:val="24"/>
        </w:rPr>
      </w:pPr>
    </w:p>
    <w:sectPr w:rsidR="0033253E" w:rsidRPr="000B3913">
      <w:footerReference w:type="default" r:id="rId8"/>
      <w:pgSz w:w="12240" w:h="15840"/>
      <w:pgMar w:top="1080" w:right="1584" w:bottom="1080" w:left="15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5466" w14:textId="77777777" w:rsidR="003E01EC" w:rsidRDefault="003E01EC">
      <w:pPr>
        <w:spacing w:after="0"/>
      </w:pPr>
      <w:r>
        <w:separator/>
      </w:r>
    </w:p>
  </w:endnote>
  <w:endnote w:type="continuationSeparator" w:id="0">
    <w:p w14:paraId="3833F26A" w14:textId="77777777" w:rsidR="003E01EC" w:rsidRDefault="003E01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FF0C" w14:textId="073C9CD5" w:rsidR="00E62A33" w:rsidRDefault="00E62A33">
    <w:pPr>
      <w:pStyle w:val="Footer"/>
    </w:pPr>
    <w:r>
      <w:t xml:space="preserve">Page </w:t>
    </w:r>
    <w:r>
      <w:fldChar w:fldCharType="begin"/>
    </w:r>
    <w:r>
      <w:instrText xml:space="preserve"> PAGE </w:instrText>
    </w:r>
    <w:r>
      <w:fldChar w:fldCharType="separate"/>
    </w:r>
    <w:r w:rsidR="00116CC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79E9A" w14:textId="77777777" w:rsidR="003E01EC" w:rsidRDefault="003E01EC">
      <w:pPr>
        <w:spacing w:after="0"/>
      </w:pPr>
      <w:r>
        <w:separator/>
      </w:r>
    </w:p>
  </w:footnote>
  <w:footnote w:type="continuationSeparator" w:id="0">
    <w:p w14:paraId="76824DEB" w14:textId="77777777" w:rsidR="003E01EC" w:rsidRDefault="003E01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A2818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FC92743"/>
    <w:multiLevelType w:val="multilevel"/>
    <w:tmpl w:val="E7CE8ED8"/>
    <w:styleLink w:val="LFO5"/>
    <w:lvl w:ilvl="0">
      <w:numFmt w:val="bullet"/>
      <w:pStyle w:val="ListBullet"/>
      <w:lvlText w:val="·"/>
      <w:lvlJc w:val="left"/>
      <w:pPr>
        <w:ind w:left="101" w:hanging="101"/>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4"/>
    <w:rsid w:val="00012D99"/>
    <w:rsid w:val="000136A0"/>
    <w:rsid w:val="000337CA"/>
    <w:rsid w:val="0003729C"/>
    <w:rsid w:val="000673C6"/>
    <w:rsid w:val="00082889"/>
    <w:rsid w:val="0008426F"/>
    <w:rsid w:val="00095228"/>
    <w:rsid w:val="000A7507"/>
    <w:rsid w:val="000B3902"/>
    <w:rsid w:val="000B3913"/>
    <w:rsid w:val="000B6B16"/>
    <w:rsid w:val="000D3434"/>
    <w:rsid w:val="00102F3F"/>
    <w:rsid w:val="00105511"/>
    <w:rsid w:val="00116CC3"/>
    <w:rsid w:val="00120002"/>
    <w:rsid w:val="00183EE8"/>
    <w:rsid w:val="001B6B0B"/>
    <w:rsid w:val="001B71DF"/>
    <w:rsid w:val="001E18AC"/>
    <w:rsid w:val="001F4903"/>
    <w:rsid w:val="00207FDE"/>
    <w:rsid w:val="00225511"/>
    <w:rsid w:val="0022663D"/>
    <w:rsid w:val="00272567"/>
    <w:rsid w:val="0027384A"/>
    <w:rsid w:val="002868E2"/>
    <w:rsid w:val="00290128"/>
    <w:rsid w:val="002923A0"/>
    <w:rsid w:val="002A10C6"/>
    <w:rsid w:val="002A5ECB"/>
    <w:rsid w:val="002A7F08"/>
    <w:rsid w:val="002C3E71"/>
    <w:rsid w:val="002D2719"/>
    <w:rsid w:val="00313372"/>
    <w:rsid w:val="00313FE8"/>
    <w:rsid w:val="003215D8"/>
    <w:rsid w:val="00321D75"/>
    <w:rsid w:val="0033253E"/>
    <w:rsid w:val="00335E4C"/>
    <w:rsid w:val="00342B4E"/>
    <w:rsid w:val="00345FF8"/>
    <w:rsid w:val="003779CA"/>
    <w:rsid w:val="0039237D"/>
    <w:rsid w:val="003C06CA"/>
    <w:rsid w:val="003D5279"/>
    <w:rsid w:val="003E01EC"/>
    <w:rsid w:val="00420D0E"/>
    <w:rsid w:val="004220E3"/>
    <w:rsid w:val="00445C69"/>
    <w:rsid w:val="004564AF"/>
    <w:rsid w:val="004574A8"/>
    <w:rsid w:val="00472B84"/>
    <w:rsid w:val="00472FA2"/>
    <w:rsid w:val="00492B17"/>
    <w:rsid w:val="004A0D31"/>
    <w:rsid w:val="004A2640"/>
    <w:rsid w:val="004B3572"/>
    <w:rsid w:val="004C1929"/>
    <w:rsid w:val="004D4678"/>
    <w:rsid w:val="004F4BA2"/>
    <w:rsid w:val="004F4BA5"/>
    <w:rsid w:val="004F4CEE"/>
    <w:rsid w:val="00591E95"/>
    <w:rsid w:val="00593ADF"/>
    <w:rsid w:val="005A5BF9"/>
    <w:rsid w:val="005C4871"/>
    <w:rsid w:val="005C740E"/>
    <w:rsid w:val="00616F05"/>
    <w:rsid w:val="00622B43"/>
    <w:rsid w:val="00631525"/>
    <w:rsid w:val="00643944"/>
    <w:rsid w:val="00660380"/>
    <w:rsid w:val="00662412"/>
    <w:rsid w:val="00695DE7"/>
    <w:rsid w:val="006B1C9A"/>
    <w:rsid w:val="006C06D4"/>
    <w:rsid w:val="006D1CFC"/>
    <w:rsid w:val="006D5FDC"/>
    <w:rsid w:val="00717A0C"/>
    <w:rsid w:val="00734082"/>
    <w:rsid w:val="00791D2B"/>
    <w:rsid w:val="007C340F"/>
    <w:rsid w:val="00811B15"/>
    <w:rsid w:val="00821040"/>
    <w:rsid w:val="0082494F"/>
    <w:rsid w:val="008419A3"/>
    <w:rsid w:val="008622DB"/>
    <w:rsid w:val="00862E03"/>
    <w:rsid w:val="008A59CB"/>
    <w:rsid w:val="008B4121"/>
    <w:rsid w:val="008B4EFD"/>
    <w:rsid w:val="00904D27"/>
    <w:rsid w:val="00926D84"/>
    <w:rsid w:val="00954B7D"/>
    <w:rsid w:val="00975A34"/>
    <w:rsid w:val="00977BB8"/>
    <w:rsid w:val="009A3746"/>
    <w:rsid w:val="009B0D0E"/>
    <w:rsid w:val="009C4852"/>
    <w:rsid w:val="009D5252"/>
    <w:rsid w:val="009E2A58"/>
    <w:rsid w:val="00A01042"/>
    <w:rsid w:val="00A01370"/>
    <w:rsid w:val="00A03305"/>
    <w:rsid w:val="00A03D90"/>
    <w:rsid w:val="00A21D03"/>
    <w:rsid w:val="00A6155B"/>
    <w:rsid w:val="00A87C54"/>
    <w:rsid w:val="00AA10D8"/>
    <w:rsid w:val="00AA51E2"/>
    <w:rsid w:val="00AB0B0F"/>
    <w:rsid w:val="00AC7306"/>
    <w:rsid w:val="00AF6B1A"/>
    <w:rsid w:val="00B122C9"/>
    <w:rsid w:val="00B14B07"/>
    <w:rsid w:val="00B25347"/>
    <w:rsid w:val="00B362F5"/>
    <w:rsid w:val="00B84A7E"/>
    <w:rsid w:val="00B85B52"/>
    <w:rsid w:val="00B86C0D"/>
    <w:rsid w:val="00B87F57"/>
    <w:rsid w:val="00BB25A5"/>
    <w:rsid w:val="00BC02A6"/>
    <w:rsid w:val="00BC4FAD"/>
    <w:rsid w:val="00BE1CE8"/>
    <w:rsid w:val="00BF1BF2"/>
    <w:rsid w:val="00C34A91"/>
    <w:rsid w:val="00C47309"/>
    <w:rsid w:val="00C4790F"/>
    <w:rsid w:val="00C647BA"/>
    <w:rsid w:val="00C66760"/>
    <w:rsid w:val="00C70F71"/>
    <w:rsid w:val="00C730FD"/>
    <w:rsid w:val="00C737C2"/>
    <w:rsid w:val="00C75182"/>
    <w:rsid w:val="00C777F2"/>
    <w:rsid w:val="00C77B91"/>
    <w:rsid w:val="00C8698A"/>
    <w:rsid w:val="00C96A8F"/>
    <w:rsid w:val="00CA7696"/>
    <w:rsid w:val="00CC1F4A"/>
    <w:rsid w:val="00CF0FFB"/>
    <w:rsid w:val="00CF72CA"/>
    <w:rsid w:val="00D153EC"/>
    <w:rsid w:val="00D5387E"/>
    <w:rsid w:val="00D53A22"/>
    <w:rsid w:val="00D8642A"/>
    <w:rsid w:val="00D8734E"/>
    <w:rsid w:val="00DE310F"/>
    <w:rsid w:val="00E02C6F"/>
    <w:rsid w:val="00E07A22"/>
    <w:rsid w:val="00E16B91"/>
    <w:rsid w:val="00E62A33"/>
    <w:rsid w:val="00E94DD1"/>
    <w:rsid w:val="00E954BF"/>
    <w:rsid w:val="00E95BC7"/>
    <w:rsid w:val="00EB34EE"/>
    <w:rsid w:val="00ED0AF9"/>
    <w:rsid w:val="00EE219C"/>
    <w:rsid w:val="00EE3901"/>
    <w:rsid w:val="00EF0D3C"/>
    <w:rsid w:val="00F17405"/>
    <w:rsid w:val="00F17D18"/>
    <w:rsid w:val="00F72D57"/>
    <w:rsid w:val="00F93B4B"/>
    <w:rsid w:val="00FB36ED"/>
    <w:rsid w:val="00FE06DD"/>
    <w:rsid w:val="00FF56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911C"/>
  <w15:docId w15:val="{9777F5B3-0803-4F6F-9606-47211074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color w:val="595959"/>
        <w:sz w:val="19"/>
        <w:lang w:val="en-US" w:eastAsia="ja-JP" w:bidi="ar-SA"/>
      </w:rPr>
    </w:rPrDefault>
    <w:pPrDefault>
      <w:pPr>
        <w:autoSpaceDN w:val="0"/>
        <w:spacing w:after="100"/>
        <w:ind w:right="576"/>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04" w:lineRule="auto"/>
    </w:pPr>
    <w:rPr>
      <w:rFonts w:eastAsia="Times New Roman"/>
      <w:caps/>
      <w:color w:val="858585"/>
      <w:kern w:val="3"/>
      <w:sz w:val="64"/>
    </w:rPr>
  </w:style>
  <w:style w:type="character" w:customStyle="1" w:styleId="TitleChar">
    <w:name w:val="Title Char"/>
    <w:basedOn w:val="DefaultParagraphFont"/>
    <w:rPr>
      <w:rFonts w:ascii="Calibri" w:eastAsia="Times New Roman" w:hAnsi="Calibri" w:cs="Times New Roman"/>
      <w:caps/>
      <w:color w:val="858585"/>
      <w:kern w:val="3"/>
      <w:sz w:val="64"/>
    </w:rPr>
  </w:style>
  <w:style w:type="character" w:styleId="PlaceholderText">
    <w:name w:val="Placeholder Text"/>
    <w:basedOn w:val="DefaultParagraphFont"/>
    <w:rPr>
      <w:color w:val="808080"/>
    </w:rPr>
  </w:style>
  <w:style w:type="paragraph" w:customStyle="1" w:styleId="SectionHeading">
    <w:name w:val="Section Heading"/>
    <w:basedOn w:val="Normal"/>
    <w:next w:val="Normal"/>
    <w:pPr>
      <w:spacing w:before="640" w:after="0" w:line="216" w:lineRule="auto"/>
    </w:pPr>
    <w:rPr>
      <w:rFonts w:eastAsia="Times New Roman"/>
      <w:caps/>
      <w:color w:val="7F7F7F"/>
      <w:sz w:val="26"/>
    </w:rPr>
  </w:style>
  <w:style w:type="paragraph" w:styleId="ListBullet">
    <w:name w:val="List Bullet"/>
    <w:basedOn w:val="Normal"/>
    <w:pPr>
      <w:numPr>
        <w:numId w:val="1"/>
      </w:numPr>
    </w:pPr>
  </w:style>
  <w:style w:type="paragraph" w:customStyle="1" w:styleId="Subsection">
    <w:name w:val="Subsection"/>
    <w:basedOn w:val="Normal"/>
    <w:pPr>
      <w:spacing w:after="120"/>
    </w:pPr>
    <w:rPr>
      <w:color w:val="000000"/>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spacing w:after="0"/>
      <w:ind w:right="0"/>
      <w:jc w:val="right"/>
    </w:pPr>
  </w:style>
  <w:style w:type="character" w:customStyle="1" w:styleId="FooterChar">
    <w:name w:val="Footer Char"/>
    <w:basedOn w:val="DefaultParagraphFont"/>
  </w:style>
  <w:style w:type="paragraph" w:styleId="Date">
    <w:name w:val="Date"/>
    <w:basedOn w:val="Normal"/>
    <w:next w:val="Normal"/>
    <w:pPr>
      <w:spacing w:after="120"/>
      <w:ind w:right="144"/>
    </w:pPr>
    <w:rPr>
      <w:color w:val="000000"/>
    </w:rPr>
  </w:style>
  <w:style w:type="character" w:customStyle="1" w:styleId="DateChar">
    <w:name w:val="Date Char"/>
    <w:basedOn w:val="DefaultParagraphFont"/>
    <w:rPr>
      <w:color w:val="000000"/>
    </w:rPr>
  </w:style>
  <w:style w:type="character" w:styleId="Emphasis">
    <w:name w:val="Emphasis"/>
    <w:basedOn w:val="DefaultParagraphFont"/>
    <w:rPr>
      <w:i/>
      <w:iCs/>
      <w:color w:val="404040"/>
    </w:rPr>
  </w:style>
  <w:style w:type="paragraph" w:customStyle="1" w:styleId="ContactInfo">
    <w:name w:val="Contact Info"/>
    <w:basedOn w:val="Normal"/>
    <w:pPr>
      <w:spacing w:after="360"/>
    </w:pPr>
  </w:style>
  <w:style w:type="numbering" w:customStyle="1" w:styleId="LFO5">
    <w:name w:val="LFO5"/>
    <w:basedOn w:val="NoList"/>
    <w:pPr>
      <w:numPr>
        <w:numId w:val="1"/>
      </w:numPr>
    </w:pPr>
  </w:style>
  <w:style w:type="character" w:styleId="Hyperlink">
    <w:name w:val="Hyperlink"/>
    <w:basedOn w:val="DefaultParagraphFont"/>
    <w:uiPriority w:val="99"/>
    <w:unhideWhenUsed/>
    <w:rsid w:val="00445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rren1996d@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b848\Downloads\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Template>
  <TotalTime>189</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Doherty</dc:creator>
  <cp:lastModifiedBy>user</cp:lastModifiedBy>
  <cp:revision>12</cp:revision>
  <dcterms:created xsi:type="dcterms:W3CDTF">2018-01-15T12:51:00Z</dcterms:created>
  <dcterms:modified xsi:type="dcterms:W3CDTF">2019-08-12T02:14:00Z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