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68" w:type="dxa"/>
        <w:tblInd w:w="-1062" w:type="dxa"/>
        <w:tblLayout w:type="fixed"/>
        <w:tblLook w:val="0000" w:firstRow="0" w:lastRow="0" w:firstColumn="0" w:lastColumn="0" w:noHBand="0" w:noVBand="0"/>
      </w:tblPr>
      <w:tblGrid>
        <w:gridCol w:w="1737"/>
        <w:gridCol w:w="3544"/>
        <w:gridCol w:w="1418"/>
        <w:gridCol w:w="3969"/>
      </w:tblGrid>
      <w:tr w:rsidR="00805197" w:rsidRPr="00EA69A0" w14:paraId="02AC645A" w14:textId="77777777">
        <w:trPr>
          <w:cantSplit/>
          <w:trHeight w:val="309"/>
        </w:trPr>
        <w:tc>
          <w:tcPr>
            <w:tcW w:w="10668" w:type="dxa"/>
            <w:gridSpan w:val="4"/>
            <w:tcBorders>
              <w:bottom w:val="single" w:sz="4" w:space="0" w:color="auto"/>
            </w:tcBorders>
          </w:tcPr>
          <w:p w14:paraId="3786E41C" w14:textId="77777777" w:rsidR="00805197" w:rsidRPr="00EA69A0" w:rsidRDefault="00805197" w:rsidP="00141DF2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2"/>
                <w:szCs w:val="22"/>
              </w:rPr>
              <w:t>PERSONAL DETAILS:</w:t>
            </w:r>
          </w:p>
          <w:p w14:paraId="672A6659" w14:textId="77777777" w:rsidR="00805197" w:rsidRPr="00EA69A0" w:rsidRDefault="00805197" w:rsidP="00141DF2">
            <w:pPr>
              <w:rPr>
                <w:sz w:val="4"/>
                <w:szCs w:val="4"/>
              </w:rPr>
            </w:pPr>
          </w:p>
        </w:tc>
      </w:tr>
      <w:tr w:rsidR="00805197" w:rsidRPr="00275930" w14:paraId="2E50437D" w14:textId="77777777">
        <w:trPr>
          <w:cantSplit/>
          <w:trHeight w:val="627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D90B35" w14:textId="77777777" w:rsidR="00805197" w:rsidRPr="00275930" w:rsidRDefault="00805197" w:rsidP="00141DF2">
            <w:pPr>
              <w:pStyle w:val="Heading1"/>
              <w:rPr>
                <w:rFonts w:ascii="Arial" w:hAnsi="Arial" w:cs="Arial"/>
                <w:sz w:val="20"/>
                <w:u w:val="none"/>
              </w:rPr>
            </w:pPr>
            <w:r w:rsidRPr="00275930">
              <w:rPr>
                <w:rFonts w:ascii="Arial" w:hAnsi="Arial" w:cs="Arial"/>
                <w:sz w:val="20"/>
                <w:u w:val="none"/>
              </w:rPr>
              <w:t>Name:</w:t>
            </w:r>
          </w:p>
          <w:p w14:paraId="385E5CC6" w14:textId="77777777" w:rsidR="00805197" w:rsidRDefault="00805197" w:rsidP="00141DF2">
            <w:pPr>
              <w:pStyle w:val="Heading1"/>
              <w:rPr>
                <w:rFonts w:ascii="Arial" w:hAnsi="Arial" w:cs="Arial"/>
                <w:sz w:val="20"/>
                <w:u w:val="none"/>
              </w:rPr>
            </w:pPr>
            <w:r w:rsidRPr="00275930">
              <w:rPr>
                <w:rFonts w:ascii="Arial" w:hAnsi="Arial" w:cs="Arial"/>
                <w:sz w:val="20"/>
                <w:u w:val="none"/>
              </w:rPr>
              <w:t>Address:</w:t>
            </w:r>
          </w:p>
          <w:p w14:paraId="0A37501D" w14:textId="77777777" w:rsidR="00805197" w:rsidRPr="00275930" w:rsidRDefault="00805197" w:rsidP="00141DF2">
            <w:pPr>
              <w:pStyle w:val="Heading1"/>
              <w:rPr>
                <w:rFonts w:ascii="Arial" w:hAnsi="Arial" w:cs="Arial"/>
                <w:sz w:val="20"/>
                <w:u w:val="none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30B37D9" w14:textId="77777777" w:rsidR="00805197" w:rsidRPr="00275930" w:rsidRDefault="00805197" w:rsidP="00141DF2">
            <w:pPr>
              <w:pStyle w:val="Heading1"/>
              <w:rPr>
                <w:rFonts w:ascii="Arial" w:hAnsi="Arial" w:cs="Arial"/>
                <w:b w:val="0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sz w:val="20"/>
                <w:u w:val="none"/>
              </w:rPr>
              <w:t>Patrick McGinnis</w:t>
            </w:r>
          </w:p>
          <w:p w14:paraId="7191C5FD" w14:textId="77777777" w:rsidR="00805197" w:rsidRDefault="00175D78" w:rsidP="00141D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 Broom Road</w:t>
            </w:r>
          </w:p>
          <w:p w14:paraId="0699BACA" w14:textId="77777777" w:rsidR="00CE2D12" w:rsidRDefault="00175D78" w:rsidP="00CE2D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Teddington</w:t>
            </w:r>
            <w:r w:rsidR="00CE2D12">
              <w:rPr>
                <w:rFonts w:ascii="Arial" w:hAnsi="Arial" w:cs="Arial"/>
              </w:rPr>
              <w:t xml:space="preserve"> TW11 9PG</w:t>
            </w:r>
          </w:p>
          <w:p w14:paraId="5DAB6C7B" w14:textId="77777777" w:rsidR="00805197" w:rsidRPr="00805197" w:rsidRDefault="00805197" w:rsidP="00CE2D12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84443D4" w14:textId="77777777" w:rsidR="00805197" w:rsidRPr="00275930" w:rsidRDefault="00805197" w:rsidP="00141DF2">
            <w:pPr>
              <w:pStyle w:val="Heading1"/>
              <w:rPr>
                <w:rFonts w:ascii="Arial" w:hAnsi="Arial" w:cs="Arial"/>
                <w:sz w:val="20"/>
                <w:u w:val="none"/>
              </w:rPr>
            </w:pPr>
            <w:r w:rsidRPr="00275930">
              <w:rPr>
                <w:rFonts w:ascii="Arial" w:hAnsi="Arial" w:cs="Arial"/>
                <w:sz w:val="20"/>
                <w:u w:val="none"/>
              </w:rPr>
              <w:t>Email:</w:t>
            </w:r>
          </w:p>
          <w:p w14:paraId="6BAE96AF" w14:textId="77777777" w:rsidR="00805197" w:rsidRPr="00EE6203" w:rsidRDefault="00805197" w:rsidP="00141DF2">
            <w:pPr>
              <w:pStyle w:val="Heading1"/>
              <w:rPr>
                <w:rFonts w:ascii="Arial" w:hAnsi="Arial" w:cs="Arial"/>
                <w:sz w:val="20"/>
                <w:u w:val="none"/>
              </w:rPr>
            </w:pPr>
            <w:r>
              <w:rPr>
                <w:rFonts w:ascii="Arial" w:hAnsi="Arial" w:cs="Arial"/>
                <w:sz w:val="20"/>
                <w:u w:val="none"/>
              </w:rPr>
              <w:t>Tel: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0629" w14:textId="77777777" w:rsidR="00805197" w:rsidRPr="00275930" w:rsidRDefault="00805197" w:rsidP="00141DF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</w:rPr>
            </w:pPr>
            <w:r w:rsidRPr="00EA6726">
              <w:rPr>
                <w:rFonts w:ascii="Arial" w:hAnsi="Arial" w:cs="Arial"/>
              </w:rPr>
              <w:t>patrick.</w:t>
            </w:r>
            <w:r>
              <w:rPr>
                <w:rFonts w:ascii="Arial" w:hAnsi="Arial" w:cs="Arial"/>
              </w:rPr>
              <w:t>mcginnis@</w:t>
            </w:r>
            <w:r w:rsidR="00761C81">
              <w:rPr>
                <w:rFonts w:ascii="Arial" w:hAnsi="Arial" w:cs="Arial"/>
              </w:rPr>
              <w:t>outlook.com</w:t>
            </w:r>
          </w:p>
          <w:p w14:paraId="4B61D4ED" w14:textId="77777777" w:rsidR="00805197" w:rsidRDefault="006813E7" w:rsidP="00141D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07910 146 655</w:t>
            </w:r>
            <w:r w:rsidR="00805197">
              <w:rPr>
                <w:rFonts w:ascii="Arial" w:hAnsi="Arial" w:cs="Arial"/>
              </w:rPr>
              <w:t xml:space="preserve"> (Mobile)</w:t>
            </w:r>
          </w:p>
          <w:p w14:paraId="02EB378F" w14:textId="77777777" w:rsidR="00805197" w:rsidRPr="0092752E" w:rsidRDefault="00805197" w:rsidP="00141DF2">
            <w:pPr>
              <w:rPr>
                <w:rFonts w:ascii="Arial" w:hAnsi="Arial" w:cs="Arial"/>
              </w:rPr>
            </w:pPr>
          </w:p>
        </w:tc>
      </w:tr>
    </w:tbl>
    <w:p w14:paraId="5A39BBE3" w14:textId="77777777" w:rsidR="009B701B" w:rsidRPr="004D1B05" w:rsidRDefault="009B701B">
      <w:pPr>
        <w:rPr>
          <w:sz w:val="16"/>
          <w:szCs w:val="16"/>
        </w:rPr>
      </w:pPr>
    </w:p>
    <w:tbl>
      <w:tblPr>
        <w:tblW w:w="16055" w:type="dxa"/>
        <w:tblInd w:w="-1062" w:type="dxa"/>
        <w:tblLayout w:type="fixed"/>
        <w:tblLook w:val="0000" w:firstRow="0" w:lastRow="0" w:firstColumn="0" w:lastColumn="0" w:noHBand="0" w:noVBand="0"/>
      </w:tblPr>
      <w:tblGrid>
        <w:gridCol w:w="5281"/>
        <w:gridCol w:w="5387"/>
        <w:gridCol w:w="5387"/>
      </w:tblGrid>
      <w:tr w:rsidR="00DE393A" w:rsidRPr="00275930" w14:paraId="38E840A8" w14:textId="77777777">
        <w:trPr>
          <w:gridAfter w:val="1"/>
          <w:wAfter w:w="5387" w:type="dxa"/>
          <w:cantSplit/>
          <w:trHeight w:val="309"/>
        </w:trPr>
        <w:tc>
          <w:tcPr>
            <w:tcW w:w="10668" w:type="dxa"/>
            <w:gridSpan w:val="2"/>
            <w:tcBorders>
              <w:bottom w:val="single" w:sz="4" w:space="0" w:color="auto"/>
            </w:tcBorders>
          </w:tcPr>
          <w:p w14:paraId="3FCFE42D" w14:textId="77777777" w:rsidR="00607864" w:rsidRDefault="00607864" w:rsidP="00EA69A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6B190C6" w14:textId="30622270" w:rsidR="00DE393A" w:rsidRPr="00EA69A0" w:rsidRDefault="00EA69A0" w:rsidP="00EA69A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PERSONAL PROFILE</w:t>
            </w:r>
            <w:r w:rsidR="00DE393A" w:rsidRPr="00EA69A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41C8F396" w14:textId="77777777" w:rsidR="00DE393A" w:rsidRPr="009A07EA" w:rsidRDefault="00DE393A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DE393A" w:rsidRPr="00275930" w14:paraId="2856DFC8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387" w:type="dxa"/>
          <w:cantSplit/>
          <w:trHeight w:val="2194"/>
        </w:trPr>
        <w:tc>
          <w:tcPr>
            <w:tcW w:w="10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A79" w14:textId="43AA3358" w:rsidR="00B627AD" w:rsidRPr="00EA6726" w:rsidRDefault="00B627AD" w:rsidP="00CE0E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certified</w:t>
            </w:r>
            <w:r w:rsidRPr="00EA6726">
              <w:rPr>
                <w:rFonts w:ascii="Arial" w:hAnsi="Arial" w:cs="Arial"/>
              </w:rPr>
              <w:t xml:space="preserve"> IT professional with </w:t>
            </w:r>
            <w:r>
              <w:rPr>
                <w:rFonts w:ascii="Arial" w:hAnsi="Arial" w:cs="Arial"/>
              </w:rPr>
              <w:t xml:space="preserve">extensive multi-sector </w:t>
            </w:r>
            <w:r w:rsidRPr="00EA6726">
              <w:rPr>
                <w:rFonts w:ascii="Arial" w:hAnsi="Arial" w:cs="Arial"/>
              </w:rPr>
              <w:t>experience</w:t>
            </w:r>
            <w:r w:rsidR="00594BD6">
              <w:rPr>
                <w:rFonts w:ascii="Arial" w:hAnsi="Arial" w:cs="Arial"/>
              </w:rPr>
              <w:t xml:space="preserve">.  </w:t>
            </w:r>
            <w:r>
              <w:rPr>
                <w:rFonts w:ascii="Arial" w:hAnsi="Arial" w:cs="Arial"/>
              </w:rPr>
              <w:t xml:space="preserve">Multi-skilled </w:t>
            </w:r>
            <w:r w:rsidRPr="00EA6726">
              <w:rPr>
                <w:rFonts w:ascii="Arial" w:hAnsi="Arial" w:cs="Arial"/>
              </w:rPr>
              <w:t>computer</w:t>
            </w:r>
            <w:r>
              <w:rPr>
                <w:rFonts w:ascii="Arial" w:hAnsi="Arial" w:cs="Arial"/>
              </w:rPr>
              <w:t xml:space="preserve"> engineer, specialising in</w:t>
            </w:r>
            <w:r w:rsidRPr="00EA6726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Network &amp; Desktop support;</w:t>
            </w:r>
            <w:r w:rsidR="008B661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IT Rollouts</w:t>
            </w:r>
            <w:r w:rsidR="00E16B43">
              <w:rPr>
                <w:rFonts w:ascii="Arial" w:hAnsi="Arial" w:cs="Arial"/>
              </w:rPr>
              <w:t>;</w:t>
            </w:r>
            <w:r w:rsidR="008B6613">
              <w:rPr>
                <w:rFonts w:ascii="Arial" w:hAnsi="Arial" w:cs="Arial"/>
              </w:rPr>
              <w:t xml:space="preserve"> and Project Delivery. </w:t>
            </w:r>
            <w:r>
              <w:rPr>
                <w:rFonts w:ascii="Arial" w:hAnsi="Arial" w:cs="Arial"/>
              </w:rPr>
              <w:t>Enthusiastic, p</w:t>
            </w:r>
            <w:r w:rsidRPr="00EA6726">
              <w:rPr>
                <w:rFonts w:ascii="Arial" w:hAnsi="Arial" w:cs="Arial"/>
              </w:rPr>
              <w:t xml:space="preserve">roactive and dedicated individual whose calm demeanour has a positive impact </w:t>
            </w:r>
            <w:r w:rsidR="00CE0E78">
              <w:rPr>
                <w:rFonts w:ascii="Arial" w:hAnsi="Arial" w:cs="Arial"/>
              </w:rPr>
              <w:t>on stakeholder management</w:t>
            </w:r>
            <w:r w:rsidR="004D2DAE">
              <w:rPr>
                <w:rFonts w:ascii="Arial" w:hAnsi="Arial" w:cs="Arial"/>
              </w:rPr>
              <w:t xml:space="preserve"> &amp; team dynamics</w:t>
            </w:r>
            <w:r>
              <w:rPr>
                <w:rFonts w:ascii="Arial" w:hAnsi="Arial" w:cs="Arial"/>
              </w:rPr>
              <w:t>. Provides</w:t>
            </w:r>
            <w:r w:rsidRPr="00EA6726">
              <w:rPr>
                <w:rFonts w:ascii="Arial" w:hAnsi="Arial" w:cs="Arial"/>
              </w:rPr>
              <w:t xml:space="preserve"> practical </w:t>
            </w:r>
            <w:r>
              <w:rPr>
                <w:rFonts w:ascii="Arial" w:hAnsi="Arial" w:cs="Arial"/>
              </w:rPr>
              <w:t xml:space="preserve">problem solving </w:t>
            </w:r>
            <w:r w:rsidRPr="00EA6726">
              <w:rPr>
                <w:rFonts w:ascii="Arial" w:hAnsi="Arial" w:cs="Arial"/>
              </w:rPr>
              <w:t xml:space="preserve">solutions and </w:t>
            </w:r>
            <w:r>
              <w:rPr>
                <w:rFonts w:ascii="Arial" w:hAnsi="Arial" w:cs="Arial"/>
              </w:rPr>
              <w:t>meets organisational service delivery requirements.  Strong &amp; confident communicator with excellent interpersonal skills, atten</w:t>
            </w:r>
            <w:r w:rsidR="009D76A3">
              <w:rPr>
                <w:rFonts w:ascii="Arial" w:hAnsi="Arial" w:cs="Arial"/>
              </w:rPr>
              <w:t>tion to detail &amp; cu</w:t>
            </w:r>
            <w:r w:rsidR="00AF1021">
              <w:rPr>
                <w:rFonts w:ascii="Arial" w:hAnsi="Arial" w:cs="Arial"/>
              </w:rPr>
              <w:t>stomer focus, strong work ethic. Key experience in the Education sector</w:t>
            </w:r>
            <w:r w:rsidR="00DE1C85">
              <w:rPr>
                <w:rFonts w:ascii="Arial" w:hAnsi="Arial" w:cs="Arial"/>
              </w:rPr>
              <w:t>: UCSM(Lancaster), Blackpool and Fyld College, Kingston University,</w:t>
            </w:r>
          </w:p>
          <w:p w14:paraId="72A3D3EC" w14:textId="77777777" w:rsidR="00B627AD" w:rsidRPr="00B947E0" w:rsidRDefault="00B627AD" w:rsidP="00B627AD">
            <w:pPr>
              <w:rPr>
                <w:rFonts w:ascii="Arial" w:hAnsi="Arial" w:cs="Arial"/>
                <w:sz w:val="10"/>
                <w:szCs w:val="10"/>
              </w:rPr>
            </w:pPr>
          </w:p>
          <w:p w14:paraId="6DB1757F" w14:textId="77777777" w:rsidR="00B627AD" w:rsidRPr="00B71DA9" w:rsidRDefault="00B627AD" w:rsidP="00B627AD">
            <w:pPr>
              <w:pStyle w:val="Heading3"/>
              <w:jc w:val="both"/>
              <w:rPr>
                <w:rFonts w:ascii="Arial" w:hAnsi="Arial" w:cs="Arial"/>
                <w:sz w:val="20"/>
                <w:u w:val="single"/>
              </w:rPr>
            </w:pPr>
            <w:r w:rsidRPr="00B71DA9">
              <w:rPr>
                <w:rFonts w:ascii="Arial" w:hAnsi="Arial" w:cs="Arial"/>
                <w:sz w:val="20"/>
                <w:u w:val="single"/>
              </w:rPr>
              <w:t xml:space="preserve">Key </w:t>
            </w:r>
            <w:r>
              <w:rPr>
                <w:rFonts w:ascii="Arial" w:hAnsi="Arial" w:cs="Arial"/>
                <w:sz w:val="20"/>
                <w:u w:val="single"/>
              </w:rPr>
              <w:t>experience:</w:t>
            </w:r>
          </w:p>
          <w:p w14:paraId="7B744135" w14:textId="2640CF15" w:rsidR="00B627AD" w:rsidRPr="005919A1" w:rsidRDefault="00B627AD" w:rsidP="00B627AD">
            <w:pPr>
              <w:widowControl w:val="0"/>
              <w:numPr>
                <w:ilvl w:val="0"/>
                <w:numId w:val="23"/>
              </w:numPr>
              <w:spacing w:before="20" w:after="20"/>
              <w:jc w:val="both"/>
              <w:rPr>
                <w:rFonts w:ascii="Arial" w:hAnsi="Arial" w:cs="Arial"/>
              </w:rPr>
            </w:pPr>
            <w:r w:rsidRPr="005919A1">
              <w:rPr>
                <w:rFonts w:ascii="Arial" w:hAnsi="Arial" w:cs="Arial"/>
                <w:b/>
                <w:highlight w:val="lightGray"/>
                <w:u w:val="single"/>
              </w:rPr>
              <w:t>Network</w:t>
            </w:r>
            <w:r w:rsidR="008B6613">
              <w:rPr>
                <w:rFonts w:ascii="Arial" w:hAnsi="Arial" w:cs="Arial"/>
                <w:b/>
                <w:highlight w:val="lightGray"/>
                <w:u w:val="single"/>
              </w:rPr>
              <w:t>/Server</w:t>
            </w:r>
            <w:r w:rsidRPr="005919A1">
              <w:rPr>
                <w:rFonts w:ascii="Arial" w:hAnsi="Arial" w:cs="Arial"/>
                <w:b/>
                <w:highlight w:val="lightGray"/>
                <w:u w:val="single"/>
              </w:rPr>
              <w:t xml:space="preserve"> Support (HW &amp; SW</w:t>
            </w:r>
            <w:r w:rsidRPr="005919A1">
              <w:rPr>
                <w:rFonts w:ascii="Arial" w:hAnsi="Arial" w:cs="Arial"/>
                <w:highlight w:val="lightGray"/>
                <w:u w:val="single"/>
              </w:rPr>
              <w:t>)</w:t>
            </w:r>
            <w:r w:rsidRPr="00A962BE">
              <w:rPr>
                <w:rFonts w:ascii="Arial" w:hAnsi="Arial" w:cs="Arial"/>
                <w:u w:val="single"/>
              </w:rPr>
              <w:t>:</w:t>
            </w:r>
            <w:r w:rsidRPr="00ED3F31">
              <w:rPr>
                <w:rFonts w:ascii="Arial" w:hAnsi="Arial" w:cs="Arial"/>
              </w:rPr>
              <w:t xml:space="preserve"> </w:t>
            </w:r>
            <w:r w:rsidRPr="006A449F">
              <w:rPr>
                <w:rFonts w:ascii="Arial" w:hAnsi="Arial" w:cs="Arial"/>
              </w:rPr>
              <w:t>W</w:t>
            </w:r>
            <w:r w:rsidR="00DA105E">
              <w:rPr>
                <w:rFonts w:ascii="Arial" w:hAnsi="Arial" w:cs="Arial"/>
              </w:rPr>
              <w:t xml:space="preserve">indows Server </w:t>
            </w:r>
            <w:r w:rsidR="008B6613">
              <w:rPr>
                <w:rFonts w:ascii="Arial" w:hAnsi="Arial" w:cs="Arial"/>
              </w:rPr>
              <w:t xml:space="preserve">Builds/Support/Performance Monitoring </w:t>
            </w:r>
            <w:r w:rsidR="00DA105E">
              <w:rPr>
                <w:rFonts w:ascii="Arial" w:hAnsi="Arial" w:cs="Arial"/>
              </w:rPr>
              <w:t>2003/</w:t>
            </w:r>
            <w:r w:rsidRPr="006A449F">
              <w:rPr>
                <w:rFonts w:ascii="Arial" w:hAnsi="Arial" w:cs="Arial"/>
              </w:rPr>
              <w:t>08</w:t>
            </w:r>
            <w:r w:rsidR="00DA105E">
              <w:rPr>
                <w:rFonts w:ascii="Arial" w:hAnsi="Arial" w:cs="Arial"/>
              </w:rPr>
              <w:t>/12</w:t>
            </w:r>
            <w:r w:rsidRPr="006A449F">
              <w:rPr>
                <w:rFonts w:ascii="Arial" w:hAnsi="Arial" w:cs="Arial"/>
              </w:rPr>
              <w:t>, VPN; TCP/IP, DHCP, DNS, WINS Network Protocols; ITIL</w:t>
            </w:r>
            <w:r w:rsidR="0088271D">
              <w:rPr>
                <w:rFonts w:ascii="Arial" w:hAnsi="Arial" w:cs="Arial"/>
              </w:rPr>
              <w:t>(Foundation)</w:t>
            </w:r>
            <w:r w:rsidRPr="006A449F">
              <w:rPr>
                <w:rFonts w:ascii="Arial" w:hAnsi="Arial" w:cs="Arial"/>
              </w:rPr>
              <w:t xml:space="preserve">; Active Directory administration; Group Policy Management; Exchange Server admin; Citrix environment; Terminal Services; Altiris Administration; </w:t>
            </w:r>
          </w:p>
          <w:p w14:paraId="0ACBC40B" w14:textId="511ED01A" w:rsidR="00DA105E" w:rsidRDefault="006B5ACF" w:rsidP="00B627AD">
            <w:pPr>
              <w:widowControl w:val="0"/>
              <w:numPr>
                <w:ilvl w:val="0"/>
                <w:numId w:val="23"/>
              </w:numPr>
              <w:spacing w:before="20" w:after="20"/>
              <w:jc w:val="both"/>
              <w:rPr>
                <w:rFonts w:ascii="Arial" w:hAnsi="Arial" w:cs="Arial"/>
              </w:rPr>
            </w:pPr>
            <w:r w:rsidRPr="005919A1">
              <w:rPr>
                <w:rFonts w:ascii="Arial" w:hAnsi="Arial" w:cs="Arial"/>
                <w:b/>
                <w:highlight w:val="lightGray"/>
                <w:u w:val="single"/>
              </w:rPr>
              <w:t>Desktop Support</w:t>
            </w:r>
            <w:r w:rsidRPr="005919A1">
              <w:rPr>
                <w:rFonts w:ascii="Arial" w:hAnsi="Arial" w:cs="Arial"/>
                <w:b/>
                <w:u w:val="single"/>
              </w:rPr>
              <w:t>:</w:t>
            </w:r>
            <w:r w:rsidRPr="005919A1">
              <w:rPr>
                <w:rFonts w:ascii="Arial" w:hAnsi="Arial" w:cs="Arial"/>
              </w:rPr>
              <w:t xml:space="preserve"> Deskside &amp; Virtual deployment.</w:t>
            </w:r>
            <w:r>
              <w:rPr>
                <w:rFonts w:ascii="Arial" w:hAnsi="Arial" w:cs="Arial"/>
              </w:rPr>
              <w:t xml:space="preserve"> SCCM</w:t>
            </w:r>
            <w:r w:rsidRPr="005919A1">
              <w:rPr>
                <w:rFonts w:ascii="Arial" w:hAnsi="Arial" w:cs="Arial"/>
              </w:rPr>
              <w:t xml:space="preserve"> 1</w:t>
            </w:r>
            <w:r w:rsidRPr="005919A1">
              <w:rPr>
                <w:rFonts w:ascii="Arial" w:hAnsi="Arial" w:cs="Arial"/>
                <w:vertAlign w:val="superscript"/>
              </w:rPr>
              <w:t>st</w:t>
            </w:r>
            <w:r w:rsidRPr="005919A1">
              <w:rPr>
                <w:rFonts w:ascii="Arial" w:hAnsi="Arial" w:cs="Arial"/>
              </w:rPr>
              <w:t>, 2</w:t>
            </w:r>
            <w:r w:rsidRPr="005919A1">
              <w:rPr>
                <w:rFonts w:ascii="Arial" w:hAnsi="Arial" w:cs="Arial"/>
                <w:vertAlign w:val="superscript"/>
              </w:rPr>
              <w:t>nd</w:t>
            </w:r>
            <w:r w:rsidRPr="005919A1">
              <w:rPr>
                <w:rFonts w:ascii="Arial" w:hAnsi="Arial" w:cs="Arial"/>
              </w:rPr>
              <w:t xml:space="preserve"> &amp; 3</w:t>
            </w:r>
            <w:r w:rsidRPr="005919A1">
              <w:rPr>
                <w:rFonts w:ascii="Arial" w:hAnsi="Arial" w:cs="Arial"/>
                <w:vertAlign w:val="superscript"/>
              </w:rPr>
              <w:t>rd</w:t>
            </w:r>
            <w:r w:rsidRPr="005919A1">
              <w:rPr>
                <w:rFonts w:ascii="Arial" w:hAnsi="Arial" w:cs="Arial"/>
              </w:rPr>
              <w:t xml:space="preserve"> line Service desk experience; </w:t>
            </w:r>
            <w:r w:rsidR="00741ACB">
              <w:rPr>
                <w:rFonts w:ascii="Arial" w:hAnsi="Arial" w:cs="Arial"/>
              </w:rPr>
              <w:t xml:space="preserve">Citrix </w:t>
            </w:r>
            <w:r w:rsidR="00AF1021">
              <w:rPr>
                <w:rFonts w:ascii="Arial" w:hAnsi="Arial" w:cs="Arial"/>
              </w:rPr>
              <w:t>Thin client exposure MSI/</w:t>
            </w:r>
            <w:r w:rsidRPr="005919A1">
              <w:rPr>
                <w:rFonts w:ascii="Arial" w:hAnsi="Arial" w:cs="Arial"/>
              </w:rPr>
              <w:t>AI Package builds and deployment; Terminal services; Remote Access</w:t>
            </w:r>
            <w:r w:rsidR="008118E8">
              <w:rPr>
                <w:rFonts w:ascii="Arial" w:hAnsi="Arial" w:cs="Arial"/>
              </w:rPr>
              <w:t xml:space="preserve"> (RDP, Teamviewer, VNC)</w:t>
            </w:r>
            <w:r w:rsidRPr="005919A1">
              <w:rPr>
                <w:rFonts w:ascii="Arial" w:hAnsi="Arial" w:cs="Arial"/>
              </w:rPr>
              <w:t>; Laptop &amp; peripheral set-up and configuration; Support and troubleshooting; Call Logging systems (eg Remedy, Touchpaper, Maximo</w:t>
            </w:r>
            <w:r>
              <w:rPr>
                <w:rFonts w:ascii="Arial" w:hAnsi="Arial" w:cs="Arial"/>
              </w:rPr>
              <w:t>, LanDesk, ServiceNow</w:t>
            </w:r>
            <w:r w:rsidR="00741ACB">
              <w:rPr>
                <w:rFonts w:ascii="Arial" w:hAnsi="Arial" w:cs="Arial"/>
              </w:rPr>
              <w:t>, Spiceworks</w:t>
            </w:r>
            <w:r w:rsidRPr="005919A1">
              <w:rPr>
                <w:rFonts w:ascii="Arial" w:hAnsi="Arial" w:cs="Arial"/>
              </w:rPr>
              <w:t>); Blackberry</w:t>
            </w:r>
            <w:r>
              <w:rPr>
                <w:rFonts w:ascii="Arial" w:hAnsi="Arial" w:cs="Arial"/>
              </w:rPr>
              <w:t xml:space="preserve">, </w:t>
            </w:r>
            <w:r w:rsidR="00CA0533">
              <w:rPr>
                <w:rFonts w:ascii="Arial" w:hAnsi="Arial" w:cs="Arial"/>
              </w:rPr>
              <w:t>M</w:t>
            </w:r>
            <w:r w:rsidR="008118E8">
              <w:rPr>
                <w:rFonts w:ascii="Arial" w:hAnsi="Arial" w:cs="Arial"/>
              </w:rPr>
              <w:t>anaged Print Services.</w:t>
            </w:r>
          </w:p>
          <w:p w14:paraId="5111E2E6" w14:textId="0B9668B9" w:rsidR="00B627AD" w:rsidRPr="005919A1" w:rsidRDefault="00B627AD" w:rsidP="00B627AD">
            <w:pPr>
              <w:widowControl w:val="0"/>
              <w:numPr>
                <w:ilvl w:val="0"/>
                <w:numId w:val="23"/>
              </w:numPr>
              <w:spacing w:before="20" w:after="20"/>
              <w:jc w:val="both"/>
              <w:rPr>
                <w:rFonts w:ascii="Arial" w:hAnsi="Arial" w:cs="Arial"/>
              </w:rPr>
            </w:pPr>
            <w:r w:rsidRPr="005919A1">
              <w:rPr>
                <w:rFonts w:ascii="Arial" w:hAnsi="Arial" w:cs="Arial"/>
                <w:b/>
                <w:highlight w:val="lightGray"/>
                <w:u w:val="single"/>
              </w:rPr>
              <w:t>IT Rollouts</w:t>
            </w:r>
            <w:r w:rsidRPr="005919A1">
              <w:rPr>
                <w:rFonts w:ascii="Arial" w:hAnsi="Arial" w:cs="Arial"/>
                <w:b/>
                <w:u w:val="single"/>
              </w:rPr>
              <w:t>:</w:t>
            </w:r>
            <w:r w:rsidRPr="005919A1">
              <w:rPr>
                <w:rFonts w:ascii="Arial" w:hAnsi="Arial" w:cs="Arial"/>
              </w:rPr>
              <w:t xml:space="preserve"> IMAC (Install, Move. Add, Change); OS migrations (</w:t>
            </w:r>
            <w:r w:rsidR="00CE2D12">
              <w:rPr>
                <w:rFonts w:ascii="Arial" w:hAnsi="Arial" w:cs="Arial"/>
              </w:rPr>
              <w:t xml:space="preserve">XP to &amp; </w:t>
            </w:r>
            <w:r w:rsidRPr="005919A1">
              <w:rPr>
                <w:rFonts w:ascii="Arial" w:hAnsi="Arial" w:cs="Arial"/>
              </w:rPr>
              <w:t>Windows 7</w:t>
            </w:r>
            <w:r w:rsidR="00CE2D12">
              <w:rPr>
                <w:rFonts w:ascii="Arial" w:hAnsi="Arial" w:cs="Arial"/>
              </w:rPr>
              <w:t xml:space="preserve"> to Windows </w:t>
            </w:r>
            <w:r w:rsidR="00DA105E">
              <w:rPr>
                <w:rFonts w:ascii="Arial" w:hAnsi="Arial" w:cs="Arial"/>
              </w:rPr>
              <w:t>10</w:t>
            </w:r>
            <w:r w:rsidRPr="005919A1">
              <w:rPr>
                <w:rFonts w:ascii="Arial" w:hAnsi="Arial" w:cs="Arial"/>
              </w:rPr>
              <w:t>); Hardware and Software refresh, bu</w:t>
            </w:r>
            <w:r w:rsidR="00BA5850">
              <w:rPr>
                <w:rFonts w:ascii="Arial" w:hAnsi="Arial" w:cs="Arial"/>
              </w:rPr>
              <w:t>ild &amp; configuration; Microsoft</w:t>
            </w:r>
            <w:r w:rsidR="00D27331">
              <w:rPr>
                <w:rFonts w:ascii="Arial" w:hAnsi="Arial" w:cs="Arial"/>
              </w:rPr>
              <w:t xml:space="preserve"> Office</w:t>
            </w:r>
            <w:r w:rsidR="00AF1021">
              <w:rPr>
                <w:rFonts w:ascii="Arial" w:hAnsi="Arial" w:cs="Arial"/>
              </w:rPr>
              <w:t xml:space="preserve"> 365 Administration.</w:t>
            </w:r>
          </w:p>
          <w:p w14:paraId="76A1C773" w14:textId="3F7AC0B9" w:rsidR="00B627AD" w:rsidRPr="005919A1" w:rsidRDefault="00B627AD" w:rsidP="00E16B43">
            <w:pPr>
              <w:widowControl w:val="0"/>
              <w:numPr>
                <w:ilvl w:val="0"/>
                <w:numId w:val="23"/>
              </w:numPr>
              <w:spacing w:before="20" w:after="20"/>
              <w:jc w:val="both"/>
              <w:rPr>
                <w:rFonts w:ascii="Arial" w:hAnsi="Arial" w:cs="Arial"/>
              </w:rPr>
            </w:pPr>
            <w:r w:rsidRPr="005919A1">
              <w:rPr>
                <w:rFonts w:ascii="Arial" w:hAnsi="Arial" w:cs="Arial"/>
                <w:b/>
                <w:highlight w:val="lightGray"/>
                <w:u w:val="single"/>
              </w:rPr>
              <w:t>Project Delivery</w:t>
            </w:r>
            <w:r w:rsidRPr="005919A1">
              <w:rPr>
                <w:rFonts w:ascii="Arial" w:hAnsi="Arial" w:cs="Arial"/>
                <w:b/>
                <w:u w:val="single"/>
              </w:rPr>
              <w:t>:</w:t>
            </w:r>
            <w:r w:rsidRPr="005919A1">
              <w:rPr>
                <w:rFonts w:ascii="Arial" w:hAnsi="Arial" w:cs="Arial"/>
              </w:rPr>
              <w:t xml:space="preserve"> </w:t>
            </w:r>
            <w:r w:rsidR="00D020A2" w:rsidRPr="0047458D">
              <w:rPr>
                <w:rFonts w:ascii="Arial" w:hAnsi="Arial" w:cs="Arial"/>
              </w:rPr>
              <w:t>Hardware decommissioning</w:t>
            </w:r>
            <w:r w:rsidR="00D020A2">
              <w:rPr>
                <w:rFonts w:ascii="Arial" w:hAnsi="Arial" w:cs="Arial"/>
              </w:rPr>
              <w:t xml:space="preserve"> &amp; refresh. E</w:t>
            </w:r>
            <w:r w:rsidRPr="005919A1">
              <w:rPr>
                <w:rFonts w:ascii="Arial" w:hAnsi="Arial" w:cs="Arial"/>
              </w:rPr>
              <w:t xml:space="preserve">stablished </w:t>
            </w:r>
            <w:r w:rsidR="00D020A2">
              <w:rPr>
                <w:rFonts w:ascii="Arial" w:hAnsi="Arial" w:cs="Arial"/>
              </w:rPr>
              <w:t xml:space="preserve">and Managed </w:t>
            </w:r>
            <w:r w:rsidR="00DA105E">
              <w:rPr>
                <w:rFonts w:ascii="Arial" w:hAnsi="Arial" w:cs="Arial"/>
              </w:rPr>
              <w:t xml:space="preserve">Waterfront </w:t>
            </w:r>
            <w:r w:rsidRPr="005919A1">
              <w:rPr>
                <w:rFonts w:ascii="Arial" w:hAnsi="Arial" w:cs="Arial"/>
              </w:rPr>
              <w:t>Learning centre</w:t>
            </w:r>
            <w:r w:rsidR="00DA105E">
              <w:rPr>
                <w:rFonts w:ascii="Arial" w:hAnsi="Arial" w:cs="Arial"/>
              </w:rPr>
              <w:t xml:space="preserve"> (Portsmouth Naval Base)</w:t>
            </w:r>
            <w:r w:rsidRPr="005919A1">
              <w:rPr>
                <w:rFonts w:ascii="Arial" w:hAnsi="Arial" w:cs="Arial"/>
              </w:rPr>
              <w:t>; Video Conferencing</w:t>
            </w:r>
            <w:r w:rsidR="008118E8">
              <w:rPr>
                <w:rFonts w:ascii="Arial" w:hAnsi="Arial" w:cs="Arial"/>
              </w:rPr>
              <w:t xml:space="preserve">(Polycom, Skype For Business, Lync, </w:t>
            </w:r>
            <w:r w:rsidR="00C16AED">
              <w:rPr>
                <w:rFonts w:ascii="Arial" w:hAnsi="Arial" w:cs="Arial"/>
              </w:rPr>
              <w:t xml:space="preserve">Cisco </w:t>
            </w:r>
            <w:r w:rsidR="008118E8">
              <w:rPr>
                <w:rFonts w:ascii="Arial" w:hAnsi="Arial" w:cs="Arial"/>
              </w:rPr>
              <w:t>Webex)</w:t>
            </w:r>
            <w:r w:rsidRPr="005919A1">
              <w:rPr>
                <w:rFonts w:ascii="Arial" w:hAnsi="Arial" w:cs="Arial"/>
              </w:rPr>
              <w:t>; Sarbanes Oxley compliance; IT Audit</w:t>
            </w:r>
            <w:r w:rsidR="00741ACB">
              <w:rPr>
                <w:rFonts w:ascii="Arial" w:hAnsi="Arial" w:cs="Arial"/>
              </w:rPr>
              <w:t xml:space="preserve"> and Asset Management</w:t>
            </w:r>
            <w:r w:rsidRPr="005919A1">
              <w:rPr>
                <w:rFonts w:ascii="Arial" w:hAnsi="Arial" w:cs="Arial"/>
              </w:rPr>
              <w:t>.</w:t>
            </w:r>
            <w:r w:rsidR="00D020A2">
              <w:rPr>
                <w:rFonts w:ascii="Arial" w:hAnsi="Arial" w:cs="Arial"/>
              </w:rPr>
              <w:t xml:space="preserve"> Virtual Training Suite for Navigational Skills and Comms.</w:t>
            </w:r>
          </w:p>
          <w:p w14:paraId="482E51F4" w14:textId="77777777" w:rsidR="000B6F40" w:rsidRPr="009D1F04" w:rsidRDefault="000B6F40" w:rsidP="000B6F40">
            <w:pPr>
              <w:widowControl w:val="0"/>
              <w:numPr>
                <w:ilvl w:val="0"/>
                <w:numId w:val="23"/>
              </w:numPr>
              <w:spacing w:before="20" w:after="20"/>
              <w:jc w:val="both"/>
              <w:rPr>
                <w:rFonts w:ascii="Arial" w:hAnsi="Arial" w:cs="Arial"/>
              </w:rPr>
            </w:pPr>
            <w:r w:rsidRPr="005919A1">
              <w:rPr>
                <w:rFonts w:ascii="Arial" w:hAnsi="Arial" w:cs="Arial"/>
                <w:b/>
                <w:highlight w:val="lightGray"/>
                <w:u w:val="single"/>
              </w:rPr>
              <w:t>Field Service Engineer</w:t>
            </w:r>
            <w:r>
              <w:rPr>
                <w:rFonts w:ascii="Arial" w:hAnsi="Arial" w:cs="Arial"/>
                <w:b/>
                <w:u w:val="single"/>
              </w:rPr>
              <w:t>:</w:t>
            </w:r>
            <w:r>
              <w:rPr>
                <w:rFonts w:ascii="Arial" w:hAnsi="Arial" w:cs="Arial"/>
              </w:rPr>
              <w:t xml:space="preserve"> IT support (On-site and remotely) to 190+ offices in the north of England and Wales. Document Management, Properties on-line Web Marketing tool, Telecoms. Network Installations, Firewall configuration, Proxy Server, Web Admin-Printers and security.</w:t>
            </w:r>
            <w:r w:rsidR="00CA0533">
              <w:rPr>
                <w:rFonts w:ascii="Arial" w:hAnsi="Arial" w:cs="Arial"/>
              </w:rPr>
              <w:t xml:space="preserve"> Server Installs</w:t>
            </w:r>
          </w:p>
        </w:tc>
      </w:tr>
      <w:tr w:rsidR="00E56A47" w:rsidRPr="00EA69A0" w14:paraId="1D790707" w14:textId="77777777">
        <w:trPr>
          <w:gridAfter w:val="1"/>
          <w:wAfter w:w="5387" w:type="dxa"/>
          <w:cantSplit/>
          <w:trHeight w:val="307"/>
        </w:trPr>
        <w:tc>
          <w:tcPr>
            <w:tcW w:w="10668" w:type="dxa"/>
            <w:gridSpan w:val="2"/>
            <w:tcBorders>
              <w:bottom w:val="single" w:sz="4" w:space="0" w:color="auto"/>
            </w:tcBorders>
          </w:tcPr>
          <w:p w14:paraId="60061E4C" w14:textId="77777777" w:rsidR="009B701B" w:rsidRPr="004A294E" w:rsidRDefault="009B701B" w:rsidP="00184D0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9E60F68" w14:textId="77777777" w:rsidR="00607864" w:rsidRDefault="00607864" w:rsidP="00184D0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342BE88" w14:textId="257162BF" w:rsidR="00E56A47" w:rsidRPr="00EA69A0" w:rsidRDefault="00E56A47" w:rsidP="00184D0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SYSTEMS EXPERIENCE</w:t>
            </w:r>
            <w:r w:rsidRPr="00EA69A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D24BFD" w:rsidRPr="00275930" w14:paraId="5889F6F8" w14:textId="77777777">
        <w:trPr>
          <w:cantSplit/>
          <w:trHeight w:val="778"/>
        </w:trPr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67194" w14:textId="77777777" w:rsidR="00D24BFD" w:rsidRDefault="00D24BFD" w:rsidP="009D50EF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451E82">
              <w:rPr>
                <w:rFonts w:ascii="Arial" w:hAnsi="Arial" w:cs="Arial"/>
              </w:rPr>
              <w:t>icrosoft OS: Windows 7</w:t>
            </w:r>
            <w:r w:rsidR="00055288">
              <w:rPr>
                <w:rFonts w:ascii="Arial" w:hAnsi="Arial" w:cs="Arial"/>
              </w:rPr>
              <w:t>, 8, 10</w:t>
            </w:r>
          </w:p>
          <w:p w14:paraId="4818D3F3" w14:textId="285729B6" w:rsidR="00D24BFD" w:rsidRDefault="00451E82" w:rsidP="009D50EF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Office </w:t>
            </w:r>
            <w:r w:rsidR="00055288">
              <w:rPr>
                <w:rFonts w:ascii="Arial" w:hAnsi="Arial" w:cs="Arial"/>
              </w:rPr>
              <w:t>Suite and tools</w:t>
            </w:r>
            <w:r w:rsidR="00D512EE">
              <w:rPr>
                <w:rFonts w:ascii="Arial" w:hAnsi="Arial" w:cs="Arial"/>
              </w:rPr>
              <w:t xml:space="preserve"> inc Office 365</w:t>
            </w:r>
          </w:p>
          <w:p w14:paraId="2273A887" w14:textId="77777777" w:rsidR="00451E82" w:rsidRDefault="00451E82" w:rsidP="009D50EF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Virtual Desktop</w:t>
            </w:r>
            <w:r w:rsidR="00055288">
              <w:rPr>
                <w:rFonts w:ascii="Arial" w:hAnsi="Arial" w:cs="Arial"/>
              </w:rPr>
              <w:t xml:space="preserve"> and PC imaging SCCM</w:t>
            </w:r>
          </w:p>
          <w:p w14:paraId="778C5918" w14:textId="7EB01252" w:rsidR="00451E82" w:rsidRDefault="00451E82" w:rsidP="009D50EF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Firewall, Disaster Recovery, Anti-Virus</w:t>
            </w:r>
            <w:r w:rsidR="00CE2D12">
              <w:rPr>
                <w:rFonts w:ascii="Arial" w:hAnsi="Arial" w:cs="Arial"/>
              </w:rPr>
              <w:t>, IIS Security</w:t>
            </w:r>
          </w:p>
          <w:p w14:paraId="60DF8D72" w14:textId="7FBE1F2C" w:rsidR="00055288" w:rsidRPr="00025087" w:rsidRDefault="00BD0095" w:rsidP="0002508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Audio Visual </w:t>
            </w:r>
            <w:r w:rsidR="00C522AC">
              <w:rPr>
                <w:rFonts w:ascii="Arial" w:hAnsi="Arial" w:cs="Arial"/>
              </w:rPr>
              <w:t>Facilities (setup and support)</w:t>
            </w:r>
            <w:r w:rsidR="00484793">
              <w:rPr>
                <w:rFonts w:ascii="Arial" w:hAnsi="Arial" w:cs="Arial"/>
              </w:rPr>
              <w:t xml:space="preserve">Video Conferencing </w:t>
            </w:r>
            <w:r w:rsidR="00D74D56">
              <w:rPr>
                <w:rFonts w:ascii="Arial" w:hAnsi="Arial" w:cs="Arial"/>
              </w:rPr>
              <w:t>(</w:t>
            </w:r>
            <w:r w:rsidR="0010161D">
              <w:rPr>
                <w:rFonts w:ascii="Arial" w:hAnsi="Arial" w:cs="Arial"/>
                <w:color w:val="222222"/>
                <w:shd w:val="clear" w:color="auto" w:fill="FFFFFF"/>
              </w:rPr>
              <w:t>Skype for Business</w:t>
            </w:r>
            <w:r w:rsidR="00D74D56">
              <w:rPr>
                <w:rFonts w:ascii="Arial" w:hAnsi="Arial" w:cs="Arial"/>
                <w:color w:val="222222"/>
                <w:shd w:val="clear" w:color="auto" w:fill="FFFFFF"/>
              </w:rPr>
              <w:t>,</w:t>
            </w:r>
            <w:r w:rsidR="00D512EE">
              <w:rPr>
                <w:rFonts w:ascii="Arial" w:hAnsi="Arial" w:cs="Arial"/>
                <w:color w:val="222222"/>
                <w:shd w:val="clear" w:color="auto" w:fill="FFFFFF"/>
              </w:rPr>
              <w:t xml:space="preserve"> Polycom, Webex</w:t>
            </w:r>
            <w:r w:rsidR="0010161D"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B7F3" w14:textId="77777777" w:rsidR="00D24BFD" w:rsidRDefault="00D24BFD" w:rsidP="00D24BFD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</w:t>
            </w:r>
            <w:r w:rsidR="00451E82">
              <w:rPr>
                <w:rFonts w:ascii="Arial" w:hAnsi="Arial" w:cs="Arial"/>
              </w:rPr>
              <w:t>dows</w:t>
            </w:r>
            <w:r>
              <w:rPr>
                <w:rFonts w:ascii="Arial" w:hAnsi="Arial" w:cs="Arial"/>
              </w:rPr>
              <w:t xml:space="preserve"> Server 2003</w:t>
            </w:r>
            <w:r w:rsidR="00451E82">
              <w:rPr>
                <w:rFonts w:ascii="Arial" w:hAnsi="Arial" w:cs="Arial"/>
              </w:rPr>
              <w:t xml:space="preserve"> /2008</w:t>
            </w:r>
            <w:r w:rsidR="00055288">
              <w:rPr>
                <w:rFonts w:ascii="Arial" w:hAnsi="Arial" w:cs="Arial"/>
              </w:rPr>
              <w:t>/2012</w:t>
            </w:r>
            <w:r w:rsidR="00451E82">
              <w:rPr>
                <w:rFonts w:ascii="Arial" w:hAnsi="Arial" w:cs="Arial"/>
              </w:rPr>
              <w:t xml:space="preserve">, </w:t>
            </w:r>
            <w:r w:rsidR="00913247">
              <w:rPr>
                <w:rFonts w:ascii="Arial" w:hAnsi="Arial" w:cs="Arial"/>
              </w:rPr>
              <w:t>AD, ADMT</w:t>
            </w:r>
          </w:p>
          <w:p w14:paraId="44CF7FD8" w14:textId="32C1CADA" w:rsidR="00D24BFD" w:rsidRDefault="00D24BFD" w:rsidP="00D24BFD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Telecoms, </w:t>
            </w:r>
            <w:r w:rsidR="00055288">
              <w:rPr>
                <w:rFonts w:ascii="Arial" w:hAnsi="Arial" w:cs="Arial"/>
              </w:rPr>
              <w:t xml:space="preserve">Android, </w:t>
            </w:r>
            <w:r w:rsidR="00451E82">
              <w:rPr>
                <w:rFonts w:ascii="Arial" w:hAnsi="Arial" w:cs="Arial"/>
              </w:rPr>
              <w:t>WiFi, IPAD,</w:t>
            </w:r>
            <w:r w:rsidR="00025087">
              <w:rPr>
                <w:rFonts w:ascii="Arial" w:hAnsi="Arial" w:cs="Arial"/>
              </w:rPr>
              <w:t xml:space="preserve"> iPhone</w:t>
            </w:r>
            <w:r>
              <w:rPr>
                <w:rFonts w:ascii="Arial" w:hAnsi="Arial" w:cs="Arial"/>
              </w:rPr>
              <w:t xml:space="preserve"> , Bluetooth</w:t>
            </w:r>
          </w:p>
          <w:p w14:paraId="54291DA5" w14:textId="1FB2C5B3" w:rsidR="00D24BFD" w:rsidRDefault="00D24BFD" w:rsidP="00D24BF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24BFD">
              <w:rPr>
                <w:rFonts w:ascii="Arial" w:hAnsi="Arial" w:cs="Arial"/>
              </w:rPr>
              <w:t xml:space="preserve">Corporate telephony </w:t>
            </w:r>
            <w:r w:rsidR="00D512EE">
              <w:rPr>
                <w:rFonts w:ascii="Arial" w:hAnsi="Arial" w:cs="Arial"/>
              </w:rPr>
              <w:t xml:space="preserve">VOIP support </w:t>
            </w:r>
            <w:r w:rsidR="00451E82">
              <w:rPr>
                <w:rFonts w:ascii="Arial" w:hAnsi="Arial" w:cs="Arial"/>
              </w:rPr>
              <w:t>.</w:t>
            </w:r>
          </w:p>
          <w:p w14:paraId="2D68A6A7" w14:textId="77777777" w:rsidR="003C4C31" w:rsidRDefault="003C4C31" w:rsidP="00D24BF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VMware, VSphere virtualisation</w:t>
            </w:r>
            <w:r w:rsidR="00055288">
              <w:rPr>
                <w:rFonts w:ascii="Arial" w:hAnsi="Arial" w:cs="Arial"/>
              </w:rPr>
              <w:t>, Horizon Mirage</w:t>
            </w:r>
          </w:p>
          <w:p w14:paraId="0FDA5A55" w14:textId="77777777" w:rsidR="00C522AC" w:rsidRDefault="00C522AC" w:rsidP="003C4C3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 OSX Support and troubleshooting</w:t>
            </w:r>
          </w:p>
          <w:p w14:paraId="07F18D43" w14:textId="77777777" w:rsidR="00BD0095" w:rsidRPr="00D24BFD" w:rsidRDefault="00BD0095" w:rsidP="003C4C3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ITIL Foundation 3</w:t>
            </w:r>
            <w:r w:rsidR="00BD3A18">
              <w:rPr>
                <w:rFonts w:ascii="Arial" w:hAnsi="Arial" w:cs="Arial"/>
              </w:rPr>
              <w:t xml:space="preserve"> &amp; DataCentre Management</w:t>
            </w:r>
          </w:p>
        </w:tc>
        <w:tc>
          <w:tcPr>
            <w:tcW w:w="5387" w:type="dxa"/>
          </w:tcPr>
          <w:p w14:paraId="44EAFD9C" w14:textId="77777777" w:rsidR="00D24BFD" w:rsidRPr="00275930" w:rsidRDefault="00D24BFD" w:rsidP="00D24BFD">
            <w:pPr>
              <w:rPr>
                <w:rFonts w:ascii="Arial" w:hAnsi="Arial" w:cs="Arial"/>
              </w:rPr>
            </w:pPr>
          </w:p>
        </w:tc>
      </w:tr>
    </w:tbl>
    <w:p w14:paraId="3DEEC669" w14:textId="77777777" w:rsidR="009B701B" w:rsidRPr="004A294E" w:rsidRDefault="009B701B" w:rsidP="00F92DB3">
      <w:pPr>
        <w:tabs>
          <w:tab w:val="left" w:pos="2438"/>
        </w:tabs>
        <w:ind w:left="-1134"/>
        <w:rPr>
          <w:rFonts w:ascii="Arial" w:hAnsi="Arial" w:cs="Arial"/>
          <w:sz w:val="16"/>
          <w:szCs w:val="16"/>
        </w:rPr>
      </w:pPr>
    </w:p>
    <w:p w14:paraId="79EA5EFC" w14:textId="77777777" w:rsidR="00607864" w:rsidRDefault="00607864" w:rsidP="02A0BFF5">
      <w:pPr>
        <w:tabs>
          <w:tab w:val="left" w:pos="2438"/>
        </w:tabs>
        <w:ind w:left="-1134"/>
        <w:rPr>
          <w:rFonts w:ascii="Arial" w:hAnsi="Arial" w:cs="Arial"/>
          <w:b/>
          <w:bCs/>
          <w:sz w:val="22"/>
          <w:szCs w:val="22"/>
        </w:rPr>
      </w:pPr>
    </w:p>
    <w:p w14:paraId="5A177A90" w14:textId="59E9D056" w:rsidR="001B731E" w:rsidRDefault="02A0BFF5" w:rsidP="02A0BFF5">
      <w:pPr>
        <w:tabs>
          <w:tab w:val="left" w:pos="2438"/>
        </w:tabs>
        <w:ind w:left="-1134"/>
        <w:rPr>
          <w:rFonts w:ascii="Arial" w:hAnsi="Arial" w:cs="Arial"/>
          <w:b/>
          <w:bCs/>
          <w:sz w:val="22"/>
          <w:szCs w:val="22"/>
        </w:rPr>
      </w:pPr>
      <w:r w:rsidRPr="02A0BFF5">
        <w:rPr>
          <w:rFonts w:ascii="Arial" w:hAnsi="Arial" w:cs="Arial"/>
          <w:b/>
          <w:bCs/>
          <w:sz w:val="22"/>
          <w:szCs w:val="22"/>
        </w:rPr>
        <w:t xml:space="preserve"> EMPLOYMENT HISTORY:</w:t>
      </w:r>
    </w:p>
    <w:tbl>
      <w:tblPr>
        <w:tblW w:w="10668" w:type="dxa"/>
        <w:tblInd w:w="-1062" w:type="dxa"/>
        <w:tblLayout w:type="fixed"/>
        <w:tblLook w:val="0000" w:firstRow="0" w:lastRow="0" w:firstColumn="0" w:lastColumn="0" w:noHBand="0" w:noVBand="0"/>
      </w:tblPr>
      <w:tblGrid>
        <w:gridCol w:w="3297"/>
        <w:gridCol w:w="5253"/>
        <w:gridCol w:w="2118"/>
      </w:tblGrid>
      <w:tr w:rsidR="00671749" w:rsidRPr="00594BD6" w14:paraId="6FB26C2B" w14:textId="77777777" w:rsidTr="003F6E7C"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09D8C0B" w14:textId="745BB229" w:rsidR="00671749" w:rsidRPr="00A7508E" w:rsidRDefault="00671749" w:rsidP="003F6E7C">
            <w:pPr>
              <w:tabs>
                <w:tab w:val="left" w:pos="129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Eurofins </w:t>
            </w:r>
            <w:r w:rsidRPr="005665FD">
              <w:rPr>
                <w:rFonts w:ascii="Arial" w:hAnsi="Arial" w:cs="Arial"/>
                <w:b/>
              </w:rPr>
              <w:t xml:space="preserve"> (</w:t>
            </w:r>
            <w:r>
              <w:rPr>
                <w:rFonts w:ascii="Arial" w:hAnsi="Arial" w:cs="Arial"/>
                <w:b/>
              </w:rPr>
              <w:t>Teddington</w:t>
            </w:r>
            <w:r w:rsidRPr="005665FD">
              <w:rPr>
                <w:rFonts w:ascii="Arial" w:hAnsi="Arial" w:cs="Arial"/>
                <w:b/>
              </w:rPr>
              <w:t>)</w:t>
            </w:r>
            <w:r w:rsidR="00A7508E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5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122FEE" w14:textId="0ED1C054" w:rsidR="00671749" w:rsidRPr="00594BD6" w:rsidRDefault="00671749" w:rsidP="00671749">
            <w:pPr>
              <w:pStyle w:val="Heading2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IT Contractor</w:t>
            </w:r>
          </w:p>
          <w:p w14:paraId="4FC57E33" w14:textId="38F168A5" w:rsidR="00671749" w:rsidRPr="00594BD6" w:rsidRDefault="00671749" w:rsidP="003F6E7C">
            <w:pPr>
              <w:pStyle w:val="Heading2"/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Desktop Support                                               </w:t>
            </w:r>
          </w:p>
        </w:tc>
        <w:tc>
          <w:tcPr>
            <w:tcW w:w="2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74D6E" w14:textId="0529F89F" w:rsidR="00671749" w:rsidRPr="00594BD6" w:rsidRDefault="00671749" w:rsidP="003F6E7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Oct ‘18</w:t>
            </w:r>
            <w:r w:rsidRPr="00594BD6">
              <w:rPr>
                <w:rFonts w:ascii="Arial" w:hAnsi="Arial" w:cs="Arial"/>
                <w:b/>
              </w:rPr>
              <w:t xml:space="preserve">– </w:t>
            </w:r>
            <w:r>
              <w:rPr>
                <w:rFonts w:ascii="Arial" w:hAnsi="Arial" w:cs="Arial"/>
                <w:b/>
              </w:rPr>
              <w:t>Jan‘19</w:t>
            </w:r>
          </w:p>
        </w:tc>
      </w:tr>
      <w:tr w:rsidR="00671749" w:rsidRPr="00084F3E" w14:paraId="36D28899" w14:textId="77777777" w:rsidTr="003F6E7C">
        <w:trPr>
          <w:cantSplit/>
          <w:trHeight w:val="867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CAD73" w14:textId="77777777" w:rsidR="00671749" w:rsidRPr="00E16B43" w:rsidRDefault="00671749" w:rsidP="003F6E7C">
            <w:pPr>
              <w:pStyle w:val="BodyText"/>
              <w:rPr>
                <w:rFonts w:ascii="Arial" w:hAnsi="Arial" w:cs="Arial"/>
                <w:color w:val="252525"/>
                <w:sz w:val="4"/>
                <w:szCs w:val="4"/>
                <w:shd w:val="clear" w:color="auto" w:fill="FFFFFF"/>
              </w:rPr>
            </w:pPr>
          </w:p>
          <w:p w14:paraId="54C6EA1F" w14:textId="36248961" w:rsidR="00671749" w:rsidRDefault="00671749" w:rsidP="003F6E7C">
            <w:pPr>
              <w:pStyle w:val="BodyText"/>
              <w:numPr>
                <w:ilvl w:val="0"/>
                <w:numId w:val="28"/>
              </w:numP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Windows 10 rollout for project combining two companies LGC and Eurofins (LGC being the company that Eurofins acquired). Involving </w:t>
            </w:r>
            <w:r w:rsidR="004A28FB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cripts to migrate Windows 7 instrument PCs from the LGC network to </w:t>
            </w:r>
            <w:r w:rsidR="00FE4F94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Windows 10 on the </w:t>
            </w:r>
            <w: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Eurofins </w:t>
            </w:r>
            <w:r w:rsidR="00FE4F94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Domain </w:t>
            </w:r>
            <w: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(Patching, setting up printer ports, instrument software management. (DNA Labs, Workplace Drug Testing, Drugs labs and Toxicology).  </w:t>
            </w:r>
            <w:r w:rsidR="006823AF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LGC user</w:t>
            </w:r>
            <w:r w:rsidR="004A28FB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’</w:t>
            </w:r>
            <w:r w:rsidR="006823AF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s laptops and desktops upgraded and transferred to Eurofins Domain.</w:t>
            </w:r>
            <w:r w:rsidR="00D512EE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Offsite visits to setup transfer of Domains at other Eurofins/LGC sites</w:t>
            </w:r>
          </w:p>
          <w:p w14:paraId="6E107CD4" w14:textId="45A4AD40" w:rsidR="00671749" w:rsidRDefault="006823AF" w:rsidP="003F6E7C">
            <w:pPr>
              <w:pStyle w:val="BodyText"/>
              <w:numPr>
                <w:ilvl w:val="0"/>
                <w:numId w:val="28"/>
              </w:numP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Conference room</w:t>
            </w:r>
            <w:r w:rsidR="00671749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support (AV equipment) Lync/Skype for Business, Jabra Headsets WiFi configuration. SCCM, </w:t>
            </w:r>
          </w:p>
          <w:p w14:paraId="0991BB7E" w14:textId="5A88D7C7" w:rsidR="004A28FB" w:rsidRPr="00D512EE" w:rsidRDefault="00671749" w:rsidP="00D512EE">
            <w:pPr>
              <w:pStyle w:val="BodyText"/>
              <w:numPr>
                <w:ilvl w:val="0"/>
                <w:numId w:val="28"/>
              </w:numP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Mobile Phone administration and support iPhone6s/7/7plus</w:t>
            </w:r>
            <w:r w:rsidR="004A28FB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, IPad configuration</w:t>
            </w:r>
            <w: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. IT Asset Management.</w:t>
            </w:r>
          </w:p>
        </w:tc>
      </w:tr>
    </w:tbl>
    <w:p w14:paraId="0B3A1D39" w14:textId="2F4AF165" w:rsidR="00671749" w:rsidRDefault="00671749" w:rsidP="02A0BFF5">
      <w:pPr>
        <w:tabs>
          <w:tab w:val="left" w:pos="2438"/>
        </w:tabs>
        <w:ind w:left="-1134"/>
        <w:rPr>
          <w:rFonts w:ascii="Arial" w:hAnsi="Arial" w:cs="Arial"/>
          <w:b/>
          <w:bCs/>
          <w:sz w:val="22"/>
          <w:szCs w:val="22"/>
        </w:rPr>
      </w:pPr>
    </w:p>
    <w:p w14:paraId="691B6F4E" w14:textId="77777777" w:rsidR="00607864" w:rsidRDefault="00607864" w:rsidP="02A0BFF5">
      <w:pPr>
        <w:tabs>
          <w:tab w:val="left" w:pos="2438"/>
        </w:tabs>
        <w:ind w:left="-1134"/>
        <w:rPr>
          <w:rFonts w:ascii="Arial" w:hAnsi="Arial" w:cs="Arial"/>
          <w:b/>
          <w:bCs/>
          <w:sz w:val="22"/>
          <w:szCs w:val="22"/>
        </w:rPr>
      </w:pPr>
    </w:p>
    <w:tbl>
      <w:tblPr>
        <w:tblW w:w="10668" w:type="dxa"/>
        <w:tblInd w:w="-1062" w:type="dxa"/>
        <w:tblLayout w:type="fixed"/>
        <w:tblLook w:val="0000" w:firstRow="0" w:lastRow="0" w:firstColumn="0" w:lastColumn="0" w:noHBand="0" w:noVBand="0"/>
      </w:tblPr>
      <w:tblGrid>
        <w:gridCol w:w="3297"/>
        <w:gridCol w:w="5253"/>
        <w:gridCol w:w="2118"/>
      </w:tblGrid>
      <w:tr w:rsidR="005665FD" w:rsidRPr="00594BD6" w14:paraId="6A984CD2" w14:textId="77777777" w:rsidTr="005759C8"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FC1FFA" w14:textId="22CF5C25" w:rsidR="005665FD" w:rsidRPr="00A7508E" w:rsidRDefault="005665FD" w:rsidP="005665FD">
            <w:pPr>
              <w:tabs>
                <w:tab w:val="left" w:pos="1290"/>
              </w:tabs>
              <w:rPr>
                <w:rFonts w:ascii="Arial" w:hAnsi="Arial" w:cs="Arial"/>
                <w:b/>
              </w:rPr>
            </w:pPr>
            <w:r w:rsidRPr="005665FD">
              <w:rPr>
                <w:rFonts w:ascii="Arial" w:hAnsi="Arial" w:cs="Arial"/>
                <w:b/>
              </w:rPr>
              <w:t>Morgan Advanced Materials (Windsor)</w:t>
            </w:r>
          </w:p>
        </w:tc>
        <w:tc>
          <w:tcPr>
            <w:tcW w:w="5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94D971" w14:textId="77777777" w:rsidR="005665FD" w:rsidRPr="00594BD6" w:rsidRDefault="005665FD" w:rsidP="005759C8">
            <w:pPr>
              <w:pStyle w:val="Heading2"/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VIPSupport</w:t>
            </w:r>
          </w:p>
          <w:p w14:paraId="3A26F90E" w14:textId="77777777" w:rsidR="005665FD" w:rsidRPr="00594BD6" w:rsidRDefault="005665FD" w:rsidP="005759C8">
            <w:pPr>
              <w:pStyle w:val="Heading2"/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                                            (Contract)</w:t>
            </w:r>
          </w:p>
        </w:tc>
        <w:tc>
          <w:tcPr>
            <w:tcW w:w="2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892FD" w14:textId="77777777" w:rsidR="005665FD" w:rsidRPr="00594BD6" w:rsidRDefault="005665FD" w:rsidP="005759C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 ‘17</w:t>
            </w:r>
            <w:r w:rsidRPr="00594BD6">
              <w:rPr>
                <w:rFonts w:ascii="Arial" w:hAnsi="Arial" w:cs="Arial"/>
                <w:b/>
              </w:rPr>
              <w:t xml:space="preserve">– </w:t>
            </w:r>
            <w:r>
              <w:rPr>
                <w:rFonts w:ascii="Arial" w:hAnsi="Arial" w:cs="Arial"/>
                <w:b/>
              </w:rPr>
              <w:t>Nov‘17</w:t>
            </w:r>
          </w:p>
        </w:tc>
      </w:tr>
      <w:tr w:rsidR="005665FD" w:rsidRPr="00084F3E" w14:paraId="01FBB9B6" w14:textId="77777777" w:rsidTr="009D76A3">
        <w:trPr>
          <w:cantSplit/>
          <w:trHeight w:val="985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6B9AB" w14:textId="77777777" w:rsidR="005665FD" w:rsidRPr="00E16B43" w:rsidRDefault="005665FD" w:rsidP="005759C8">
            <w:pPr>
              <w:pStyle w:val="BodyText"/>
              <w:rPr>
                <w:rFonts w:ascii="Arial" w:hAnsi="Arial" w:cs="Arial"/>
                <w:color w:val="252525"/>
                <w:sz w:val="4"/>
                <w:szCs w:val="4"/>
                <w:shd w:val="clear" w:color="auto" w:fill="FFFFFF"/>
              </w:rPr>
            </w:pPr>
          </w:p>
          <w:p w14:paraId="62EEE4E8" w14:textId="77777777" w:rsidR="005665FD" w:rsidRDefault="005665FD" w:rsidP="005665FD">
            <w:pPr>
              <w:pStyle w:val="BodyText"/>
              <w:numPr>
                <w:ilvl w:val="0"/>
                <w:numId w:val="28"/>
              </w:numP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Providing VIP IT Support Morgan Head Office in Windsor and remote  support globally : PC/Laptop imaging/builds using VMware Horizon, SCCM, WDS and MDT, Managing Virtual Disk capacity and errors </w:t>
            </w:r>
          </w:p>
          <w:p w14:paraId="2DD7CD4E" w14:textId="1A68D48B" w:rsidR="005665FD" w:rsidRDefault="00C46212" w:rsidP="005665FD">
            <w:pPr>
              <w:pStyle w:val="BodyText"/>
              <w:numPr>
                <w:ilvl w:val="0"/>
                <w:numId w:val="28"/>
              </w:numP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Bo</w:t>
            </w:r>
            <w:r w:rsidR="005665FD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r</w:t>
            </w:r>
            <w:r w:rsidR="005665FD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droom support (AV equipment) Lync/Skype for Business</w:t>
            </w:r>
            <w: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, </w:t>
            </w:r>
            <w:r w:rsidR="005665FD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a Microsoft Windows 7, 8.1, 10, environment.. WiFi configuration. SCCM, SCOM, </w:t>
            </w:r>
            <w:r w:rsidR="009D76A3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Mobile Phone administration MDM. IT Asset Management.</w:t>
            </w:r>
          </w:p>
          <w:p w14:paraId="577861CA" w14:textId="00781922" w:rsidR="005665FD" w:rsidRPr="00084F3E" w:rsidRDefault="005665FD" w:rsidP="009D76A3">
            <w:pPr>
              <w:pStyle w:val="BodyText"/>
              <w:rPr>
                <w:rFonts w:ascii="Arial" w:hAnsi="Arial" w:cs="Arial"/>
                <w:color w:val="252525"/>
                <w:sz w:val="20"/>
                <w:shd w:val="clear" w:color="auto" w:fill="FFFFFF"/>
              </w:rPr>
            </w:pPr>
          </w:p>
        </w:tc>
      </w:tr>
    </w:tbl>
    <w:p w14:paraId="45FB0818" w14:textId="77777777" w:rsidR="005665FD" w:rsidRDefault="005665FD" w:rsidP="00F92DB3">
      <w:pPr>
        <w:tabs>
          <w:tab w:val="left" w:pos="2438"/>
        </w:tabs>
        <w:ind w:left="-1134"/>
        <w:rPr>
          <w:rFonts w:ascii="Arial" w:hAnsi="Arial" w:cs="Arial"/>
          <w:b/>
          <w:sz w:val="22"/>
          <w:szCs w:val="22"/>
        </w:rPr>
      </w:pPr>
    </w:p>
    <w:p w14:paraId="4719E51C" w14:textId="77777777" w:rsidR="00DE1C85" w:rsidRDefault="00DE1C85" w:rsidP="00F92DB3">
      <w:pPr>
        <w:tabs>
          <w:tab w:val="left" w:pos="2438"/>
        </w:tabs>
        <w:ind w:left="-1134"/>
        <w:rPr>
          <w:rFonts w:ascii="Arial" w:hAnsi="Arial" w:cs="Arial"/>
          <w:b/>
          <w:sz w:val="22"/>
          <w:szCs w:val="22"/>
        </w:rPr>
      </w:pPr>
    </w:p>
    <w:p w14:paraId="47774687" w14:textId="77777777" w:rsidR="00DE1C85" w:rsidRDefault="00DE1C85" w:rsidP="00F92DB3">
      <w:pPr>
        <w:tabs>
          <w:tab w:val="left" w:pos="2438"/>
        </w:tabs>
        <w:ind w:left="-1134"/>
        <w:rPr>
          <w:rFonts w:ascii="Arial" w:hAnsi="Arial" w:cs="Arial"/>
          <w:b/>
          <w:sz w:val="22"/>
          <w:szCs w:val="22"/>
        </w:rPr>
      </w:pPr>
    </w:p>
    <w:p w14:paraId="45D97D56" w14:textId="77777777" w:rsidR="00DE1C85" w:rsidRDefault="00DE1C85" w:rsidP="00F92DB3">
      <w:pPr>
        <w:tabs>
          <w:tab w:val="left" w:pos="2438"/>
        </w:tabs>
        <w:ind w:left="-1134"/>
        <w:rPr>
          <w:rFonts w:ascii="Arial" w:hAnsi="Arial" w:cs="Arial"/>
          <w:b/>
          <w:sz w:val="22"/>
          <w:szCs w:val="22"/>
        </w:rPr>
      </w:pPr>
    </w:p>
    <w:tbl>
      <w:tblPr>
        <w:tblW w:w="10668" w:type="dxa"/>
        <w:tblInd w:w="-1062" w:type="dxa"/>
        <w:tblLayout w:type="fixed"/>
        <w:tblLook w:val="0000" w:firstRow="0" w:lastRow="0" w:firstColumn="0" w:lastColumn="0" w:noHBand="0" w:noVBand="0"/>
      </w:tblPr>
      <w:tblGrid>
        <w:gridCol w:w="3297"/>
        <w:gridCol w:w="5253"/>
        <w:gridCol w:w="2118"/>
      </w:tblGrid>
      <w:tr w:rsidR="00BE52D5" w:rsidRPr="00594BD6" w14:paraId="6D3BBA43" w14:textId="77777777"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6E9007" w14:textId="77777777" w:rsidR="00BE52D5" w:rsidRPr="00594BD6" w:rsidRDefault="00BE52D5" w:rsidP="006423AB">
            <w:pPr>
              <w:tabs>
                <w:tab w:val="left" w:pos="12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Kingston University (London)</w:t>
            </w:r>
          </w:p>
          <w:p w14:paraId="23273722" w14:textId="624C91B7" w:rsidR="00BE52D5" w:rsidRPr="00594BD6" w:rsidRDefault="00BE52D5" w:rsidP="006423AB">
            <w:pPr>
              <w:tabs>
                <w:tab w:val="left" w:pos="12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(End User</w:t>
            </w:r>
            <w:r w:rsidR="006A216A">
              <w:rPr>
                <w:rFonts w:ascii="Arial" w:hAnsi="Arial" w:cs="Arial"/>
              </w:rPr>
              <w:t xml:space="preserve"> Support Engineer)</w:t>
            </w:r>
          </w:p>
        </w:tc>
        <w:tc>
          <w:tcPr>
            <w:tcW w:w="5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8094D1" w14:textId="77777777" w:rsidR="00BE52D5" w:rsidRPr="00594BD6" w:rsidRDefault="00BE52D5" w:rsidP="006423AB">
            <w:pPr>
              <w:pStyle w:val="Heading2"/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IT </w:t>
            </w:r>
            <w:r w:rsidRPr="00594BD6">
              <w:rPr>
                <w:rFonts w:ascii="Arial" w:hAnsi="Arial" w:cs="Arial"/>
              </w:rPr>
              <w:t>Desk</w:t>
            </w:r>
            <w:r>
              <w:rPr>
                <w:rFonts w:ascii="Arial" w:hAnsi="Arial" w:cs="Arial"/>
              </w:rPr>
              <w:t>-</w:t>
            </w:r>
            <w:r w:rsidRPr="00594BD6">
              <w:rPr>
                <w:rFonts w:ascii="Arial" w:hAnsi="Arial" w:cs="Arial"/>
              </w:rPr>
              <w:t>side Support</w:t>
            </w:r>
          </w:p>
          <w:p w14:paraId="4C3F60BC" w14:textId="77777777" w:rsidR="00BE52D5" w:rsidRPr="00594BD6" w:rsidRDefault="00BE52D5" w:rsidP="006423AB">
            <w:pPr>
              <w:pStyle w:val="Heading2"/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                                            (Contract)</w:t>
            </w:r>
          </w:p>
        </w:tc>
        <w:tc>
          <w:tcPr>
            <w:tcW w:w="2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078C1" w14:textId="77777777" w:rsidR="00BE52D5" w:rsidRPr="00594BD6" w:rsidRDefault="00BE52D5" w:rsidP="006423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Feb ‘16</w:t>
            </w:r>
            <w:r w:rsidRPr="00594BD6">
              <w:rPr>
                <w:rFonts w:ascii="Arial" w:hAnsi="Arial" w:cs="Arial"/>
                <w:b/>
              </w:rPr>
              <w:t xml:space="preserve">– </w:t>
            </w:r>
            <w:r>
              <w:rPr>
                <w:rFonts w:ascii="Arial" w:hAnsi="Arial" w:cs="Arial"/>
                <w:b/>
              </w:rPr>
              <w:t>April ‘1</w:t>
            </w:r>
            <w:r w:rsidR="00A86B3C">
              <w:rPr>
                <w:rFonts w:ascii="Arial" w:hAnsi="Arial" w:cs="Arial"/>
                <w:b/>
              </w:rPr>
              <w:t>6</w:t>
            </w:r>
          </w:p>
        </w:tc>
      </w:tr>
      <w:tr w:rsidR="00BE52D5" w:rsidRPr="00084F3E" w14:paraId="1ADE5CC1" w14:textId="77777777">
        <w:trPr>
          <w:cantSplit/>
          <w:trHeight w:val="867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9C43A" w14:textId="77777777" w:rsidR="00BE52D5" w:rsidRPr="00E16B43" w:rsidRDefault="00BE52D5" w:rsidP="006423AB">
            <w:pPr>
              <w:pStyle w:val="BodyText"/>
              <w:rPr>
                <w:rFonts w:ascii="Arial" w:hAnsi="Arial" w:cs="Arial"/>
                <w:color w:val="252525"/>
                <w:sz w:val="4"/>
                <w:szCs w:val="4"/>
                <w:shd w:val="clear" w:color="auto" w:fill="FFFFFF"/>
              </w:rPr>
            </w:pPr>
          </w:p>
          <w:p w14:paraId="633FD4C3" w14:textId="77777777" w:rsidR="009B701B" w:rsidRDefault="00BE52D5" w:rsidP="009B701B">
            <w:pPr>
              <w:pStyle w:val="BodyText"/>
              <w:numPr>
                <w:ilvl w:val="0"/>
                <w:numId w:val="28"/>
              </w:numP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Providing IT Support to over 10,000 students and staff: PC/Laptop imaging/builds using VMware Horizon</w:t>
            </w:r>
            <w:r w:rsidR="00BD3A18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, Managing Virtual Disk capacity and increasing when required following University </w:t>
            </w:r>
            <w:r w:rsidR="006B5ACF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Standard</w:t>
            </w:r>
            <w:r w:rsidR="00BD3A18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Operating Procedures</w:t>
            </w:r>
            <w: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.</w:t>
            </w:r>
            <w:r w:rsidR="00751EEE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Supporting Office 365, Dropbox</w:t>
            </w:r>
            <w:r w:rsidR="00C44B6D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, External Visitors (Examiners) with guest user accounts.</w:t>
            </w:r>
          </w:p>
          <w:p w14:paraId="60B5F57A" w14:textId="4DBDEB7B" w:rsidR="00BE52D5" w:rsidRPr="00084F3E" w:rsidRDefault="00BE52D5" w:rsidP="009B701B">
            <w:pPr>
              <w:pStyle w:val="BodyText"/>
              <w:numPr>
                <w:ilvl w:val="0"/>
                <w:numId w:val="28"/>
              </w:numP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Classroom support (AV equipment) SW, HW in a Microsoft Windows 7, 8.1, 10, environment. MAC support OS</w:t>
            </w:r>
            <w:r w:rsidR="008D0584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X</w:t>
            </w:r>
            <w:r w:rsidR="006A216A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. WiFi configuration. SCCM, SCOM</w:t>
            </w:r>
            <w:r w:rsidR="00505232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, Virtual Desktops and Servers – Troubleshootin</w:t>
            </w:r>
            <w:r w:rsidR="006A216A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 xml:space="preserve">g, Managing and Deployment. </w:t>
            </w:r>
          </w:p>
        </w:tc>
      </w:tr>
    </w:tbl>
    <w:p w14:paraId="3461D779" w14:textId="77777777" w:rsidR="00BE52D5" w:rsidRDefault="00BE52D5" w:rsidP="00F92DB3">
      <w:pPr>
        <w:tabs>
          <w:tab w:val="left" w:pos="2438"/>
        </w:tabs>
        <w:ind w:left="-1134"/>
        <w:rPr>
          <w:rFonts w:ascii="Arial" w:hAnsi="Arial" w:cs="Arial"/>
          <w:b/>
          <w:sz w:val="22"/>
          <w:szCs w:val="22"/>
        </w:rPr>
      </w:pPr>
    </w:p>
    <w:tbl>
      <w:tblPr>
        <w:tblW w:w="10668" w:type="dxa"/>
        <w:tblInd w:w="-1062" w:type="dxa"/>
        <w:tblLayout w:type="fixed"/>
        <w:tblLook w:val="0000" w:firstRow="0" w:lastRow="0" w:firstColumn="0" w:lastColumn="0" w:noHBand="0" w:noVBand="0"/>
      </w:tblPr>
      <w:tblGrid>
        <w:gridCol w:w="3297"/>
        <w:gridCol w:w="5253"/>
        <w:gridCol w:w="2118"/>
      </w:tblGrid>
      <w:tr w:rsidR="003A697A" w:rsidRPr="00594BD6" w14:paraId="10B2EE93" w14:textId="77777777"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97FFFA" w14:textId="22CA7F5D" w:rsidR="00BF5660" w:rsidRPr="00594BD6" w:rsidRDefault="003A697A" w:rsidP="00BF5660">
            <w:pPr>
              <w:tabs>
                <w:tab w:val="left" w:pos="12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Glyndwr University (Kingston, London)</w:t>
            </w:r>
            <w:r w:rsidR="00BF5660">
              <w:rPr>
                <w:rFonts w:ascii="Arial" w:hAnsi="Arial" w:cs="Arial"/>
                <w:b/>
              </w:rPr>
              <w:t xml:space="preserve"> </w:t>
            </w:r>
            <w:r w:rsidR="00BF5660">
              <w:rPr>
                <w:rFonts w:ascii="Arial" w:hAnsi="Arial" w:cs="Arial"/>
              </w:rPr>
              <w:t>Business Administration,</w:t>
            </w:r>
          </w:p>
        </w:tc>
        <w:tc>
          <w:tcPr>
            <w:tcW w:w="5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D3F8F3" w14:textId="77777777" w:rsidR="003A697A" w:rsidRPr="00594BD6" w:rsidRDefault="003A697A" w:rsidP="00EB0272">
            <w:pPr>
              <w:pStyle w:val="Heading2"/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IT </w:t>
            </w:r>
            <w:r w:rsidRPr="00594BD6">
              <w:rPr>
                <w:rFonts w:ascii="Arial" w:hAnsi="Arial" w:cs="Arial"/>
              </w:rPr>
              <w:t>Desk</w:t>
            </w:r>
            <w:r>
              <w:rPr>
                <w:rFonts w:ascii="Arial" w:hAnsi="Arial" w:cs="Arial"/>
              </w:rPr>
              <w:t>-</w:t>
            </w:r>
            <w:r w:rsidRPr="00594BD6">
              <w:rPr>
                <w:rFonts w:ascii="Arial" w:hAnsi="Arial" w:cs="Arial"/>
              </w:rPr>
              <w:t>side Support</w:t>
            </w:r>
          </w:p>
          <w:p w14:paraId="261180F4" w14:textId="77777777" w:rsidR="003A697A" w:rsidRPr="00594BD6" w:rsidRDefault="003A697A" w:rsidP="00EB0272">
            <w:pPr>
              <w:pStyle w:val="Heading2"/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                                            (Contract)</w:t>
            </w:r>
          </w:p>
        </w:tc>
        <w:tc>
          <w:tcPr>
            <w:tcW w:w="2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F60B3" w14:textId="77777777" w:rsidR="003A697A" w:rsidRPr="00594BD6" w:rsidRDefault="003A697A" w:rsidP="003A69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Nov ‘15</w:t>
            </w:r>
            <w:r w:rsidRPr="00594BD6">
              <w:rPr>
                <w:rFonts w:ascii="Arial" w:hAnsi="Arial" w:cs="Arial"/>
                <w:b/>
              </w:rPr>
              <w:t xml:space="preserve">– </w:t>
            </w:r>
            <w:r w:rsidR="00BE52D5">
              <w:rPr>
                <w:rFonts w:ascii="Arial" w:hAnsi="Arial" w:cs="Arial"/>
                <w:b/>
              </w:rPr>
              <w:t>Dec ‘15</w:t>
            </w:r>
          </w:p>
        </w:tc>
      </w:tr>
      <w:tr w:rsidR="003A697A" w:rsidRPr="00084F3E" w14:paraId="6A9A9061" w14:textId="77777777" w:rsidTr="00D512EE">
        <w:trPr>
          <w:cantSplit/>
          <w:trHeight w:val="288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2D8B6" w14:textId="77777777" w:rsidR="003A697A" w:rsidRPr="00E16B43" w:rsidRDefault="003A697A" w:rsidP="00EB0272">
            <w:pPr>
              <w:pStyle w:val="BodyText"/>
              <w:rPr>
                <w:rFonts w:ascii="Arial" w:hAnsi="Arial" w:cs="Arial"/>
                <w:color w:val="252525"/>
                <w:sz w:val="4"/>
                <w:szCs w:val="4"/>
                <w:shd w:val="clear" w:color="auto" w:fill="FFFFFF"/>
              </w:rPr>
            </w:pPr>
          </w:p>
          <w:p w14:paraId="0FB78278" w14:textId="38145FE9" w:rsidR="003A697A" w:rsidRPr="00084F3E" w:rsidRDefault="00D512EE" w:rsidP="00D512EE">
            <w:pPr>
              <w:numPr>
                <w:ilvl w:val="0"/>
                <w:numId w:val="29"/>
              </w:numPr>
              <w:jc w:val="both"/>
              <w:rPr>
                <w:rFonts w:ascii="Arial" w:hAnsi="Arial" w:cs="Arial"/>
                <w:color w:val="252525"/>
                <w:shd w:val="clear" w:color="auto" w:fill="FFFFFF"/>
              </w:rPr>
            </w:pPr>
            <w:r>
              <w:rPr>
                <w:rFonts w:ascii="Arial" w:hAnsi="Arial" w:cs="Arial"/>
              </w:rPr>
              <w:t>Short IT Support Contract</w:t>
            </w:r>
            <w:r w:rsidR="003A697A" w:rsidRPr="003A697A">
              <w:rPr>
                <w:rFonts w:ascii="Arial" w:hAnsi="Arial" w:cs="Arial"/>
              </w:rPr>
              <w:t>.</w:t>
            </w:r>
          </w:p>
        </w:tc>
      </w:tr>
    </w:tbl>
    <w:p w14:paraId="0562CB0E" w14:textId="77777777" w:rsidR="003A697A" w:rsidRDefault="003A697A" w:rsidP="00F92DB3">
      <w:pPr>
        <w:tabs>
          <w:tab w:val="left" w:pos="2438"/>
        </w:tabs>
        <w:ind w:left="-1134"/>
        <w:rPr>
          <w:rFonts w:ascii="Arial" w:hAnsi="Arial" w:cs="Arial"/>
          <w:b/>
          <w:sz w:val="22"/>
          <w:szCs w:val="22"/>
        </w:rPr>
      </w:pPr>
    </w:p>
    <w:tbl>
      <w:tblPr>
        <w:tblW w:w="10668" w:type="dxa"/>
        <w:tblInd w:w="-1062" w:type="dxa"/>
        <w:tblLayout w:type="fixed"/>
        <w:tblLook w:val="0000" w:firstRow="0" w:lastRow="0" w:firstColumn="0" w:lastColumn="0" w:noHBand="0" w:noVBand="0"/>
      </w:tblPr>
      <w:tblGrid>
        <w:gridCol w:w="3297"/>
        <w:gridCol w:w="5253"/>
        <w:gridCol w:w="2118"/>
      </w:tblGrid>
      <w:tr w:rsidR="00084F3E" w:rsidRPr="00594BD6" w14:paraId="6F9968C0" w14:textId="77777777"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A8C1A0" w14:textId="77777777" w:rsidR="00084F3E" w:rsidRPr="00594BD6" w:rsidRDefault="00084F3E" w:rsidP="001940D3">
            <w:pPr>
              <w:tabs>
                <w:tab w:val="left" w:pos="12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Kingston University (London)</w:t>
            </w:r>
          </w:p>
          <w:p w14:paraId="1631ED2F" w14:textId="77777777" w:rsidR="00084F3E" w:rsidRPr="00594BD6" w:rsidRDefault="00084F3E" w:rsidP="001940D3">
            <w:pPr>
              <w:tabs>
                <w:tab w:val="left" w:pos="12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Faculty of Science, Engineering and Computing</w:t>
            </w:r>
          </w:p>
        </w:tc>
        <w:tc>
          <w:tcPr>
            <w:tcW w:w="5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0A6717" w14:textId="77777777" w:rsidR="00084F3E" w:rsidRPr="00594BD6" w:rsidRDefault="00084F3E" w:rsidP="00E16B43">
            <w:pPr>
              <w:pStyle w:val="Heading2"/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IT </w:t>
            </w:r>
            <w:r w:rsidRPr="00594BD6">
              <w:rPr>
                <w:rFonts w:ascii="Arial" w:hAnsi="Arial" w:cs="Arial"/>
              </w:rPr>
              <w:t>Desk</w:t>
            </w:r>
            <w:r>
              <w:rPr>
                <w:rFonts w:ascii="Arial" w:hAnsi="Arial" w:cs="Arial"/>
              </w:rPr>
              <w:t>-</w:t>
            </w:r>
            <w:r w:rsidRPr="00594BD6">
              <w:rPr>
                <w:rFonts w:ascii="Arial" w:hAnsi="Arial" w:cs="Arial"/>
              </w:rPr>
              <w:t>side Support</w:t>
            </w:r>
          </w:p>
          <w:p w14:paraId="08C4860D" w14:textId="77777777" w:rsidR="00084F3E" w:rsidRPr="00594BD6" w:rsidRDefault="00084F3E" w:rsidP="00E16B43">
            <w:pPr>
              <w:pStyle w:val="Heading2"/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                                            (Contract)</w:t>
            </w:r>
          </w:p>
        </w:tc>
        <w:tc>
          <w:tcPr>
            <w:tcW w:w="2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E6686" w14:textId="77777777" w:rsidR="00084F3E" w:rsidRPr="00594BD6" w:rsidRDefault="00084F3E" w:rsidP="003A69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Feb ‘14</w:t>
            </w:r>
            <w:r w:rsidRPr="00594BD6">
              <w:rPr>
                <w:rFonts w:ascii="Arial" w:hAnsi="Arial" w:cs="Arial"/>
                <w:b/>
              </w:rPr>
              <w:t xml:space="preserve">– </w:t>
            </w:r>
            <w:r w:rsidR="003A697A">
              <w:rPr>
                <w:rFonts w:ascii="Arial" w:hAnsi="Arial" w:cs="Arial"/>
                <w:b/>
              </w:rPr>
              <w:t>June ‘15</w:t>
            </w:r>
          </w:p>
        </w:tc>
      </w:tr>
      <w:tr w:rsidR="00084F3E" w:rsidRPr="00084F3E" w14:paraId="15720A11" w14:textId="77777777">
        <w:trPr>
          <w:cantSplit/>
          <w:trHeight w:val="867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E0A41" w14:textId="77777777" w:rsidR="00E16B43" w:rsidRPr="00E16B43" w:rsidRDefault="00E16B43" w:rsidP="001940D3">
            <w:pPr>
              <w:pStyle w:val="BodyText"/>
              <w:rPr>
                <w:rFonts w:ascii="Arial" w:hAnsi="Arial" w:cs="Arial"/>
                <w:color w:val="252525"/>
                <w:sz w:val="4"/>
                <w:szCs w:val="4"/>
                <w:shd w:val="clear" w:color="auto" w:fill="FFFFFF"/>
              </w:rPr>
            </w:pPr>
          </w:p>
          <w:p w14:paraId="6E525087" w14:textId="77777777" w:rsidR="00084F3E" w:rsidRPr="00084F3E" w:rsidRDefault="00084F3E" w:rsidP="001940D3">
            <w:pPr>
              <w:pStyle w:val="BodyText"/>
              <w:rPr>
                <w:rFonts w:ascii="Arial" w:hAnsi="Arial" w:cs="Arial"/>
                <w:color w:val="252525"/>
                <w:sz w:val="20"/>
                <w:shd w:val="clear" w:color="auto" w:fill="FFFFFF"/>
              </w:rPr>
            </w:pPr>
            <w:r w:rsidRPr="00084F3E">
              <w:rPr>
                <w:rFonts w:ascii="Arial" w:hAnsi="Arial" w:cs="Arial"/>
                <w:color w:val="252525"/>
                <w:sz w:val="20"/>
                <w:shd w:val="clear" w:color="auto" w:fill="FFFFFF"/>
              </w:rPr>
              <w:t>The Faculty is composed of eight schools: Aerospace and Aircraft Engineering; Civil Engineering and Construction; Computing and Information Systems; Geography, Geology and Environment; Life Sciences; Mathematics; Mechanical and Automotive Engineering; and Pharmacy and Chemistry.</w:t>
            </w:r>
          </w:p>
        </w:tc>
      </w:tr>
      <w:tr w:rsidR="00084F3E" w:rsidRPr="00177D34" w14:paraId="63F4B4A2" w14:textId="77777777">
        <w:trPr>
          <w:cantSplit/>
          <w:trHeight w:val="502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3CDB9" w14:textId="77777777" w:rsidR="00084F3E" w:rsidRPr="00275930" w:rsidRDefault="00084F3E" w:rsidP="00084F3E">
            <w:pPr>
              <w:pStyle w:val="BodyText"/>
              <w:rPr>
                <w:rFonts w:ascii="Arial" w:hAnsi="Arial" w:cs="Arial"/>
                <w:sz w:val="20"/>
              </w:rPr>
            </w:pPr>
            <w:r w:rsidRPr="00275930">
              <w:rPr>
                <w:rFonts w:ascii="Arial" w:hAnsi="Arial" w:cs="Arial"/>
                <w:b/>
                <w:sz w:val="20"/>
                <w:u w:val="single"/>
              </w:rPr>
              <w:t>Key Responsibilities</w:t>
            </w:r>
            <w:r>
              <w:rPr>
                <w:rFonts w:ascii="Arial" w:hAnsi="Arial" w:cs="Arial"/>
                <w:b/>
                <w:sz w:val="20"/>
                <w:u w:val="single"/>
              </w:rPr>
              <w:t xml:space="preserve"> /Achievements</w:t>
            </w:r>
            <w:r w:rsidRPr="00275930">
              <w:rPr>
                <w:rFonts w:ascii="Arial" w:hAnsi="Arial" w:cs="Arial"/>
                <w:b/>
                <w:sz w:val="20"/>
                <w:u w:val="single"/>
              </w:rPr>
              <w:t>:</w:t>
            </w:r>
          </w:p>
          <w:p w14:paraId="7AD870B3" w14:textId="77777777" w:rsidR="000E74B8" w:rsidRDefault="000E74B8" w:rsidP="000E74B8">
            <w:pPr>
              <w:widowControl w:val="0"/>
              <w:numPr>
                <w:ilvl w:val="0"/>
                <w:numId w:val="12"/>
              </w:numPr>
              <w:tabs>
                <w:tab w:val="left" w:pos="426"/>
                <w:tab w:val="num" w:pos="709"/>
              </w:tabs>
              <w:rPr>
                <w:rFonts w:ascii="Arial" w:hAnsi="Arial" w:cs="Arial"/>
                <w:color w:val="252525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hd w:val="clear" w:color="auto" w:fill="FFFFFF"/>
              </w:rPr>
              <w:t>R</w:t>
            </w:r>
            <w:r w:rsidRPr="002B7023">
              <w:rPr>
                <w:rFonts w:ascii="Arial" w:hAnsi="Arial" w:cs="Arial"/>
                <w:color w:val="252525"/>
                <w:shd w:val="clear" w:color="auto" w:fill="FFFFFF"/>
              </w:rPr>
              <w:t>oll-out of new hardware &amp; software applications</w:t>
            </w:r>
            <w:r>
              <w:rPr>
                <w:rFonts w:ascii="Arial" w:hAnsi="Arial" w:cs="Arial"/>
                <w:color w:val="252525"/>
                <w:shd w:val="clear" w:color="auto" w:fill="FFFFFF"/>
              </w:rPr>
              <w:t xml:space="preserve">, </w:t>
            </w:r>
            <w:r w:rsidRPr="002B7023">
              <w:rPr>
                <w:rFonts w:ascii="Arial" w:hAnsi="Arial" w:cs="Arial"/>
                <w:color w:val="252525"/>
                <w:shd w:val="clear" w:color="auto" w:fill="FFFFFF"/>
              </w:rPr>
              <w:t>troubleshooting network problems and diagnosing/solving hardware</w:t>
            </w:r>
            <w:r>
              <w:rPr>
                <w:rFonts w:ascii="Arial" w:hAnsi="Arial" w:cs="Arial"/>
                <w:color w:val="252525"/>
                <w:shd w:val="clear" w:color="auto" w:fill="FFFFFF"/>
              </w:rPr>
              <w:t xml:space="preserve">, </w:t>
            </w:r>
            <w:r w:rsidRPr="002B7023">
              <w:rPr>
                <w:rFonts w:ascii="Arial" w:hAnsi="Arial" w:cs="Arial"/>
                <w:color w:val="252525"/>
                <w:shd w:val="clear" w:color="auto" w:fill="FFFFFF"/>
              </w:rPr>
              <w:t>software and mobile device faults</w:t>
            </w:r>
            <w:r w:rsidR="000901A8">
              <w:rPr>
                <w:rFonts w:ascii="Arial" w:hAnsi="Arial" w:cs="Arial"/>
                <w:color w:val="252525"/>
                <w:shd w:val="clear" w:color="auto" w:fill="FFFFFF"/>
              </w:rPr>
              <w:t>. AV facilities in lecture theatres installed, configured and supported.</w:t>
            </w:r>
          </w:p>
          <w:p w14:paraId="0B6C857B" w14:textId="77777777" w:rsidR="000E74B8" w:rsidRPr="00684213" w:rsidRDefault="000E74B8" w:rsidP="000E74B8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Excellent customer service and incident management achieved through effective prioritisation, process documentation </w:t>
            </w:r>
            <w:r w:rsidRPr="004B108D">
              <w:rPr>
                <w:rFonts w:ascii="Arial" w:hAnsi="Arial" w:cs="Arial"/>
              </w:rPr>
              <w:t>&amp; troubleshooting.</w:t>
            </w:r>
            <w:r w:rsidR="00E55085">
              <w:rPr>
                <w:rFonts w:ascii="Arial" w:hAnsi="Arial" w:cs="Arial"/>
              </w:rPr>
              <w:t xml:space="preserve"> Adhering to SLAs using LanDesk support tool.</w:t>
            </w:r>
          </w:p>
          <w:p w14:paraId="08BA33FD" w14:textId="77777777" w:rsidR="000E74B8" w:rsidRDefault="000E74B8" w:rsidP="000E74B8">
            <w:pPr>
              <w:widowControl w:val="0"/>
              <w:numPr>
                <w:ilvl w:val="0"/>
                <w:numId w:val="12"/>
              </w:numPr>
              <w:tabs>
                <w:tab w:val="left" w:pos="426"/>
                <w:tab w:val="num" w:pos="709"/>
              </w:tabs>
              <w:rPr>
                <w:rFonts w:ascii="Arial" w:hAnsi="Arial" w:cs="Arial"/>
                <w:color w:val="252525"/>
                <w:shd w:val="clear" w:color="auto" w:fill="FFFFFF"/>
              </w:rPr>
            </w:pPr>
            <w:r>
              <w:rPr>
                <w:rFonts w:ascii="Arial" w:hAnsi="Arial" w:cs="Arial"/>
              </w:rPr>
              <w:t>Excellent technical, diagnostic and problem solving skills demonstrated in pro-active ownership of user issues.</w:t>
            </w:r>
          </w:p>
          <w:p w14:paraId="5C8D4230" w14:textId="77777777" w:rsidR="00084F3E" w:rsidRPr="00084F3E" w:rsidRDefault="00084F3E" w:rsidP="001940D3">
            <w:pPr>
              <w:widowControl w:val="0"/>
              <w:numPr>
                <w:ilvl w:val="0"/>
                <w:numId w:val="12"/>
              </w:numPr>
              <w:tabs>
                <w:tab w:val="left" w:pos="426"/>
                <w:tab w:val="num" w:pos="709"/>
              </w:tabs>
              <w:rPr>
                <w:rFonts w:ascii="Arial" w:hAnsi="Arial" w:cs="Arial"/>
                <w:color w:val="252525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hd w:val="clear" w:color="auto" w:fill="FFFFFF"/>
              </w:rPr>
              <w:t xml:space="preserve">Provide </w:t>
            </w:r>
            <w:r w:rsidR="008D0584">
              <w:rPr>
                <w:rFonts w:ascii="Arial" w:hAnsi="Arial" w:cs="Arial"/>
                <w:color w:val="252525"/>
                <w:shd w:val="clear" w:color="auto" w:fill="FFFFFF"/>
              </w:rPr>
              <w:t>1</w:t>
            </w:r>
            <w:r w:rsidR="008D0584" w:rsidRPr="008D0584">
              <w:rPr>
                <w:rFonts w:ascii="Arial" w:hAnsi="Arial" w:cs="Arial"/>
                <w:color w:val="252525"/>
                <w:shd w:val="clear" w:color="auto" w:fill="FFFFFF"/>
                <w:vertAlign w:val="superscript"/>
              </w:rPr>
              <w:t>st</w:t>
            </w:r>
            <w:r w:rsidR="008D0584">
              <w:rPr>
                <w:rFonts w:ascii="Arial" w:hAnsi="Arial" w:cs="Arial"/>
                <w:color w:val="252525"/>
                <w:shd w:val="clear" w:color="auto" w:fill="FFFFFF"/>
              </w:rPr>
              <w:t>/</w:t>
            </w:r>
            <w:r w:rsidRPr="00084F3E">
              <w:rPr>
                <w:rFonts w:ascii="Arial" w:hAnsi="Arial" w:cs="Arial"/>
                <w:color w:val="252525"/>
                <w:shd w:val="clear" w:color="auto" w:fill="FFFFFF"/>
              </w:rPr>
              <w:t>2</w:t>
            </w:r>
            <w:r w:rsidRPr="008D0584">
              <w:rPr>
                <w:rFonts w:ascii="Arial" w:hAnsi="Arial" w:cs="Arial"/>
                <w:color w:val="252525"/>
                <w:shd w:val="clear" w:color="auto" w:fill="FFFFFF"/>
                <w:vertAlign w:val="superscript"/>
              </w:rPr>
              <w:t>nd</w:t>
            </w:r>
            <w:r w:rsidR="008D0584">
              <w:rPr>
                <w:rFonts w:ascii="Arial" w:hAnsi="Arial" w:cs="Arial"/>
                <w:color w:val="252525"/>
                <w:shd w:val="clear" w:color="auto" w:fill="FFFFFF"/>
              </w:rPr>
              <w:t>/3rd</w:t>
            </w:r>
            <w:r w:rsidRPr="00084F3E">
              <w:rPr>
                <w:rFonts w:ascii="Arial" w:hAnsi="Arial" w:cs="Arial"/>
                <w:color w:val="252525"/>
                <w:shd w:val="clear" w:color="auto" w:fill="FFFFFF"/>
              </w:rPr>
              <w:t xml:space="preserve"> Line support to </w:t>
            </w:r>
            <w:r>
              <w:rPr>
                <w:rFonts w:ascii="Arial" w:hAnsi="Arial" w:cs="Arial"/>
                <w:color w:val="252525"/>
                <w:shd w:val="clear" w:color="auto" w:fill="FFFFFF"/>
              </w:rPr>
              <w:t>Faculty – both Staff and Students, Managing Desktop Virtualization</w:t>
            </w:r>
            <w:r w:rsidR="001B430A">
              <w:rPr>
                <w:rFonts w:ascii="Arial" w:hAnsi="Arial" w:cs="Arial"/>
                <w:color w:val="252525"/>
                <w:shd w:val="clear" w:color="auto" w:fill="FFFFFF"/>
              </w:rPr>
              <w:t>.</w:t>
            </w:r>
          </w:p>
          <w:p w14:paraId="17263478" w14:textId="77777777" w:rsidR="001B430A" w:rsidRDefault="00084F3E" w:rsidP="001940D3">
            <w:pPr>
              <w:widowControl w:val="0"/>
              <w:numPr>
                <w:ilvl w:val="0"/>
                <w:numId w:val="12"/>
              </w:numPr>
              <w:tabs>
                <w:tab w:val="left" w:pos="426"/>
                <w:tab w:val="num" w:pos="709"/>
              </w:tabs>
              <w:rPr>
                <w:rFonts w:ascii="Arial" w:hAnsi="Arial" w:cs="Arial"/>
                <w:color w:val="252525"/>
                <w:shd w:val="clear" w:color="auto" w:fill="FFFFFF"/>
              </w:rPr>
            </w:pPr>
            <w:r w:rsidRPr="001B430A">
              <w:rPr>
                <w:rFonts w:ascii="Arial" w:hAnsi="Arial" w:cs="Arial"/>
                <w:color w:val="252525"/>
                <w:shd w:val="clear" w:color="auto" w:fill="FFFFFF"/>
              </w:rPr>
              <w:t xml:space="preserve">Technical support </w:t>
            </w:r>
            <w:r w:rsidR="001B430A">
              <w:rPr>
                <w:rFonts w:ascii="Arial" w:hAnsi="Arial" w:cs="Arial"/>
                <w:color w:val="252525"/>
                <w:shd w:val="clear" w:color="auto" w:fill="FFFFFF"/>
              </w:rPr>
              <w:t>in Labs and Classrooms Ensuring AV and Desktop deployment configuration.</w:t>
            </w:r>
          </w:p>
          <w:p w14:paraId="191D3B2C" w14:textId="4D84E548" w:rsidR="000901A8" w:rsidRPr="000E74B8" w:rsidRDefault="001B430A" w:rsidP="00E55085">
            <w:pPr>
              <w:widowControl w:val="0"/>
              <w:numPr>
                <w:ilvl w:val="0"/>
                <w:numId w:val="12"/>
              </w:numPr>
              <w:tabs>
                <w:tab w:val="left" w:pos="426"/>
                <w:tab w:val="num" w:pos="709"/>
              </w:tabs>
              <w:rPr>
                <w:rFonts w:ascii="Arial" w:hAnsi="Arial" w:cs="Arial"/>
                <w:color w:val="252525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hd w:val="clear" w:color="auto" w:fill="FFFFFF"/>
              </w:rPr>
              <w:t>Managed Print Services</w:t>
            </w:r>
            <w:r w:rsidR="00BF5660">
              <w:rPr>
                <w:rFonts w:ascii="Arial" w:hAnsi="Arial" w:cs="Arial"/>
                <w:color w:val="252525"/>
                <w:shd w:val="clear" w:color="auto" w:fill="FFFFFF"/>
              </w:rPr>
              <w:t xml:space="preserve"> MFDs</w:t>
            </w:r>
            <w:r>
              <w:rPr>
                <w:rFonts w:ascii="Arial" w:hAnsi="Arial" w:cs="Arial"/>
                <w:color w:val="252525"/>
                <w:shd w:val="clear" w:color="auto" w:fill="FFFFFF"/>
              </w:rPr>
              <w:t>, Engineering applications CAD, Solidworks, Ansys</w:t>
            </w:r>
          </w:p>
        </w:tc>
      </w:tr>
    </w:tbl>
    <w:p w14:paraId="62EBF3C5" w14:textId="77777777" w:rsidR="00084F3E" w:rsidRDefault="00084F3E" w:rsidP="00F92DB3">
      <w:pPr>
        <w:tabs>
          <w:tab w:val="left" w:pos="2438"/>
        </w:tabs>
        <w:ind w:left="-1134"/>
        <w:rPr>
          <w:rFonts w:ascii="Arial" w:hAnsi="Arial" w:cs="Arial"/>
          <w:b/>
          <w:sz w:val="22"/>
          <w:szCs w:val="22"/>
        </w:rPr>
      </w:pPr>
    </w:p>
    <w:p w14:paraId="6D98A12B" w14:textId="77777777" w:rsidR="00594BD6" w:rsidRPr="00594BD6" w:rsidRDefault="00594BD6" w:rsidP="00F92DB3">
      <w:pPr>
        <w:tabs>
          <w:tab w:val="left" w:pos="2438"/>
        </w:tabs>
        <w:ind w:left="-1134"/>
        <w:rPr>
          <w:rFonts w:ascii="Arial" w:hAnsi="Arial" w:cs="Arial"/>
          <w:b/>
          <w:sz w:val="4"/>
          <w:szCs w:val="4"/>
        </w:rPr>
      </w:pPr>
    </w:p>
    <w:tbl>
      <w:tblPr>
        <w:tblW w:w="10668" w:type="dxa"/>
        <w:tblInd w:w="-1062" w:type="dxa"/>
        <w:tblLayout w:type="fixed"/>
        <w:tblLook w:val="0000" w:firstRow="0" w:lastRow="0" w:firstColumn="0" w:lastColumn="0" w:noHBand="0" w:noVBand="0"/>
      </w:tblPr>
      <w:tblGrid>
        <w:gridCol w:w="3297"/>
        <w:gridCol w:w="5253"/>
        <w:gridCol w:w="2118"/>
      </w:tblGrid>
      <w:tr w:rsidR="001B731E" w:rsidRPr="00275930" w14:paraId="6CE0F7A2" w14:textId="77777777"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6509646" w14:textId="77777777" w:rsidR="001B731E" w:rsidRPr="00594BD6" w:rsidRDefault="00EE36EF" w:rsidP="00136034">
            <w:pPr>
              <w:tabs>
                <w:tab w:val="left" w:pos="1290"/>
              </w:tabs>
              <w:rPr>
                <w:rFonts w:ascii="Arial" w:hAnsi="Arial" w:cs="Arial"/>
              </w:rPr>
            </w:pPr>
            <w:r w:rsidRPr="00594BD6">
              <w:rPr>
                <w:rFonts w:ascii="Arial" w:hAnsi="Arial" w:cs="Arial"/>
                <w:b/>
              </w:rPr>
              <w:t>Worley</w:t>
            </w:r>
            <w:r w:rsidR="001B731E" w:rsidRPr="00594BD6">
              <w:rPr>
                <w:rFonts w:ascii="Arial" w:hAnsi="Arial" w:cs="Arial"/>
                <w:b/>
              </w:rPr>
              <w:t>Parsons L</w:t>
            </w:r>
            <w:r w:rsidR="00247FF2" w:rsidRPr="00594BD6">
              <w:rPr>
                <w:rFonts w:ascii="Arial" w:hAnsi="Arial" w:cs="Arial"/>
                <w:b/>
              </w:rPr>
              <w:t>td</w:t>
            </w:r>
          </w:p>
          <w:p w14:paraId="17BC7B6A" w14:textId="77777777" w:rsidR="001B731E" w:rsidRPr="00594BD6" w:rsidRDefault="00247FF2" w:rsidP="00136034">
            <w:pPr>
              <w:tabs>
                <w:tab w:val="left" w:pos="1290"/>
              </w:tabs>
              <w:rPr>
                <w:rFonts w:ascii="Arial" w:hAnsi="Arial" w:cs="Arial"/>
              </w:rPr>
            </w:pPr>
            <w:r w:rsidRPr="00594BD6">
              <w:rPr>
                <w:rFonts w:ascii="Arial" w:hAnsi="Arial" w:cs="Arial"/>
              </w:rPr>
              <w:t>London</w:t>
            </w:r>
          </w:p>
        </w:tc>
        <w:tc>
          <w:tcPr>
            <w:tcW w:w="5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516AC1" w14:textId="77777777" w:rsidR="001B731E" w:rsidRPr="00594BD6" w:rsidRDefault="006813E7" w:rsidP="00CE0E78">
            <w:pPr>
              <w:pStyle w:val="Heading2"/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IT </w:t>
            </w:r>
            <w:r w:rsidR="001B731E" w:rsidRPr="00594BD6">
              <w:rPr>
                <w:rFonts w:ascii="Arial" w:hAnsi="Arial" w:cs="Arial"/>
              </w:rPr>
              <w:t>Desk</w:t>
            </w:r>
            <w:r>
              <w:rPr>
                <w:rFonts w:ascii="Arial" w:hAnsi="Arial" w:cs="Arial"/>
              </w:rPr>
              <w:t>-</w:t>
            </w:r>
            <w:r w:rsidR="001B731E" w:rsidRPr="00594BD6">
              <w:rPr>
                <w:rFonts w:ascii="Arial" w:hAnsi="Arial" w:cs="Arial"/>
              </w:rPr>
              <w:t>side Support</w:t>
            </w:r>
          </w:p>
          <w:p w14:paraId="4B1C3995" w14:textId="77777777" w:rsidR="001B731E" w:rsidRPr="00594BD6" w:rsidRDefault="00B5029D" w:rsidP="00136034">
            <w:pPr>
              <w:pStyle w:val="Heading2"/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(Contract)</w:t>
            </w:r>
          </w:p>
        </w:tc>
        <w:tc>
          <w:tcPr>
            <w:tcW w:w="2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79E44" w14:textId="77777777" w:rsidR="001B731E" w:rsidRPr="00594BD6" w:rsidRDefault="001B731E" w:rsidP="00084F3E">
            <w:pPr>
              <w:jc w:val="center"/>
              <w:rPr>
                <w:rFonts w:ascii="Arial" w:hAnsi="Arial" w:cs="Arial"/>
                <w:b/>
              </w:rPr>
            </w:pPr>
            <w:r w:rsidRPr="00594BD6">
              <w:rPr>
                <w:rFonts w:ascii="Arial" w:hAnsi="Arial" w:cs="Arial"/>
                <w:b/>
              </w:rPr>
              <w:t xml:space="preserve">Oct ’12 – </w:t>
            </w:r>
            <w:r w:rsidR="00084F3E">
              <w:rPr>
                <w:rFonts w:ascii="Arial" w:hAnsi="Arial" w:cs="Arial"/>
                <w:b/>
              </w:rPr>
              <w:t>Feb ‘14</w:t>
            </w:r>
          </w:p>
        </w:tc>
      </w:tr>
      <w:tr w:rsidR="001B731E" w:rsidRPr="002C507B" w14:paraId="6431DADF" w14:textId="77777777">
        <w:trPr>
          <w:cantSplit/>
          <w:trHeight w:val="502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0EE7C" w14:textId="77777777" w:rsidR="001B731E" w:rsidRPr="00594BD6" w:rsidRDefault="0000174B" w:rsidP="0000174B">
            <w:pPr>
              <w:pStyle w:val="BodyText"/>
              <w:rPr>
                <w:rFonts w:ascii="Arial" w:hAnsi="Arial" w:cs="Arial"/>
                <w:b/>
                <w:color w:val="FF0000"/>
                <w:sz w:val="20"/>
                <w:u w:val="single"/>
              </w:rPr>
            </w:pPr>
            <w:r w:rsidRPr="00594BD6">
              <w:rPr>
                <w:rFonts w:ascii="Arial" w:hAnsi="Arial" w:cs="Arial"/>
                <w:bCs/>
                <w:sz w:val="20"/>
                <w:lang w:val="en"/>
              </w:rPr>
              <w:t>WorleyParsons Limited</w:t>
            </w:r>
            <w:r w:rsidRPr="00594BD6">
              <w:rPr>
                <w:rFonts w:ascii="Arial" w:hAnsi="Arial" w:cs="Arial"/>
                <w:sz w:val="20"/>
                <w:lang w:val="en"/>
              </w:rPr>
              <w:t xml:space="preserve"> is a large Australian provider of professional services to the energy, resource, and complex process industries. Employees worldwide: </w:t>
            </w:r>
            <w:r w:rsidRPr="00594BD6">
              <w:rPr>
                <w:rFonts w:ascii="Arial" w:hAnsi="Arial" w:cs="Arial"/>
                <w:color w:val="000000"/>
                <w:sz w:val="20"/>
              </w:rPr>
              <w:t>37,800</w:t>
            </w:r>
          </w:p>
        </w:tc>
      </w:tr>
      <w:tr w:rsidR="001B731E" w:rsidRPr="00177D34" w14:paraId="0ABB71D7" w14:textId="77777777">
        <w:trPr>
          <w:cantSplit/>
          <w:trHeight w:val="1275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6DB82" w14:textId="77777777" w:rsidR="001B731E" w:rsidRPr="00284882" w:rsidRDefault="001B731E" w:rsidP="00136034">
            <w:pPr>
              <w:pStyle w:val="BodyText"/>
              <w:rPr>
                <w:rFonts w:ascii="Arial" w:hAnsi="Arial" w:cs="Arial"/>
                <w:sz w:val="2"/>
                <w:szCs w:val="2"/>
                <w:u w:val="single"/>
              </w:rPr>
            </w:pPr>
          </w:p>
          <w:p w14:paraId="51E13BDE" w14:textId="77777777" w:rsidR="001B731E" w:rsidRPr="00275930" w:rsidRDefault="001B731E" w:rsidP="00136034">
            <w:pPr>
              <w:pStyle w:val="BodyText"/>
              <w:rPr>
                <w:rFonts w:ascii="Arial" w:hAnsi="Arial" w:cs="Arial"/>
                <w:sz w:val="20"/>
              </w:rPr>
            </w:pPr>
            <w:r w:rsidRPr="00275930">
              <w:rPr>
                <w:rFonts w:ascii="Arial" w:hAnsi="Arial" w:cs="Arial"/>
                <w:b/>
                <w:sz w:val="20"/>
                <w:u w:val="single"/>
              </w:rPr>
              <w:t>Key Responsibilities</w:t>
            </w:r>
            <w:r>
              <w:rPr>
                <w:rFonts w:ascii="Arial" w:hAnsi="Arial" w:cs="Arial"/>
                <w:b/>
                <w:sz w:val="20"/>
                <w:u w:val="single"/>
              </w:rPr>
              <w:t xml:space="preserve"> /Achievements</w:t>
            </w:r>
            <w:r w:rsidRPr="00275930">
              <w:rPr>
                <w:rFonts w:ascii="Arial" w:hAnsi="Arial" w:cs="Arial"/>
                <w:b/>
                <w:sz w:val="20"/>
                <w:u w:val="single"/>
              </w:rPr>
              <w:t>:</w:t>
            </w:r>
          </w:p>
          <w:p w14:paraId="2FF56D24" w14:textId="77777777" w:rsidR="002D4B5E" w:rsidRDefault="002D4B5E" w:rsidP="002D4B5E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2D4B5E">
              <w:rPr>
                <w:rFonts w:ascii="Arial" w:hAnsi="Arial" w:cs="Arial"/>
              </w:rPr>
              <w:t>Provide first and</w:t>
            </w:r>
            <w:r w:rsidR="00EC5688">
              <w:rPr>
                <w:rFonts w:ascii="Arial" w:hAnsi="Arial" w:cs="Arial"/>
              </w:rPr>
              <w:t xml:space="preserve"> second line support to a </w:t>
            </w:r>
            <w:r w:rsidR="00ED365A">
              <w:rPr>
                <w:rFonts w:ascii="Arial" w:hAnsi="Arial" w:cs="Arial"/>
              </w:rPr>
              <w:t xml:space="preserve">1,000+ </w:t>
            </w:r>
            <w:r w:rsidR="00EC5688">
              <w:rPr>
                <w:rFonts w:ascii="Arial" w:hAnsi="Arial" w:cs="Arial"/>
              </w:rPr>
              <w:t>multi</w:t>
            </w:r>
            <w:r w:rsidRPr="002D4B5E">
              <w:rPr>
                <w:rFonts w:ascii="Arial" w:hAnsi="Arial" w:cs="Arial"/>
              </w:rPr>
              <w:t>national user base, specifically the integrated client team.</w:t>
            </w:r>
          </w:p>
          <w:p w14:paraId="19549391" w14:textId="77777777" w:rsidR="002D4B5E" w:rsidRDefault="002D4B5E" w:rsidP="002D4B5E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2D4B5E">
              <w:rPr>
                <w:rFonts w:ascii="Arial" w:hAnsi="Arial" w:cs="Arial"/>
              </w:rPr>
              <w:t xml:space="preserve">Administer, maintain and support users of the mainly Microsoft &amp; Dell </w:t>
            </w:r>
            <w:r w:rsidR="006813E7">
              <w:rPr>
                <w:rFonts w:ascii="Arial" w:hAnsi="Arial" w:cs="Arial"/>
              </w:rPr>
              <w:t xml:space="preserve">laptop and </w:t>
            </w:r>
            <w:r w:rsidRPr="002D4B5E">
              <w:rPr>
                <w:rFonts w:ascii="Arial" w:hAnsi="Arial" w:cs="Arial"/>
              </w:rPr>
              <w:t>desktop environment, ensuring that the business receives the highest level of service.</w:t>
            </w:r>
          </w:p>
          <w:p w14:paraId="4176C52F" w14:textId="77777777" w:rsidR="00ED365A" w:rsidRDefault="00ED365A" w:rsidP="00ED365A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Effective prioritisation </w:t>
            </w:r>
            <w:r w:rsidR="004D2DAE">
              <w:rPr>
                <w:rFonts w:ascii="Arial" w:hAnsi="Arial" w:cs="Arial"/>
              </w:rPr>
              <w:t xml:space="preserve">and stakeholder management </w:t>
            </w:r>
            <w:r>
              <w:rPr>
                <w:rFonts w:ascii="Arial" w:hAnsi="Arial" w:cs="Arial"/>
              </w:rPr>
              <w:t>demonstrated through VIP support, clear c</w:t>
            </w:r>
            <w:r w:rsidR="00CE0E78">
              <w:rPr>
                <w:rFonts w:ascii="Arial" w:hAnsi="Arial" w:cs="Arial"/>
              </w:rPr>
              <w:t>ommunication &amp; timely delivery.</w:t>
            </w:r>
          </w:p>
          <w:p w14:paraId="11EE1E81" w14:textId="46ED1C3D" w:rsidR="00884E3E" w:rsidRPr="00D512EE" w:rsidRDefault="00B35EE7" w:rsidP="00D512EE">
            <w:pPr>
              <w:widowControl w:val="0"/>
              <w:numPr>
                <w:ilvl w:val="0"/>
                <w:numId w:val="13"/>
              </w:numPr>
              <w:tabs>
                <w:tab w:val="left" w:pos="426"/>
                <w:tab w:val="num" w:pos="70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</w:t>
            </w:r>
            <w:r w:rsidR="00CE0E78">
              <w:rPr>
                <w:rFonts w:ascii="Arial" w:hAnsi="Arial" w:cs="Arial"/>
              </w:rPr>
              <w:t>oaching of desk-side support team members, through skill transfer &amp; weekly meetings.</w:t>
            </w:r>
          </w:p>
        </w:tc>
      </w:tr>
    </w:tbl>
    <w:p w14:paraId="5997CC1D" w14:textId="77777777" w:rsidR="00594BD6" w:rsidRDefault="00594BD6" w:rsidP="00795DAF">
      <w:pPr>
        <w:rPr>
          <w:sz w:val="24"/>
          <w:szCs w:val="24"/>
        </w:rPr>
      </w:pPr>
    </w:p>
    <w:tbl>
      <w:tblPr>
        <w:tblW w:w="10668" w:type="dxa"/>
        <w:tblInd w:w="-1062" w:type="dxa"/>
        <w:tblLayout w:type="fixed"/>
        <w:tblLook w:val="0000" w:firstRow="0" w:lastRow="0" w:firstColumn="0" w:lastColumn="0" w:noHBand="0" w:noVBand="0"/>
      </w:tblPr>
      <w:tblGrid>
        <w:gridCol w:w="3297"/>
        <w:gridCol w:w="5253"/>
        <w:gridCol w:w="2118"/>
      </w:tblGrid>
      <w:tr w:rsidR="00795DAF" w:rsidRPr="00275930" w14:paraId="07CF403B" w14:textId="77777777"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EDB1EE" w14:textId="77777777" w:rsidR="00795DAF" w:rsidRPr="00275930" w:rsidRDefault="00795DAF" w:rsidP="00FB0FBF">
            <w:pPr>
              <w:tabs>
                <w:tab w:val="left" w:pos="12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Franklin Templeton Investments</w:t>
            </w:r>
          </w:p>
          <w:p w14:paraId="56AE1AAC" w14:textId="77777777" w:rsidR="00795DAF" w:rsidRPr="00275930" w:rsidRDefault="00795DAF" w:rsidP="00FB0FBF">
            <w:pPr>
              <w:tabs>
                <w:tab w:val="left" w:pos="12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Edinburgh</w:t>
            </w:r>
          </w:p>
        </w:tc>
        <w:tc>
          <w:tcPr>
            <w:tcW w:w="5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0E324A" w14:textId="77777777" w:rsidR="00795DAF" w:rsidRPr="00275930" w:rsidRDefault="00795DAF" w:rsidP="00FB0FBF">
            <w:pPr>
              <w:pStyle w:val="Heading2"/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IT Rollout</w:t>
            </w:r>
            <w:r w:rsidR="00B5029D" w:rsidRPr="00B5029D">
              <w:rPr>
                <w:rFonts w:ascii="Arial" w:hAnsi="Arial" w:cs="Arial"/>
                <w:b w:val="0"/>
              </w:rPr>
              <w:t xml:space="preserve"> (Hudson contract)</w:t>
            </w:r>
            <w:r w:rsidRPr="00275930">
              <w:rPr>
                <w:rFonts w:ascii="Arial" w:hAnsi="Arial" w:cs="Arial"/>
              </w:rPr>
              <w:t xml:space="preserve"> </w:t>
            </w:r>
          </w:p>
          <w:p w14:paraId="110FFD37" w14:textId="77777777" w:rsidR="00795DAF" w:rsidRPr="00275930" w:rsidRDefault="00795DAF" w:rsidP="00FB0FBF">
            <w:pPr>
              <w:pStyle w:val="Heading2"/>
              <w:jc w:val="right"/>
              <w:rPr>
                <w:rFonts w:ascii="Arial" w:hAnsi="Arial" w:cs="Arial"/>
                <w:b w:val="0"/>
              </w:rPr>
            </w:pPr>
          </w:p>
        </w:tc>
        <w:tc>
          <w:tcPr>
            <w:tcW w:w="2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106EB" w14:textId="77777777" w:rsidR="00795DAF" w:rsidRPr="00275930" w:rsidRDefault="00C1292B" w:rsidP="00795DA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Jul</w:t>
            </w:r>
            <w:r w:rsidR="00795DAF">
              <w:rPr>
                <w:rFonts w:ascii="Arial" w:hAnsi="Arial" w:cs="Arial"/>
                <w:b/>
              </w:rPr>
              <w:t xml:space="preserve"> </w:t>
            </w:r>
            <w:r w:rsidR="00795DAF" w:rsidRPr="00275930">
              <w:rPr>
                <w:rFonts w:ascii="Arial" w:hAnsi="Arial" w:cs="Arial"/>
                <w:b/>
              </w:rPr>
              <w:t>’</w:t>
            </w:r>
            <w:r w:rsidR="00795DAF">
              <w:rPr>
                <w:rFonts w:ascii="Arial" w:hAnsi="Arial" w:cs="Arial"/>
                <w:b/>
              </w:rPr>
              <w:t>12</w:t>
            </w:r>
            <w:r w:rsidR="00795DAF" w:rsidRPr="00275930">
              <w:rPr>
                <w:rFonts w:ascii="Arial" w:hAnsi="Arial" w:cs="Arial"/>
                <w:b/>
              </w:rPr>
              <w:t xml:space="preserve"> </w:t>
            </w:r>
            <w:r w:rsidR="00795DAF">
              <w:rPr>
                <w:rFonts w:ascii="Arial" w:hAnsi="Arial" w:cs="Arial"/>
                <w:b/>
              </w:rPr>
              <w:t>–</w:t>
            </w:r>
            <w:r w:rsidR="00795DAF" w:rsidRPr="0027593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Sep ‘12 </w:t>
            </w:r>
          </w:p>
        </w:tc>
      </w:tr>
      <w:tr w:rsidR="00795DAF" w:rsidRPr="00767475" w14:paraId="50560AE5" w14:textId="77777777">
        <w:trPr>
          <w:cantSplit/>
          <w:trHeight w:val="502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99379" w14:textId="77777777" w:rsidR="00795DAF" w:rsidRPr="00284882" w:rsidRDefault="00795DAF" w:rsidP="00FB0FBF">
            <w:pPr>
              <w:pStyle w:val="BodyText"/>
              <w:rPr>
                <w:rFonts w:ascii="Arial" w:hAnsi="Arial" w:cs="Arial"/>
                <w:b/>
                <w:sz w:val="2"/>
                <w:szCs w:val="2"/>
                <w:u w:val="single"/>
              </w:rPr>
            </w:pPr>
          </w:p>
          <w:p w14:paraId="460A6336" w14:textId="77777777" w:rsidR="00795DAF" w:rsidRPr="002C507B" w:rsidRDefault="009054A4" w:rsidP="002B458C">
            <w:pPr>
              <w:pStyle w:val="BodyText"/>
              <w:rPr>
                <w:rFonts w:ascii="Arial" w:hAnsi="Arial" w:cs="Arial"/>
                <w:b/>
                <w:color w:val="FF0000"/>
                <w:sz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Franklin Templeton Investments</w:t>
            </w:r>
            <w:r w:rsidR="002B458C">
              <w:rPr>
                <w:rFonts w:ascii="Arial" w:hAnsi="Arial" w:cs="Arial"/>
                <w:color w:val="000000"/>
                <w:sz w:val="20"/>
              </w:rPr>
              <w:t xml:space="preserve"> is one of the world’s largest Asset Management groups with over £451bn in assets under management on behalf of over 25 million private, professional &amp; institutional investors.</w:t>
            </w:r>
          </w:p>
        </w:tc>
      </w:tr>
      <w:tr w:rsidR="00795DAF" w:rsidRPr="00177D34" w14:paraId="31D8CD3E" w14:textId="77777777">
        <w:trPr>
          <w:cantSplit/>
          <w:trHeight w:val="1275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9F23F" w14:textId="77777777" w:rsidR="00795DAF" w:rsidRPr="00284882" w:rsidRDefault="00795DAF" w:rsidP="00FB0FBF">
            <w:pPr>
              <w:pStyle w:val="BodyText"/>
              <w:rPr>
                <w:rFonts w:ascii="Arial" w:hAnsi="Arial" w:cs="Arial"/>
                <w:sz w:val="2"/>
                <w:szCs w:val="2"/>
                <w:u w:val="single"/>
              </w:rPr>
            </w:pPr>
          </w:p>
          <w:p w14:paraId="421ADD2F" w14:textId="77777777" w:rsidR="00795DAF" w:rsidRPr="00275930" w:rsidRDefault="00795DAF" w:rsidP="00FB0FBF">
            <w:pPr>
              <w:pStyle w:val="BodyText"/>
              <w:rPr>
                <w:rFonts w:ascii="Arial" w:hAnsi="Arial" w:cs="Arial"/>
                <w:sz w:val="20"/>
              </w:rPr>
            </w:pPr>
            <w:r w:rsidRPr="00275930">
              <w:rPr>
                <w:rFonts w:ascii="Arial" w:hAnsi="Arial" w:cs="Arial"/>
                <w:b/>
                <w:sz w:val="20"/>
                <w:u w:val="single"/>
              </w:rPr>
              <w:t>Key Responsibilities</w:t>
            </w:r>
            <w:r>
              <w:rPr>
                <w:rFonts w:ascii="Arial" w:hAnsi="Arial" w:cs="Arial"/>
                <w:b/>
                <w:sz w:val="20"/>
                <w:u w:val="single"/>
              </w:rPr>
              <w:t xml:space="preserve"> /Achievements</w:t>
            </w:r>
            <w:r w:rsidRPr="00275930">
              <w:rPr>
                <w:rFonts w:ascii="Arial" w:hAnsi="Arial" w:cs="Arial"/>
                <w:b/>
                <w:sz w:val="20"/>
                <w:u w:val="single"/>
              </w:rPr>
              <w:t>:</w:t>
            </w:r>
          </w:p>
          <w:p w14:paraId="30366511" w14:textId="77777777" w:rsidR="00795DAF" w:rsidRPr="0070465C" w:rsidRDefault="00795DAF" w:rsidP="00FB0FBF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0465C">
              <w:rPr>
                <w:rFonts w:ascii="Arial" w:hAnsi="Arial" w:cs="Arial"/>
              </w:rPr>
              <w:t>Desktop</w:t>
            </w:r>
            <w:r>
              <w:rPr>
                <w:rFonts w:ascii="Arial" w:hAnsi="Arial" w:cs="Arial"/>
              </w:rPr>
              <w:t xml:space="preserve"> and </w:t>
            </w:r>
            <w:r w:rsidRPr="0070465C">
              <w:rPr>
                <w:rFonts w:ascii="Arial" w:hAnsi="Arial" w:cs="Arial"/>
              </w:rPr>
              <w:t>laptop</w:t>
            </w:r>
            <w:r>
              <w:rPr>
                <w:rFonts w:ascii="Arial" w:hAnsi="Arial" w:cs="Arial"/>
              </w:rPr>
              <w:t xml:space="preserve"> rollout: XP to</w:t>
            </w:r>
            <w:r w:rsidRPr="0070465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Windows 7. SCCM, Administration/Documentation- INFRA Enterprise Edition</w:t>
            </w:r>
          </w:p>
          <w:p w14:paraId="4525EEBE" w14:textId="77777777" w:rsidR="00795DAF" w:rsidRDefault="00B35EE7" w:rsidP="00FB0FBF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795DAF">
              <w:rPr>
                <w:rFonts w:ascii="Arial" w:hAnsi="Arial" w:cs="Arial"/>
              </w:rPr>
              <w:t>n-site contract t</w:t>
            </w:r>
            <w:r w:rsidR="00795DAF" w:rsidRPr="00177D34">
              <w:rPr>
                <w:rFonts w:ascii="Arial" w:hAnsi="Arial" w:cs="Arial"/>
              </w:rPr>
              <w:t>eam</w:t>
            </w:r>
            <w:r w:rsidR="00795DAF">
              <w:rPr>
                <w:rFonts w:ascii="Arial" w:hAnsi="Arial" w:cs="Arial"/>
              </w:rPr>
              <w:t>, providing flexible, responsive IT support to 700 users.</w:t>
            </w:r>
          </w:p>
          <w:p w14:paraId="0B89E59F" w14:textId="4932A66D" w:rsidR="00884E3E" w:rsidRPr="00177D34" w:rsidRDefault="00795DAF" w:rsidP="009D76A3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Effective prioritisation </w:t>
            </w:r>
            <w:r w:rsidR="004D2DAE">
              <w:rPr>
                <w:rFonts w:ascii="Arial" w:hAnsi="Arial" w:cs="Arial"/>
              </w:rPr>
              <w:t xml:space="preserve">and stakeholder management </w:t>
            </w:r>
            <w:r>
              <w:rPr>
                <w:rFonts w:ascii="Arial" w:hAnsi="Arial" w:cs="Arial"/>
              </w:rPr>
              <w:t xml:space="preserve">demonstrated through VIP support, clear communication &amp; timely delivery. </w:t>
            </w:r>
            <w:r w:rsidR="009D76A3">
              <w:rPr>
                <w:rFonts w:ascii="Arial" w:hAnsi="Arial" w:cs="Arial"/>
              </w:rPr>
              <w:t>Successfully completed</w:t>
            </w:r>
            <w:r w:rsidR="009D76A3" w:rsidRPr="0070465C">
              <w:rPr>
                <w:rFonts w:ascii="Arial" w:hAnsi="Arial" w:cs="Arial"/>
              </w:rPr>
              <w:t xml:space="preserve"> Software &amp; Hardware Audit</w:t>
            </w:r>
            <w:r w:rsidR="009D76A3">
              <w:rPr>
                <w:rFonts w:ascii="Arial" w:hAnsi="Arial" w:cs="Arial"/>
              </w:rPr>
              <w:t>.</w:t>
            </w:r>
          </w:p>
        </w:tc>
      </w:tr>
    </w:tbl>
    <w:p w14:paraId="1F72F646" w14:textId="77777777" w:rsidR="00E55085" w:rsidRDefault="00E55085" w:rsidP="00F92DB3">
      <w:pPr>
        <w:tabs>
          <w:tab w:val="left" w:pos="2438"/>
        </w:tabs>
        <w:ind w:left="-1134"/>
        <w:rPr>
          <w:rFonts w:ascii="Arial" w:hAnsi="Arial" w:cs="Arial"/>
          <w:b/>
          <w:sz w:val="22"/>
          <w:szCs w:val="22"/>
        </w:rPr>
      </w:pPr>
    </w:p>
    <w:p w14:paraId="61CDCEAD" w14:textId="77777777" w:rsidR="00611FBF" w:rsidRPr="00611FBF" w:rsidRDefault="00611FBF" w:rsidP="00611FBF">
      <w:pPr>
        <w:ind w:left="-1134"/>
        <w:rPr>
          <w:rFonts w:ascii="Arial" w:hAnsi="Arial" w:cs="Arial"/>
          <w:b/>
          <w:sz w:val="4"/>
          <w:szCs w:val="4"/>
        </w:rPr>
      </w:pPr>
    </w:p>
    <w:tbl>
      <w:tblPr>
        <w:tblW w:w="10668" w:type="dxa"/>
        <w:tblInd w:w="-1062" w:type="dxa"/>
        <w:tblLayout w:type="fixed"/>
        <w:tblLook w:val="0000" w:firstRow="0" w:lastRow="0" w:firstColumn="0" w:lastColumn="0" w:noHBand="0" w:noVBand="0"/>
      </w:tblPr>
      <w:tblGrid>
        <w:gridCol w:w="3297"/>
        <w:gridCol w:w="5253"/>
        <w:gridCol w:w="2118"/>
      </w:tblGrid>
      <w:tr w:rsidR="00A7790E" w:rsidRPr="00275930" w14:paraId="7053AB53" w14:textId="77777777"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B816F2" w14:textId="77777777" w:rsidR="00A7790E" w:rsidRPr="00275930" w:rsidRDefault="00A7790E" w:rsidP="007D7040">
            <w:pPr>
              <w:tabs>
                <w:tab w:val="left" w:pos="12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Swinton Insurance Group </w:t>
            </w:r>
            <w:r w:rsidR="007D704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Ayrshire</w:t>
            </w:r>
          </w:p>
        </w:tc>
        <w:tc>
          <w:tcPr>
            <w:tcW w:w="5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FEB5FD" w14:textId="77777777" w:rsidR="00A7790E" w:rsidRPr="00275930" w:rsidRDefault="00A7790E" w:rsidP="00DF4914">
            <w:pPr>
              <w:pStyle w:val="Heading2"/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IT Rollout Engineer</w:t>
            </w:r>
            <w:r w:rsidRPr="00275930">
              <w:rPr>
                <w:rFonts w:ascii="Arial" w:hAnsi="Arial" w:cs="Arial"/>
              </w:rPr>
              <w:t xml:space="preserve"> </w:t>
            </w:r>
            <w:r w:rsidRPr="00767475">
              <w:rPr>
                <w:rFonts w:ascii="Arial" w:hAnsi="Arial" w:cs="Arial"/>
                <w:b w:val="0"/>
              </w:rPr>
              <w:t>(</w:t>
            </w:r>
            <w:r>
              <w:rPr>
                <w:rFonts w:ascii="Arial" w:hAnsi="Arial" w:cs="Arial"/>
                <w:b w:val="0"/>
              </w:rPr>
              <w:t>Datacom</w:t>
            </w:r>
            <w:r w:rsidR="00F92DB3">
              <w:rPr>
                <w:rFonts w:ascii="Arial" w:hAnsi="Arial" w:cs="Arial"/>
                <w:b w:val="0"/>
              </w:rPr>
              <w:t xml:space="preserve"> contract</w:t>
            </w:r>
            <w:r w:rsidRPr="00767475">
              <w:rPr>
                <w:rFonts w:ascii="Arial" w:hAnsi="Arial" w:cs="Arial"/>
                <w:b w:val="0"/>
              </w:rPr>
              <w:t>)</w:t>
            </w:r>
          </w:p>
          <w:p w14:paraId="6BB9E253" w14:textId="77777777" w:rsidR="00A7790E" w:rsidRPr="00275930" w:rsidRDefault="00A7790E" w:rsidP="00DF4914">
            <w:pPr>
              <w:pStyle w:val="Heading2"/>
              <w:jc w:val="right"/>
              <w:rPr>
                <w:rFonts w:ascii="Arial" w:hAnsi="Arial" w:cs="Arial"/>
                <w:b w:val="0"/>
              </w:rPr>
            </w:pPr>
          </w:p>
        </w:tc>
        <w:tc>
          <w:tcPr>
            <w:tcW w:w="2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0108B" w14:textId="77777777" w:rsidR="007D7040" w:rsidRPr="00275930" w:rsidRDefault="007D7040" w:rsidP="007D704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A7790E">
              <w:rPr>
                <w:rFonts w:ascii="Arial" w:hAnsi="Arial" w:cs="Arial"/>
                <w:b/>
              </w:rPr>
              <w:t xml:space="preserve">Oct </w:t>
            </w:r>
            <w:r>
              <w:rPr>
                <w:rFonts w:ascii="Arial" w:hAnsi="Arial" w:cs="Arial"/>
                <w:b/>
              </w:rPr>
              <w:t>‘</w:t>
            </w:r>
            <w:r w:rsidR="00A7790E">
              <w:rPr>
                <w:rFonts w:ascii="Arial" w:hAnsi="Arial" w:cs="Arial"/>
                <w:b/>
              </w:rPr>
              <w:t>11 – Nov</w:t>
            </w:r>
            <w:r>
              <w:rPr>
                <w:rFonts w:ascii="Arial" w:hAnsi="Arial" w:cs="Arial"/>
                <w:b/>
              </w:rPr>
              <w:t xml:space="preserve"> ‘</w:t>
            </w:r>
            <w:r w:rsidR="00A7790E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1</w:t>
            </w:r>
          </w:p>
        </w:tc>
      </w:tr>
      <w:tr w:rsidR="00A7790E" w:rsidRPr="0047348E" w14:paraId="6D58C1B0" w14:textId="77777777">
        <w:trPr>
          <w:cantSplit/>
          <w:trHeight w:val="357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E523C" w14:textId="77777777" w:rsidR="00A7790E" w:rsidRPr="00284882" w:rsidRDefault="00A7790E" w:rsidP="00DF4914">
            <w:pPr>
              <w:pStyle w:val="BodyText"/>
              <w:rPr>
                <w:rFonts w:ascii="Arial" w:hAnsi="Arial" w:cs="Arial"/>
                <w:b/>
                <w:sz w:val="2"/>
                <w:szCs w:val="2"/>
                <w:u w:val="single"/>
              </w:rPr>
            </w:pPr>
          </w:p>
          <w:p w14:paraId="431D615A" w14:textId="77777777" w:rsidR="00A7790E" w:rsidRPr="0047348E" w:rsidRDefault="00E54031" w:rsidP="00E54031">
            <w:pPr>
              <w:pStyle w:val="BodyText"/>
              <w:rPr>
                <w:rFonts w:ascii="Arial" w:hAnsi="Arial" w:cs="Arial"/>
                <w:b/>
                <w:color w:val="FF0000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lang w:val="en"/>
              </w:rPr>
              <w:t xml:space="preserve">Swinton Group </w:t>
            </w:r>
            <w:r w:rsidR="00A7790E" w:rsidRPr="00353534">
              <w:rPr>
                <w:rFonts w:ascii="Arial" w:hAnsi="Arial" w:cs="Arial"/>
                <w:sz w:val="20"/>
                <w:lang w:val="en"/>
              </w:rPr>
              <w:t>is a British insurance brokerage</w:t>
            </w:r>
            <w:r>
              <w:rPr>
                <w:rFonts w:ascii="Arial" w:hAnsi="Arial" w:cs="Arial"/>
                <w:sz w:val="20"/>
                <w:lang w:val="en"/>
              </w:rPr>
              <w:t>, with</w:t>
            </w:r>
            <w:r w:rsidR="00A7790E" w:rsidRPr="00353534">
              <w:rPr>
                <w:rFonts w:ascii="Arial" w:hAnsi="Arial" w:cs="Arial"/>
                <w:sz w:val="20"/>
                <w:lang w:val="en"/>
              </w:rPr>
              <w:t xml:space="preserve"> 600+ branches across the </w:t>
            </w:r>
            <w:r>
              <w:rPr>
                <w:rFonts w:ascii="Arial" w:hAnsi="Arial" w:cs="Arial"/>
                <w:sz w:val="20"/>
                <w:lang w:val="en"/>
              </w:rPr>
              <w:t>UK.   &gt;</w:t>
            </w:r>
            <w:r w:rsidR="00A7790E" w:rsidRPr="00353534">
              <w:rPr>
                <w:rFonts w:ascii="Arial" w:hAnsi="Arial" w:cs="Arial"/>
                <w:sz w:val="20"/>
                <w:lang w:val="en"/>
              </w:rPr>
              <w:t>3,000 employees</w:t>
            </w:r>
          </w:p>
        </w:tc>
      </w:tr>
      <w:tr w:rsidR="00A7790E" w:rsidRPr="00177D34" w14:paraId="204C4AA1" w14:textId="77777777">
        <w:trPr>
          <w:cantSplit/>
          <w:trHeight w:val="1275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56223" w14:textId="77777777" w:rsidR="00A7790E" w:rsidRPr="00284882" w:rsidRDefault="00A7790E" w:rsidP="00DF4914">
            <w:pPr>
              <w:pStyle w:val="BodyText"/>
              <w:rPr>
                <w:rFonts w:ascii="Arial" w:hAnsi="Arial" w:cs="Arial"/>
                <w:sz w:val="2"/>
                <w:szCs w:val="2"/>
                <w:u w:val="single"/>
              </w:rPr>
            </w:pPr>
          </w:p>
          <w:p w14:paraId="5BB3FFFB" w14:textId="77777777" w:rsidR="00A7790E" w:rsidRPr="00275930" w:rsidRDefault="00A7790E" w:rsidP="00DF4914">
            <w:pPr>
              <w:pStyle w:val="BodyText"/>
              <w:rPr>
                <w:rFonts w:ascii="Arial" w:hAnsi="Arial" w:cs="Arial"/>
                <w:sz w:val="20"/>
              </w:rPr>
            </w:pPr>
            <w:r w:rsidRPr="00275930">
              <w:rPr>
                <w:rFonts w:ascii="Arial" w:hAnsi="Arial" w:cs="Arial"/>
                <w:b/>
                <w:sz w:val="20"/>
                <w:u w:val="single"/>
              </w:rPr>
              <w:t>Key Responsibilities</w:t>
            </w:r>
            <w:r w:rsidR="0047458D">
              <w:rPr>
                <w:rFonts w:ascii="Arial" w:hAnsi="Arial" w:cs="Arial"/>
                <w:b/>
                <w:sz w:val="20"/>
                <w:u w:val="single"/>
              </w:rPr>
              <w:t xml:space="preserve"> / Achievements</w:t>
            </w:r>
            <w:r w:rsidRPr="00275930">
              <w:rPr>
                <w:rFonts w:ascii="Arial" w:hAnsi="Arial" w:cs="Arial"/>
                <w:b/>
                <w:sz w:val="20"/>
                <w:u w:val="single"/>
              </w:rPr>
              <w:t>:</w:t>
            </w:r>
          </w:p>
          <w:p w14:paraId="0DC414A1" w14:textId="77777777" w:rsidR="0047458D" w:rsidRDefault="0047458D" w:rsidP="00A7790E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47458D">
              <w:rPr>
                <w:rFonts w:ascii="Arial" w:hAnsi="Arial" w:cs="Arial"/>
              </w:rPr>
              <w:t xml:space="preserve">Client </w:t>
            </w:r>
            <w:r w:rsidR="00A7790E" w:rsidRPr="0047458D">
              <w:rPr>
                <w:rFonts w:ascii="Arial" w:hAnsi="Arial" w:cs="Arial"/>
              </w:rPr>
              <w:t xml:space="preserve">IT </w:t>
            </w:r>
            <w:r w:rsidRPr="0047458D">
              <w:rPr>
                <w:rFonts w:ascii="Arial" w:hAnsi="Arial" w:cs="Arial"/>
              </w:rPr>
              <w:t xml:space="preserve">Hardware </w:t>
            </w:r>
            <w:r w:rsidR="00A7790E" w:rsidRPr="0047458D">
              <w:rPr>
                <w:rFonts w:ascii="Arial" w:hAnsi="Arial" w:cs="Arial"/>
              </w:rPr>
              <w:t>decommission</w:t>
            </w:r>
            <w:r w:rsidRPr="0047458D">
              <w:rPr>
                <w:rFonts w:ascii="Arial" w:hAnsi="Arial" w:cs="Arial"/>
              </w:rPr>
              <w:t>ing</w:t>
            </w:r>
            <w:r>
              <w:rPr>
                <w:rFonts w:ascii="Arial" w:hAnsi="Arial" w:cs="Arial"/>
              </w:rPr>
              <w:t xml:space="preserve"> &amp; refresh </w:t>
            </w:r>
            <w:r w:rsidR="006262CF">
              <w:rPr>
                <w:rFonts w:ascii="Arial" w:hAnsi="Arial" w:cs="Arial"/>
              </w:rPr>
              <w:t xml:space="preserve">(Windows 7 Rollout) </w:t>
            </w:r>
            <w:r>
              <w:rPr>
                <w:rFonts w:ascii="Arial" w:hAnsi="Arial" w:cs="Arial"/>
              </w:rPr>
              <w:t>within Swinton Insurance branches.</w:t>
            </w:r>
          </w:p>
          <w:p w14:paraId="5540EE2A" w14:textId="77777777" w:rsidR="00A7790E" w:rsidRDefault="000F358E" w:rsidP="00A7790E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Set-up</w:t>
            </w:r>
            <w:r w:rsidR="00A7790E" w:rsidRPr="0047458D">
              <w:rPr>
                <w:rFonts w:ascii="Arial" w:hAnsi="Arial" w:cs="Arial"/>
              </w:rPr>
              <w:t>, configur</w:t>
            </w:r>
            <w:r w:rsidR="0047458D" w:rsidRPr="0047458D">
              <w:rPr>
                <w:rFonts w:ascii="Arial" w:hAnsi="Arial" w:cs="Arial"/>
              </w:rPr>
              <w:t>e and test new software &amp; desktop rollout</w:t>
            </w:r>
            <w:r w:rsidR="00E06B25">
              <w:rPr>
                <w:rFonts w:ascii="Arial" w:hAnsi="Arial" w:cs="Arial"/>
              </w:rPr>
              <w:t xml:space="preserve"> to corporate build requirements</w:t>
            </w:r>
            <w:r w:rsidR="0047458D" w:rsidRPr="0047458D">
              <w:rPr>
                <w:rFonts w:ascii="Arial" w:hAnsi="Arial" w:cs="Arial"/>
              </w:rPr>
              <w:t>.</w:t>
            </w:r>
          </w:p>
          <w:p w14:paraId="7688DE98" w14:textId="69985545" w:rsidR="00A7790E" w:rsidRDefault="0047458D" w:rsidP="00A7790E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Multiple </w:t>
            </w:r>
            <w:r w:rsidR="00A7790E">
              <w:rPr>
                <w:rFonts w:ascii="Arial" w:hAnsi="Arial" w:cs="Arial"/>
              </w:rPr>
              <w:t xml:space="preserve">Citrix </w:t>
            </w:r>
            <w:r w:rsidR="00BF5660">
              <w:rPr>
                <w:rFonts w:ascii="Arial" w:hAnsi="Arial" w:cs="Arial"/>
              </w:rPr>
              <w:t xml:space="preserve">Thin Client </w:t>
            </w:r>
            <w:r w:rsidR="00A7790E">
              <w:rPr>
                <w:rFonts w:ascii="Arial" w:hAnsi="Arial" w:cs="Arial"/>
              </w:rPr>
              <w:t>Terminal Install</w:t>
            </w:r>
            <w:r>
              <w:rPr>
                <w:rFonts w:ascii="Arial" w:hAnsi="Arial" w:cs="Arial"/>
              </w:rPr>
              <w:t>s</w:t>
            </w:r>
            <w:r w:rsidR="00A7790E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A7790E">
              <w:rPr>
                <w:rFonts w:ascii="Arial" w:hAnsi="Arial" w:cs="Arial"/>
              </w:rPr>
              <w:t>configuration and testing.</w:t>
            </w:r>
          </w:p>
          <w:p w14:paraId="4E1AC97D" w14:textId="77777777" w:rsidR="000F358E" w:rsidRPr="0047458D" w:rsidRDefault="00753E69" w:rsidP="00753E69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Rollout s</w:t>
            </w:r>
            <w:r w:rsidR="001F4501">
              <w:rPr>
                <w:rFonts w:ascii="Arial" w:hAnsi="Arial" w:cs="Arial"/>
              </w:rPr>
              <w:t>uccessfully d</w:t>
            </w:r>
            <w:r w:rsidR="000F358E">
              <w:rPr>
                <w:rFonts w:ascii="Arial" w:hAnsi="Arial" w:cs="Arial"/>
              </w:rPr>
              <w:t>elivered within tight timescales during live operational activity</w:t>
            </w:r>
            <w:r w:rsidR="00F857F5">
              <w:rPr>
                <w:rFonts w:ascii="Arial" w:hAnsi="Arial" w:cs="Arial"/>
              </w:rPr>
              <w:t>, with zero downtime</w:t>
            </w:r>
            <w:r w:rsidR="000F358E">
              <w:rPr>
                <w:rFonts w:ascii="Arial" w:hAnsi="Arial" w:cs="Arial"/>
              </w:rPr>
              <w:t>.</w:t>
            </w:r>
          </w:p>
        </w:tc>
      </w:tr>
    </w:tbl>
    <w:p w14:paraId="07547A01" w14:textId="77777777" w:rsidR="00290187" w:rsidRDefault="00290187"/>
    <w:tbl>
      <w:tblPr>
        <w:tblW w:w="10668" w:type="dxa"/>
        <w:tblInd w:w="-1062" w:type="dxa"/>
        <w:tblLayout w:type="fixed"/>
        <w:tblLook w:val="0000" w:firstRow="0" w:lastRow="0" w:firstColumn="0" w:lastColumn="0" w:noHBand="0" w:noVBand="0"/>
      </w:tblPr>
      <w:tblGrid>
        <w:gridCol w:w="3297"/>
        <w:gridCol w:w="5253"/>
        <w:gridCol w:w="2118"/>
      </w:tblGrid>
      <w:tr w:rsidR="00A962BE" w:rsidRPr="00275930" w14:paraId="179EBDFC" w14:textId="77777777"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C2C12B" w14:textId="77777777" w:rsidR="00A962BE" w:rsidRPr="00275930" w:rsidRDefault="00A962BE" w:rsidP="0020696C">
            <w:pPr>
              <w:tabs>
                <w:tab w:val="left" w:pos="12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Hilton Worldwide</w:t>
            </w:r>
          </w:p>
          <w:p w14:paraId="14F672D9" w14:textId="77777777" w:rsidR="00A962BE" w:rsidRPr="00275930" w:rsidRDefault="00A962BE" w:rsidP="0020696C">
            <w:pPr>
              <w:tabs>
                <w:tab w:val="left" w:pos="12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Glasgow</w:t>
            </w:r>
          </w:p>
        </w:tc>
        <w:tc>
          <w:tcPr>
            <w:tcW w:w="5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FA789B" w14:textId="77777777" w:rsidR="00A962BE" w:rsidRPr="00275930" w:rsidRDefault="00A962BE" w:rsidP="0020696C">
            <w:pPr>
              <w:pStyle w:val="Heading2"/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IT Desktop Support</w:t>
            </w:r>
            <w:r w:rsidRPr="00275930">
              <w:rPr>
                <w:rFonts w:ascii="Arial" w:hAnsi="Arial" w:cs="Arial"/>
              </w:rPr>
              <w:t xml:space="preserve"> </w:t>
            </w:r>
            <w:r w:rsidRPr="00767475">
              <w:rPr>
                <w:rFonts w:ascii="Arial" w:hAnsi="Arial" w:cs="Arial"/>
                <w:b w:val="0"/>
              </w:rPr>
              <w:t>(</w:t>
            </w:r>
            <w:r>
              <w:rPr>
                <w:rFonts w:ascii="Arial" w:hAnsi="Arial" w:cs="Arial"/>
                <w:b w:val="0"/>
              </w:rPr>
              <w:t>IBM c</w:t>
            </w:r>
            <w:r w:rsidRPr="00767475">
              <w:rPr>
                <w:rFonts w:ascii="Arial" w:hAnsi="Arial" w:cs="Arial"/>
                <w:b w:val="0"/>
              </w:rPr>
              <w:t>ontract)</w:t>
            </w:r>
          </w:p>
          <w:p w14:paraId="5043CB0F" w14:textId="77777777" w:rsidR="00A962BE" w:rsidRPr="00275930" w:rsidRDefault="00A962BE" w:rsidP="0020696C">
            <w:pPr>
              <w:pStyle w:val="Heading2"/>
              <w:jc w:val="right"/>
              <w:rPr>
                <w:rFonts w:ascii="Arial" w:hAnsi="Arial" w:cs="Arial"/>
                <w:b w:val="0"/>
              </w:rPr>
            </w:pPr>
          </w:p>
        </w:tc>
        <w:tc>
          <w:tcPr>
            <w:tcW w:w="2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856B8" w14:textId="77777777" w:rsidR="00A962BE" w:rsidRPr="00275930" w:rsidRDefault="00A962BE" w:rsidP="002069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 ’11 – Oct ‘11</w:t>
            </w:r>
          </w:p>
        </w:tc>
      </w:tr>
      <w:tr w:rsidR="00A962BE" w:rsidRPr="0047348E" w14:paraId="558737AE" w14:textId="77777777">
        <w:trPr>
          <w:cantSplit/>
          <w:trHeight w:val="502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59315" w14:textId="77777777" w:rsidR="00A962BE" w:rsidRPr="00284882" w:rsidRDefault="00A962BE" w:rsidP="0020696C">
            <w:pPr>
              <w:pStyle w:val="BodyText"/>
              <w:rPr>
                <w:rFonts w:ascii="Arial" w:hAnsi="Arial" w:cs="Arial"/>
                <w:b/>
                <w:sz w:val="2"/>
                <w:szCs w:val="2"/>
                <w:u w:val="single"/>
              </w:rPr>
            </w:pPr>
          </w:p>
          <w:p w14:paraId="2AE44D4F" w14:textId="77777777" w:rsidR="00A962BE" w:rsidRDefault="00A962BE" w:rsidP="0020696C">
            <w:pPr>
              <w:pStyle w:val="BodyText"/>
              <w:rPr>
                <w:rFonts w:ascii="Arial" w:hAnsi="Arial" w:cs="Arial"/>
                <w:color w:val="000000"/>
                <w:sz w:val="20"/>
              </w:rPr>
            </w:pPr>
            <w:r w:rsidRPr="0047348E">
              <w:rPr>
                <w:rFonts w:ascii="Arial" w:hAnsi="Arial" w:cs="Arial"/>
                <w:color w:val="000000"/>
                <w:sz w:val="20"/>
              </w:rPr>
              <w:t>Hilton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Worldwide is the leading global hospitality company, with more than 3,600 Hotels in 81 countries.</w:t>
            </w:r>
          </w:p>
          <w:p w14:paraId="6711DC3E" w14:textId="77777777" w:rsidR="00A962BE" w:rsidRPr="0047348E" w:rsidRDefault="00A962BE" w:rsidP="0020696C">
            <w:pPr>
              <w:pStyle w:val="BodyText"/>
              <w:rPr>
                <w:rFonts w:ascii="Arial" w:hAnsi="Arial" w:cs="Arial"/>
                <w:b/>
                <w:color w:val="FF0000"/>
                <w:sz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Circa 130,000 employees worldwide.</w:t>
            </w:r>
          </w:p>
        </w:tc>
      </w:tr>
      <w:tr w:rsidR="00A962BE" w:rsidRPr="00F51E65" w14:paraId="27293D06" w14:textId="77777777">
        <w:trPr>
          <w:cantSplit/>
          <w:trHeight w:val="1275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51569" w14:textId="77777777" w:rsidR="00A962BE" w:rsidRPr="00275930" w:rsidRDefault="00A962BE" w:rsidP="0020696C">
            <w:pPr>
              <w:pStyle w:val="BodyText"/>
              <w:rPr>
                <w:rFonts w:ascii="Arial" w:hAnsi="Arial" w:cs="Arial"/>
                <w:sz w:val="20"/>
              </w:rPr>
            </w:pPr>
            <w:r w:rsidRPr="00275930">
              <w:rPr>
                <w:rFonts w:ascii="Arial" w:hAnsi="Arial" w:cs="Arial"/>
                <w:b/>
                <w:sz w:val="20"/>
                <w:u w:val="single"/>
              </w:rPr>
              <w:t>Key Responsibilities:</w:t>
            </w:r>
          </w:p>
          <w:p w14:paraId="57C7E1B6" w14:textId="77777777" w:rsidR="00A962BE" w:rsidRDefault="00A962BE" w:rsidP="0020696C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Sole IT Desktop support engineer to 100+ users in Glasgow International Call centre (interim contract).</w:t>
            </w:r>
          </w:p>
          <w:p w14:paraId="3B441548" w14:textId="77777777" w:rsidR="00A962BE" w:rsidRPr="00FA21E4" w:rsidRDefault="00A962BE" w:rsidP="0020696C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FA21E4">
              <w:rPr>
                <w:rFonts w:ascii="Arial" w:hAnsi="Arial" w:cs="Arial"/>
              </w:rPr>
              <w:t>1</w:t>
            </w:r>
            <w:r w:rsidRPr="00FA21E4">
              <w:rPr>
                <w:rFonts w:ascii="Arial" w:hAnsi="Arial" w:cs="Arial"/>
                <w:vertAlign w:val="superscript"/>
              </w:rPr>
              <w:t>st</w:t>
            </w:r>
            <w:r w:rsidRPr="00FA21E4">
              <w:rPr>
                <w:rFonts w:ascii="Arial" w:hAnsi="Arial" w:cs="Arial"/>
              </w:rPr>
              <w:t xml:space="preserve"> and 2</w:t>
            </w:r>
            <w:r w:rsidRPr="00FA21E4">
              <w:rPr>
                <w:rFonts w:ascii="Arial" w:hAnsi="Arial" w:cs="Arial"/>
                <w:vertAlign w:val="superscript"/>
              </w:rPr>
              <w:t>nd</w:t>
            </w:r>
            <w:r w:rsidRPr="00FA21E4">
              <w:rPr>
                <w:rFonts w:ascii="Arial" w:hAnsi="Arial" w:cs="Arial"/>
              </w:rPr>
              <w:t xml:space="preserve"> line desk-side and remote Desktop support, </w:t>
            </w:r>
            <w:r>
              <w:rPr>
                <w:rFonts w:ascii="Arial" w:hAnsi="Arial" w:cs="Arial"/>
              </w:rPr>
              <w:t>Windows 7.0 Support and Rollout</w:t>
            </w:r>
          </w:p>
          <w:p w14:paraId="4D855ED9" w14:textId="77777777" w:rsidR="00A962BE" w:rsidRPr="006269F0" w:rsidRDefault="00A962BE" w:rsidP="0020696C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6269F0">
              <w:rPr>
                <w:rFonts w:ascii="Arial" w:hAnsi="Arial" w:cs="Arial"/>
              </w:rPr>
              <w:t xml:space="preserve">Performed daily checks on all network servers &amp; systems, </w:t>
            </w:r>
            <w:r>
              <w:rPr>
                <w:rFonts w:ascii="Arial" w:hAnsi="Arial" w:cs="Arial"/>
              </w:rPr>
              <w:t>e</w:t>
            </w:r>
            <w:r w:rsidRPr="006269F0">
              <w:rPr>
                <w:rFonts w:ascii="Arial" w:hAnsi="Arial" w:cs="Arial"/>
              </w:rPr>
              <w:t>nsur</w:t>
            </w:r>
            <w:r>
              <w:rPr>
                <w:rFonts w:ascii="Arial" w:hAnsi="Arial" w:cs="Arial"/>
              </w:rPr>
              <w:t>ing</w:t>
            </w:r>
            <w:r w:rsidRPr="006269F0">
              <w:rPr>
                <w:rFonts w:ascii="Arial" w:hAnsi="Arial" w:cs="Arial"/>
              </w:rPr>
              <w:t xml:space="preserve"> backups </w:t>
            </w:r>
            <w:r>
              <w:rPr>
                <w:rFonts w:ascii="Arial" w:hAnsi="Arial" w:cs="Arial"/>
              </w:rPr>
              <w:t>were</w:t>
            </w:r>
            <w:r w:rsidRPr="006269F0">
              <w:rPr>
                <w:rFonts w:ascii="Arial" w:hAnsi="Arial" w:cs="Arial"/>
              </w:rPr>
              <w:t xml:space="preserve"> performed successfully.</w:t>
            </w:r>
          </w:p>
          <w:p w14:paraId="6537F28F" w14:textId="140C2D42" w:rsidR="00A962BE" w:rsidRPr="00F51E65" w:rsidRDefault="00BF5660" w:rsidP="00BF5660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BAU for all Hilton Bookings through the call centre.</w:t>
            </w:r>
          </w:p>
        </w:tc>
      </w:tr>
    </w:tbl>
    <w:p w14:paraId="6DFB9E20" w14:textId="77777777" w:rsidR="00B947E0" w:rsidRDefault="00B947E0">
      <w:pPr>
        <w:rPr>
          <w:sz w:val="24"/>
          <w:szCs w:val="24"/>
        </w:rPr>
      </w:pPr>
    </w:p>
    <w:tbl>
      <w:tblPr>
        <w:tblW w:w="10668" w:type="dxa"/>
        <w:tblInd w:w="-1062" w:type="dxa"/>
        <w:tblLayout w:type="fixed"/>
        <w:tblLook w:val="0000" w:firstRow="0" w:lastRow="0" w:firstColumn="0" w:lastColumn="0" w:noHBand="0" w:noVBand="0"/>
      </w:tblPr>
      <w:tblGrid>
        <w:gridCol w:w="3297"/>
        <w:gridCol w:w="5253"/>
        <w:gridCol w:w="2118"/>
      </w:tblGrid>
      <w:tr w:rsidR="00311B0C" w:rsidRPr="00275930" w14:paraId="4826308F" w14:textId="77777777"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1F699D" w14:textId="77777777" w:rsidR="00311B0C" w:rsidRPr="00275930" w:rsidRDefault="00311B0C" w:rsidP="009D50EF">
            <w:pPr>
              <w:tabs>
                <w:tab w:val="left" w:pos="12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Spirit Aerospace (IBM)</w:t>
            </w:r>
          </w:p>
          <w:p w14:paraId="476E6A4A" w14:textId="77777777" w:rsidR="00311B0C" w:rsidRPr="00275930" w:rsidRDefault="00311B0C" w:rsidP="009D50EF">
            <w:pPr>
              <w:tabs>
                <w:tab w:val="left" w:pos="12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Prestwick, Ayrshire</w:t>
            </w:r>
          </w:p>
        </w:tc>
        <w:tc>
          <w:tcPr>
            <w:tcW w:w="5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69C843" w14:textId="77777777" w:rsidR="00311B0C" w:rsidRPr="00275930" w:rsidRDefault="00311B0C" w:rsidP="009D50EF">
            <w:pPr>
              <w:pStyle w:val="Heading2"/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IT Rollout</w:t>
            </w:r>
            <w:r w:rsidRPr="00275930">
              <w:rPr>
                <w:rFonts w:ascii="Arial" w:hAnsi="Arial" w:cs="Arial"/>
              </w:rPr>
              <w:t xml:space="preserve"> </w:t>
            </w:r>
            <w:r w:rsidRPr="00767475">
              <w:rPr>
                <w:rFonts w:ascii="Arial" w:hAnsi="Arial" w:cs="Arial"/>
                <w:b w:val="0"/>
              </w:rPr>
              <w:t>(</w:t>
            </w:r>
            <w:r>
              <w:rPr>
                <w:rFonts w:ascii="Arial" w:hAnsi="Arial" w:cs="Arial"/>
                <w:b w:val="0"/>
              </w:rPr>
              <w:t xml:space="preserve">IBM </w:t>
            </w:r>
            <w:r w:rsidRPr="00767475">
              <w:rPr>
                <w:rFonts w:ascii="Arial" w:hAnsi="Arial" w:cs="Arial"/>
                <w:b w:val="0"/>
              </w:rPr>
              <w:t>Contract)</w:t>
            </w:r>
          </w:p>
          <w:p w14:paraId="70DF9E56" w14:textId="77777777" w:rsidR="00311B0C" w:rsidRPr="00275930" w:rsidRDefault="00311B0C" w:rsidP="009D50EF">
            <w:pPr>
              <w:pStyle w:val="Heading2"/>
              <w:jc w:val="right"/>
              <w:rPr>
                <w:rFonts w:ascii="Arial" w:hAnsi="Arial" w:cs="Arial"/>
                <w:b w:val="0"/>
              </w:rPr>
            </w:pPr>
          </w:p>
        </w:tc>
        <w:tc>
          <w:tcPr>
            <w:tcW w:w="2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09FC3" w14:textId="77777777" w:rsidR="00311B0C" w:rsidRPr="00275930" w:rsidRDefault="00311B0C" w:rsidP="009D50EF">
            <w:pPr>
              <w:jc w:val="center"/>
              <w:rPr>
                <w:rFonts w:ascii="Arial" w:hAnsi="Arial" w:cs="Arial"/>
                <w:b/>
              </w:rPr>
            </w:pPr>
            <w:r w:rsidRPr="00275930">
              <w:rPr>
                <w:rFonts w:ascii="Arial" w:hAnsi="Arial" w:cs="Arial"/>
                <w:b/>
              </w:rPr>
              <w:t>Dec ’</w:t>
            </w:r>
            <w:r>
              <w:rPr>
                <w:rFonts w:ascii="Arial" w:hAnsi="Arial" w:cs="Arial"/>
                <w:b/>
              </w:rPr>
              <w:t>10</w:t>
            </w:r>
            <w:r w:rsidRPr="0027593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–</w:t>
            </w:r>
            <w:r w:rsidRPr="0027593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Jan ‘11</w:t>
            </w:r>
          </w:p>
        </w:tc>
      </w:tr>
      <w:tr w:rsidR="00311B0C" w:rsidRPr="00767475" w14:paraId="331632DB" w14:textId="77777777">
        <w:trPr>
          <w:cantSplit/>
          <w:trHeight w:val="502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871BC" w14:textId="77777777" w:rsidR="00311B0C" w:rsidRPr="00284882" w:rsidRDefault="00311B0C" w:rsidP="009D50EF">
            <w:pPr>
              <w:pStyle w:val="BodyText"/>
              <w:rPr>
                <w:rFonts w:ascii="Arial" w:hAnsi="Arial" w:cs="Arial"/>
                <w:b/>
                <w:sz w:val="2"/>
                <w:szCs w:val="2"/>
                <w:u w:val="single"/>
              </w:rPr>
            </w:pPr>
          </w:p>
          <w:p w14:paraId="1211F336" w14:textId="77777777" w:rsidR="00311B0C" w:rsidRPr="002C507B" w:rsidRDefault="00311B0C" w:rsidP="009D50EF">
            <w:pPr>
              <w:pStyle w:val="BodyText"/>
              <w:rPr>
                <w:rFonts w:ascii="Arial" w:hAnsi="Arial" w:cs="Arial"/>
                <w:b/>
                <w:color w:val="FF0000"/>
                <w:sz w:val="20"/>
                <w:u w:val="single"/>
              </w:rPr>
            </w:pPr>
            <w:r w:rsidRPr="002C507B">
              <w:rPr>
                <w:rFonts w:ascii="Arial" w:hAnsi="Arial" w:cs="Arial"/>
                <w:color w:val="000000"/>
                <w:sz w:val="20"/>
              </w:rPr>
              <w:t>Spirit AeroSystems (Europe) Limited is the largest airframe supplier to Airbus and a key supplier of commercial airplane assemblies and components.  Circa 1,000 employees.</w:t>
            </w:r>
          </w:p>
        </w:tc>
      </w:tr>
      <w:tr w:rsidR="00311B0C" w:rsidRPr="00177D34" w14:paraId="6846006C" w14:textId="77777777">
        <w:trPr>
          <w:cantSplit/>
          <w:trHeight w:val="606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A5D23" w14:textId="77777777" w:rsidR="00311B0C" w:rsidRPr="00284882" w:rsidRDefault="00311B0C" w:rsidP="009D50EF">
            <w:pPr>
              <w:pStyle w:val="BodyText"/>
              <w:rPr>
                <w:rFonts w:ascii="Arial" w:hAnsi="Arial" w:cs="Arial"/>
                <w:sz w:val="2"/>
                <w:szCs w:val="2"/>
                <w:u w:val="single"/>
              </w:rPr>
            </w:pPr>
          </w:p>
          <w:p w14:paraId="15F0C0F3" w14:textId="77777777" w:rsidR="00311B0C" w:rsidRPr="00275930" w:rsidRDefault="00311B0C" w:rsidP="009D50EF">
            <w:pPr>
              <w:pStyle w:val="BodyText"/>
              <w:rPr>
                <w:rFonts w:ascii="Arial" w:hAnsi="Arial" w:cs="Arial"/>
                <w:sz w:val="20"/>
              </w:rPr>
            </w:pPr>
            <w:r w:rsidRPr="00275930">
              <w:rPr>
                <w:rFonts w:ascii="Arial" w:hAnsi="Arial" w:cs="Arial"/>
                <w:b/>
                <w:sz w:val="20"/>
                <w:u w:val="single"/>
              </w:rPr>
              <w:t>Key Responsibilities</w:t>
            </w:r>
            <w:r w:rsidR="005A6825">
              <w:rPr>
                <w:rFonts w:ascii="Arial" w:hAnsi="Arial" w:cs="Arial"/>
                <w:b/>
                <w:sz w:val="20"/>
                <w:u w:val="single"/>
              </w:rPr>
              <w:t xml:space="preserve"> /Achievements</w:t>
            </w:r>
            <w:r w:rsidRPr="00275930">
              <w:rPr>
                <w:rFonts w:ascii="Arial" w:hAnsi="Arial" w:cs="Arial"/>
                <w:b/>
                <w:sz w:val="20"/>
                <w:u w:val="single"/>
              </w:rPr>
              <w:t>:</w:t>
            </w:r>
          </w:p>
          <w:p w14:paraId="072281C8" w14:textId="77777777" w:rsidR="00311B0C" w:rsidRPr="00177D34" w:rsidRDefault="00E16B43" w:rsidP="00E55085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Managed the d</w:t>
            </w:r>
            <w:r w:rsidR="00311B0C" w:rsidRPr="0070465C">
              <w:rPr>
                <w:rFonts w:ascii="Arial" w:hAnsi="Arial" w:cs="Arial"/>
              </w:rPr>
              <w:t>esktop</w:t>
            </w:r>
            <w:r w:rsidR="000925E7">
              <w:rPr>
                <w:rFonts w:ascii="Arial" w:hAnsi="Arial" w:cs="Arial"/>
              </w:rPr>
              <w:t xml:space="preserve"> and </w:t>
            </w:r>
            <w:r w:rsidR="000925E7" w:rsidRPr="0070465C">
              <w:rPr>
                <w:rFonts w:ascii="Arial" w:hAnsi="Arial" w:cs="Arial"/>
              </w:rPr>
              <w:t>laptop</w:t>
            </w:r>
            <w:r w:rsidR="000925E7">
              <w:rPr>
                <w:rFonts w:ascii="Arial" w:hAnsi="Arial" w:cs="Arial"/>
              </w:rPr>
              <w:t xml:space="preserve"> rollout</w:t>
            </w:r>
            <w:r w:rsidR="0052296A">
              <w:rPr>
                <w:rFonts w:ascii="Arial" w:hAnsi="Arial" w:cs="Arial"/>
              </w:rPr>
              <w:t>:</w:t>
            </w:r>
            <w:r w:rsidR="000925E7">
              <w:rPr>
                <w:rFonts w:ascii="Arial" w:hAnsi="Arial" w:cs="Arial"/>
              </w:rPr>
              <w:t xml:space="preserve"> </w:t>
            </w:r>
            <w:r w:rsidR="00975002">
              <w:rPr>
                <w:rFonts w:ascii="Arial" w:hAnsi="Arial" w:cs="Arial"/>
              </w:rPr>
              <w:t xml:space="preserve">XP </w:t>
            </w:r>
            <w:r w:rsidR="000925E7">
              <w:rPr>
                <w:rFonts w:ascii="Arial" w:hAnsi="Arial" w:cs="Arial"/>
              </w:rPr>
              <w:t>to</w:t>
            </w:r>
            <w:r w:rsidR="00311B0C" w:rsidRPr="0070465C">
              <w:rPr>
                <w:rFonts w:ascii="Arial" w:hAnsi="Arial" w:cs="Arial"/>
              </w:rPr>
              <w:t xml:space="preserve"> </w:t>
            </w:r>
            <w:r w:rsidR="008E6B99">
              <w:rPr>
                <w:rFonts w:ascii="Arial" w:hAnsi="Arial" w:cs="Arial"/>
              </w:rPr>
              <w:t>Windows 7</w:t>
            </w:r>
            <w:r w:rsidR="0052296A">
              <w:rPr>
                <w:rFonts w:ascii="Arial" w:hAnsi="Arial" w:cs="Arial"/>
              </w:rPr>
              <w:t>.</w:t>
            </w:r>
          </w:p>
        </w:tc>
      </w:tr>
    </w:tbl>
    <w:p w14:paraId="738610EB" w14:textId="77777777" w:rsidR="009054A4" w:rsidRDefault="009054A4">
      <w:pPr>
        <w:rPr>
          <w:sz w:val="24"/>
          <w:szCs w:val="24"/>
        </w:rPr>
      </w:pPr>
    </w:p>
    <w:tbl>
      <w:tblPr>
        <w:tblW w:w="10668" w:type="dxa"/>
        <w:tblInd w:w="-1062" w:type="dxa"/>
        <w:tblLayout w:type="fixed"/>
        <w:tblLook w:val="0000" w:firstRow="0" w:lastRow="0" w:firstColumn="0" w:lastColumn="0" w:noHBand="0" w:noVBand="0"/>
      </w:tblPr>
      <w:tblGrid>
        <w:gridCol w:w="3580"/>
        <w:gridCol w:w="4961"/>
        <w:gridCol w:w="2127"/>
      </w:tblGrid>
      <w:tr w:rsidR="00661FD3" w:rsidRPr="00275930" w14:paraId="7DAD9B9F" w14:textId="77777777"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541083" w14:textId="77777777" w:rsidR="00661FD3" w:rsidRPr="00275930" w:rsidRDefault="00A918D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Citigroup</w:t>
            </w:r>
          </w:p>
          <w:p w14:paraId="2F282C59" w14:textId="77777777" w:rsidR="00661FD3" w:rsidRPr="00275930" w:rsidRDefault="00661FD3">
            <w:pPr>
              <w:rPr>
                <w:rFonts w:ascii="Arial" w:hAnsi="Arial" w:cs="Arial"/>
              </w:rPr>
            </w:pPr>
            <w:r w:rsidRPr="00275930">
              <w:rPr>
                <w:rFonts w:ascii="Arial" w:hAnsi="Arial" w:cs="Arial"/>
              </w:rPr>
              <w:t>B</w:t>
            </w:r>
            <w:r w:rsidR="00A918D3">
              <w:rPr>
                <w:rFonts w:ascii="Arial" w:hAnsi="Arial" w:cs="Arial"/>
              </w:rPr>
              <w:t>arcelona, Spain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14:paraId="0BFBECCC" w14:textId="77777777" w:rsidR="00661FD3" w:rsidRPr="00A918D3" w:rsidRDefault="00661FD3" w:rsidP="00A918D3">
            <w:pPr>
              <w:pStyle w:val="Heading2"/>
              <w:jc w:val="right"/>
              <w:rPr>
                <w:rFonts w:ascii="Arial" w:hAnsi="Arial" w:cs="Arial"/>
              </w:rPr>
            </w:pPr>
            <w:r w:rsidRPr="00A918D3">
              <w:rPr>
                <w:rFonts w:ascii="Arial" w:hAnsi="Arial" w:cs="Arial"/>
              </w:rPr>
              <w:t xml:space="preserve"> </w:t>
            </w:r>
            <w:r w:rsidR="00A918D3">
              <w:rPr>
                <w:rFonts w:ascii="Arial" w:hAnsi="Arial" w:cs="Arial"/>
              </w:rPr>
              <w:t>Senior Nextgen Engineer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D739" w14:textId="77777777" w:rsidR="00661FD3" w:rsidRPr="00275930" w:rsidRDefault="00A918D3" w:rsidP="002A7185">
            <w:pPr>
              <w:pStyle w:val="Heading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</w:t>
            </w:r>
            <w:r w:rsidR="00661FD3" w:rsidRPr="00275930">
              <w:rPr>
                <w:rFonts w:ascii="Arial" w:hAnsi="Arial" w:cs="Arial"/>
              </w:rPr>
              <w:t xml:space="preserve"> ’0</w:t>
            </w:r>
            <w:r>
              <w:rPr>
                <w:rFonts w:ascii="Arial" w:hAnsi="Arial" w:cs="Arial"/>
              </w:rPr>
              <w:t>7</w:t>
            </w:r>
            <w:r w:rsidR="00661FD3" w:rsidRPr="00275930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Dec</w:t>
            </w:r>
            <w:r w:rsidR="00661FD3" w:rsidRPr="00275930">
              <w:rPr>
                <w:rFonts w:ascii="Arial" w:hAnsi="Arial" w:cs="Arial"/>
              </w:rPr>
              <w:t xml:space="preserve"> ‘0</w:t>
            </w:r>
            <w:r>
              <w:rPr>
                <w:rFonts w:ascii="Arial" w:hAnsi="Arial" w:cs="Arial"/>
              </w:rPr>
              <w:t>8</w:t>
            </w:r>
          </w:p>
        </w:tc>
      </w:tr>
      <w:tr w:rsidR="00DE393A" w:rsidRPr="00275930" w14:paraId="0551CED8" w14:textId="77777777">
        <w:trPr>
          <w:cantSplit/>
          <w:trHeight w:val="586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2D26" w14:textId="77777777" w:rsidR="00A918D3" w:rsidRPr="00352290" w:rsidRDefault="00352290" w:rsidP="00B9563F">
            <w:pPr>
              <w:pStyle w:val="BodyText"/>
              <w:rPr>
                <w:rFonts w:ascii="Arial" w:hAnsi="Arial" w:cs="Arial"/>
                <w:color w:val="000000"/>
                <w:sz w:val="20"/>
              </w:rPr>
            </w:pPr>
            <w:r w:rsidRPr="00352290">
              <w:rPr>
                <w:rFonts w:ascii="Arial" w:hAnsi="Arial" w:cs="Arial"/>
                <w:color w:val="000000"/>
                <w:sz w:val="20"/>
              </w:rPr>
              <w:t>International financial conglomerate with</w:t>
            </w:r>
            <w:r w:rsidR="001515D2">
              <w:rPr>
                <w:rFonts w:ascii="Arial" w:hAnsi="Arial" w:cs="Arial"/>
                <w:color w:val="000000"/>
                <w:sz w:val="20"/>
              </w:rPr>
              <w:t xml:space="preserve"> operations in Consumer, Corporate, and Investment Banking and I</w:t>
            </w:r>
            <w:r w:rsidRPr="00352290">
              <w:rPr>
                <w:rFonts w:ascii="Arial" w:hAnsi="Arial" w:cs="Arial"/>
                <w:color w:val="000000"/>
                <w:sz w:val="20"/>
              </w:rPr>
              <w:t>nsurance</w:t>
            </w:r>
            <w:r w:rsidR="00C81C15">
              <w:rPr>
                <w:rFonts w:ascii="Arial" w:hAnsi="Arial" w:cs="Arial"/>
                <w:color w:val="000000"/>
                <w:sz w:val="20"/>
              </w:rPr>
              <w:t>.  Circa 260,000 employees worldwide.</w:t>
            </w:r>
          </w:p>
        </w:tc>
      </w:tr>
      <w:tr w:rsidR="00DE393A" w:rsidRPr="00275930" w14:paraId="0AB62360" w14:textId="77777777" w:rsidTr="00651D76">
        <w:trPr>
          <w:cantSplit/>
          <w:trHeight w:val="986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DD0C" w14:textId="77777777" w:rsidR="00DE393A" w:rsidRPr="00352290" w:rsidRDefault="00C81C15" w:rsidP="001515D2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Responsibilities</w:t>
            </w:r>
            <w:r w:rsidR="001515D2">
              <w:rPr>
                <w:rFonts w:ascii="Arial" w:hAnsi="Arial" w:cs="Arial"/>
                <w:b/>
                <w:u w:val="single"/>
              </w:rPr>
              <w:t xml:space="preserve"> /Achievements</w:t>
            </w:r>
            <w:r w:rsidR="00DE393A" w:rsidRPr="00352290">
              <w:rPr>
                <w:rFonts w:ascii="Arial" w:hAnsi="Arial" w:cs="Arial"/>
                <w:b/>
                <w:u w:val="single"/>
              </w:rPr>
              <w:t>:</w:t>
            </w:r>
          </w:p>
          <w:p w14:paraId="510E304E" w14:textId="77777777" w:rsidR="00C81C15" w:rsidRPr="00C81C15" w:rsidRDefault="00A918D3" w:rsidP="00A918D3">
            <w:pPr>
              <w:widowControl w:val="0"/>
              <w:numPr>
                <w:ilvl w:val="0"/>
                <w:numId w:val="12"/>
              </w:numPr>
              <w:tabs>
                <w:tab w:val="left" w:pos="426"/>
                <w:tab w:val="num" w:pos="709"/>
              </w:tabs>
              <w:rPr>
                <w:rFonts w:ascii="Arial" w:hAnsi="Arial" w:cs="Arial"/>
                <w:b/>
              </w:rPr>
            </w:pPr>
            <w:r w:rsidRPr="00345641">
              <w:rPr>
                <w:rFonts w:ascii="Arial" w:hAnsi="Arial" w:cs="Arial"/>
              </w:rPr>
              <w:t>1</w:t>
            </w:r>
            <w:r w:rsidRPr="00345641">
              <w:rPr>
                <w:rFonts w:ascii="Arial" w:hAnsi="Arial" w:cs="Arial"/>
                <w:vertAlign w:val="superscript"/>
              </w:rPr>
              <w:t>st</w:t>
            </w:r>
            <w:r w:rsidRPr="00345641">
              <w:rPr>
                <w:rFonts w:ascii="Arial" w:hAnsi="Arial" w:cs="Arial"/>
              </w:rPr>
              <w:t xml:space="preserve"> 2</w:t>
            </w:r>
            <w:r w:rsidRPr="00345641">
              <w:rPr>
                <w:rFonts w:ascii="Arial" w:hAnsi="Arial" w:cs="Arial"/>
                <w:vertAlign w:val="superscript"/>
              </w:rPr>
              <w:t>nd</w:t>
            </w:r>
            <w:r w:rsidR="008C28AD">
              <w:rPr>
                <w:rFonts w:ascii="Arial" w:hAnsi="Arial" w:cs="Arial"/>
              </w:rPr>
              <w:t xml:space="preserve"> &amp; </w:t>
            </w:r>
            <w:r w:rsidRPr="00345641">
              <w:rPr>
                <w:rFonts w:ascii="Arial" w:hAnsi="Arial" w:cs="Arial"/>
              </w:rPr>
              <w:t>3</w:t>
            </w:r>
            <w:r w:rsidRPr="00345641">
              <w:rPr>
                <w:rFonts w:ascii="Arial" w:hAnsi="Arial" w:cs="Arial"/>
                <w:vertAlign w:val="superscript"/>
              </w:rPr>
              <w:t>rd</w:t>
            </w:r>
            <w:r w:rsidRPr="00C81C15">
              <w:rPr>
                <w:rFonts w:ascii="Arial" w:hAnsi="Arial" w:cs="Arial"/>
                <w:b/>
              </w:rPr>
              <w:t xml:space="preserve"> </w:t>
            </w:r>
            <w:r w:rsidRPr="00C81C15">
              <w:rPr>
                <w:rFonts w:ascii="Arial" w:hAnsi="Arial" w:cs="Arial"/>
              </w:rPr>
              <w:t>Line support to over 26,000 Smith Barney Financial consultants in North America</w:t>
            </w:r>
            <w:r w:rsidR="00C81C15" w:rsidRPr="00C81C15">
              <w:rPr>
                <w:rFonts w:ascii="Arial" w:hAnsi="Arial" w:cs="Arial"/>
              </w:rPr>
              <w:t>.</w:t>
            </w:r>
          </w:p>
          <w:p w14:paraId="67D075F4" w14:textId="77777777" w:rsidR="002D16B7" w:rsidRPr="00651D76" w:rsidRDefault="00C81C15" w:rsidP="00651D76">
            <w:pPr>
              <w:widowControl w:val="0"/>
              <w:numPr>
                <w:ilvl w:val="0"/>
                <w:numId w:val="12"/>
              </w:numPr>
              <w:tabs>
                <w:tab w:val="left" w:pos="426"/>
                <w:tab w:val="num" w:pos="709"/>
              </w:tabs>
              <w:rPr>
                <w:rFonts w:ascii="Arial" w:hAnsi="Arial" w:cs="Arial"/>
                <w:b/>
              </w:rPr>
            </w:pPr>
            <w:r w:rsidRPr="00C81C15">
              <w:rPr>
                <w:rFonts w:ascii="Arial" w:hAnsi="Arial" w:cs="Arial"/>
              </w:rPr>
              <w:t>Technical support for r</w:t>
            </w:r>
            <w:r w:rsidR="00A918D3" w:rsidRPr="00C81C15">
              <w:rPr>
                <w:rFonts w:ascii="Arial" w:hAnsi="Arial" w:cs="Arial"/>
              </w:rPr>
              <w:t>emote access, Nextgen</w:t>
            </w:r>
            <w:r w:rsidR="008C28AD">
              <w:rPr>
                <w:rFonts w:ascii="Arial" w:hAnsi="Arial" w:cs="Arial"/>
              </w:rPr>
              <w:t xml:space="preserve">, financial </w:t>
            </w:r>
            <w:r w:rsidRPr="00C81C15">
              <w:rPr>
                <w:rFonts w:ascii="Arial" w:hAnsi="Arial" w:cs="Arial"/>
              </w:rPr>
              <w:t xml:space="preserve">&amp; bespoke </w:t>
            </w:r>
            <w:r w:rsidR="00A918D3" w:rsidRPr="00C81C15">
              <w:rPr>
                <w:rFonts w:ascii="Arial" w:hAnsi="Arial" w:cs="Arial"/>
              </w:rPr>
              <w:t>applications</w:t>
            </w:r>
            <w:r w:rsidR="008C28AD">
              <w:rPr>
                <w:rFonts w:ascii="Arial" w:hAnsi="Arial" w:cs="Arial"/>
              </w:rPr>
              <w:t xml:space="preserve"> (incl Reuters, Bloomberg).</w:t>
            </w:r>
          </w:p>
          <w:p w14:paraId="0946EF9A" w14:textId="31D231E2" w:rsidR="00651D76" w:rsidRPr="00651D76" w:rsidRDefault="00651D76" w:rsidP="00651D76">
            <w:pPr>
              <w:widowControl w:val="0"/>
              <w:tabs>
                <w:tab w:val="left" w:pos="426"/>
                <w:tab w:val="num" w:pos="709"/>
              </w:tabs>
              <w:ind w:left="360"/>
              <w:rPr>
                <w:rFonts w:ascii="Arial" w:hAnsi="Arial" w:cs="Arial"/>
                <w:b/>
              </w:rPr>
            </w:pPr>
          </w:p>
        </w:tc>
      </w:tr>
    </w:tbl>
    <w:p w14:paraId="3B7B4B86" w14:textId="77777777" w:rsidR="00884E3E" w:rsidRDefault="00884E3E" w:rsidP="00B9563F">
      <w:pPr>
        <w:pStyle w:val="Header"/>
        <w:tabs>
          <w:tab w:val="clear" w:pos="4153"/>
          <w:tab w:val="clear" w:pos="8306"/>
          <w:tab w:val="left" w:pos="2685"/>
        </w:tabs>
        <w:rPr>
          <w:rFonts w:ascii="Arial" w:hAnsi="Arial" w:cs="Arial"/>
          <w:sz w:val="24"/>
          <w:szCs w:val="24"/>
        </w:rPr>
      </w:pPr>
    </w:p>
    <w:tbl>
      <w:tblPr>
        <w:tblW w:w="10668" w:type="dxa"/>
        <w:tblInd w:w="-1062" w:type="dxa"/>
        <w:tblBorders>
          <w:bottom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98"/>
        <w:gridCol w:w="3543"/>
        <w:gridCol w:w="2127"/>
      </w:tblGrid>
      <w:tr w:rsidR="001052CE" w:rsidRPr="00275930" w14:paraId="326C1442" w14:textId="77777777">
        <w:trPr>
          <w:cantSplit/>
          <w:trHeight w:val="280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F2D4A0" w14:textId="77777777" w:rsidR="001052CE" w:rsidRPr="00CB06A4" w:rsidRDefault="00A05D3A">
            <w:pPr>
              <w:rPr>
                <w:b/>
              </w:rPr>
            </w:pPr>
            <w:r w:rsidRPr="00CB06A4">
              <w:rPr>
                <w:rFonts w:ascii="Arial" w:hAnsi="Arial" w:cs="Arial"/>
                <w:b/>
              </w:rPr>
              <w:t>SERCO Defence &amp; Aerospace (Security Cleared)</w:t>
            </w:r>
            <w:r w:rsidR="00CB06A4">
              <w:rPr>
                <w:rFonts w:ascii="Arial" w:hAnsi="Arial" w:cs="Arial"/>
              </w:rPr>
              <w:t xml:space="preserve"> </w:t>
            </w:r>
            <w:r w:rsidRPr="00A05D3A">
              <w:rPr>
                <w:rFonts w:ascii="Arial" w:hAnsi="Arial" w:cs="Arial"/>
              </w:rPr>
              <w:t>HMNB Portsmouth Waterfront Learning Centre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354F8300" w14:textId="77777777" w:rsidR="001052CE" w:rsidRPr="00275930" w:rsidRDefault="001052CE" w:rsidP="001052CE">
            <w:pPr>
              <w:pStyle w:val="Heading2"/>
              <w:jc w:val="right"/>
              <w:rPr>
                <w:rFonts w:ascii="Arial" w:hAnsi="Arial" w:cs="Arial"/>
              </w:rPr>
            </w:pPr>
            <w:r w:rsidRPr="00275930">
              <w:rPr>
                <w:rFonts w:ascii="Arial" w:hAnsi="Arial" w:cs="Arial"/>
              </w:rPr>
              <w:t xml:space="preserve"> </w:t>
            </w:r>
            <w:r w:rsidR="00A918D3">
              <w:rPr>
                <w:rFonts w:ascii="Arial" w:hAnsi="Arial" w:cs="Arial"/>
              </w:rPr>
              <w:t>IT Systems Administrator</w:t>
            </w:r>
          </w:p>
          <w:p w14:paraId="29D6B04F" w14:textId="77777777" w:rsidR="001052CE" w:rsidRPr="00275930" w:rsidRDefault="001052CE" w:rsidP="001052CE">
            <w:pPr>
              <w:jc w:val="right"/>
              <w:rPr>
                <w:rFonts w:ascii="Arial" w:hAnsi="Arial" w:cs="Arial"/>
                <w:b/>
              </w:rPr>
            </w:pPr>
            <w:r w:rsidRPr="0027593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395A" w14:textId="77777777" w:rsidR="001052CE" w:rsidRPr="00275930" w:rsidRDefault="00A918D3" w:rsidP="002A7185">
            <w:pPr>
              <w:pStyle w:val="Heading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</w:t>
            </w:r>
            <w:r w:rsidR="001052CE" w:rsidRPr="00275930">
              <w:rPr>
                <w:rFonts w:ascii="Arial" w:hAnsi="Arial" w:cs="Arial"/>
              </w:rPr>
              <w:t xml:space="preserve"> ’0</w:t>
            </w:r>
            <w:r>
              <w:rPr>
                <w:rFonts w:ascii="Arial" w:hAnsi="Arial" w:cs="Arial"/>
              </w:rPr>
              <w:t>5</w:t>
            </w:r>
            <w:r w:rsidR="001052CE" w:rsidRPr="00275930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Sep</w:t>
            </w:r>
            <w:r w:rsidR="001052CE" w:rsidRPr="00275930">
              <w:rPr>
                <w:rFonts w:ascii="Arial" w:hAnsi="Arial" w:cs="Arial"/>
              </w:rPr>
              <w:t xml:space="preserve"> ‘0</w:t>
            </w:r>
            <w:r>
              <w:rPr>
                <w:rFonts w:ascii="Arial" w:hAnsi="Arial" w:cs="Arial"/>
              </w:rPr>
              <w:t>7</w:t>
            </w:r>
          </w:p>
          <w:p w14:paraId="2BA226A1" w14:textId="77777777" w:rsidR="001052CE" w:rsidRPr="00275930" w:rsidRDefault="001052CE" w:rsidP="002A7185">
            <w:pPr>
              <w:jc w:val="center"/>
              <w:rPr>
                <w:rFonts w:ascii="Arial" w:hAnsi="Arial" w:cs="Arial"/>
              </w:rPr>
            </w:pPr>
          </w:p>
        </w:tc>
      </w:tr>
      <w:tr w:rsidR="00DE393A" w:rsidRPr="00275930" w14:paraId="0524373A" w14:textId="77777777">
        <w:trPr>
          <w:cantSplit/>
          <w:trHeight w:val="280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93B2" w14:textId="77777777" w:rsidR="00DE393A" w:rsidRPr="00284882" w:rsidRDefault="00DE393A">
            <w:pPr>
              <w:pStyle w:val="BodyText"/>
              <w:rPr>
                <w:rFonts w:ascii="Arial" w:hAnsi="Arial" w:cs="Arial"/>
                <w:sz w:val="2"/>
                <w:szCs w:val="2"/>
              </w:rPr>
            </w:pPr>
          </w:p>
          <w:p w14:paraId="56B83913" w14:textId="77777777" w:rsidR="00CB06A4" w:rsidRPr="0070465C" w:rsidRDefault="0070465C" w:rsidP="00B9563F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Global technical facilities provider in various sectors, including Defence &amp; Aerospace.</w:t>
            </w:r>
          </w:p>
          <w:p w14:paraId="771F64E4" w14:textId="77777777" w:rsidR="00CB06A4" w:rsidRDefault="0070465C" w:rsidP="00B9563F">
            <w:pPr>
              <w:pStyle w:val="BodyText"/>
              <w:rPr>
                <w:rFonts w:ascii="Arial" w:hAnsi="Arial" w:cs="Arial"/>
                <w:sz w:val="20"/>
              </w:rPr>
            </w:pPr>
            <w:r w:rsidRPr="0070465C">
              <w:rPr>
                <w:rFonts w:ascii="Arial" w:hAnsi="Arial" w:cs="Arial"/>
                <w:sz w:val="20"/>
              </w:rPr>
              <w:t>Circa 70,000 employees.</w:t>
            </w:r>
          </w:p>
          <w:p w14:paraId="0DE4B5B7" w14:textId="77777777" w:rsidR="00284882" w:rsidRPr="00284882" w:rsidRDefault="00284882" w:rsidP="00B9563F">
            <w:pPr>
              <w:pStyle w:val="BodyText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DE393A" w:rsidRPr="00275930" w14:paraId="00792D0A" w14:textId="77777777">
        <w:trPr>
          <w:cantSplit/>
          <w:trHeight w:val="1034"/>
        </w:trPr>
        <w:tc>
          <w:tcPr>
            <w:tcW w:w="10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4FF1" w14:textId="77777777" w:rsidR="00DE393A" w:rsidRPr="00284882" w:rsidRDefault="00DE393A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 w:val="2"/>
                <w:szCs w:val="2"/>
                <w:u w:val="single"/>
              </w:rPr>
            </w:pPr>
          </w:p>
          <w:p w14:paraId="2221BDB7" w14:textId="77777777" w:rsidR="00B9563F" w:rsidRPr="00B9563F" w:rsidRDefault="0070465C" w:rsidP="000942D0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Responsibilities</w:t>
            </w:r>
            <w:r w:rsidR="001515D2">
              <w:rPr>
                <w:rFonts w:ascii="Arial" w:hAnsi="Arial" w:cs="Arial"/>
                <w:b/>
                <w:u w:val="single"/>
              </w:rPr>
              <w:t xml:space="preserve"> / Achievements</w:t>
            </w:r>
            <w:r w:rsidR="00DE393A" w:rsidRPr="00275930">
              <w:rPr>
                <w:rFonts w:ascii="Arial" w:hAnsi="Arial" w:cs="Arial"/>
                <w:b/>
                <w:u w:val="single"/>
              </w:rPr>
              <w:t>:</w:t>
            </w:r>
          </w:p>
          <w:p w14:paraId="44A4B208" w14:textId="77777777" w:rsidR="0070465C" w:rsidRPr="0070465C" w:rsidRDefault="00CB06A4" w:rsidP="00EF6AAA">
            <w:pPr>
              <w:widowControl w:val="0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70465C">
              <w:rPr>
                <w:rFonts w:ascii="Arial" w:hAnsi="Arial" w:cs="Arial"/>
              </w:rPr>
              <w:t>Provide</w:t>
            </w:r>
            <w:r w:rsidR="00EF6AAA">
              <w:rPr>
                <w:rFonts w:ascii="Arial" w:hAnsi="Arial" w:cs="Arial"/>
              </w:rPr>
              <w:t xml:space="preserve">d excellent </w:t>
            </w:r>
            <w:r w:rsidRPr="0070465C">
              <w:rPr>
                <w:rFonts w:ascii="Arial" w:hAnsi="Arial" w:cs="Arial"/>
              </w:rPr>
              <w:t xml:space="preserve">IT Support </w:t>
            </w:r>
            <w:r w:rsidR="00EF6AAA">
              <w:rPr>
                <w:rFonts w:ascii="Arial" w:hAnsi="Arial" w:cs="Arial"/>
              </w:rPr>
              <w:t>by</w:t>
            </w:r>
            <w:r w:rsidRPr="0070465C">
              <w:rPr>
                <w:rFonts w:ascii="Arial" w:hAnsi="Arial" w:cs="Arial"/>
              </w:rPr>
              <w:t xml:space="preserve"> maintaining an effective training and learning environment for Royal Navy personnel.</w:t>
            </w:r>
          </w:p>
          <w:p w14:paraId="4ED8CED9" w14:textId="77777777" w:rsidR="0070465C" w:rsidRPr="0070465C" w:rsidRDefault="0070465C" w:rsidP="00CB06A4">
            <w:pPr>
              <w:widowControl w:val="0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70465C">
              <w:rPr>
                <w:rFonts w:ascii="Arial" w:hAnsi="Arial" w:cs="Arial"/>
              </w:rPr>
              <w:t>R</w:t>
            </w:r>
            <w:r w:rsidR="00CB06A4" w:rsidRPr="0070465C">
              <w:rPr>
                <w:rFonts w:ascii="Arial" w:hAnsi="Arial" w:cs="Arial"/>
              </w:rPr>
              <w:t>econfigure</w:t>
            </w:r>
            <w:r w:rsidR="00734CF4">
              <w:rPr>
                <w:rFonts w:ascii="Arial" w:hAnsi="Arial" w:cs="Arial"/>
              </w:rPr>
              <w:t>d</w:t>
            </w:r>
            <w:r w:rsidR="00CB06A4" w:rsidRPr="0070465C">
              <w:rPr>
                <w:rFonts w:ascii="Arial" w:hAnsi="Arial" w:cs="Arial"/>
              </w:rPr>
              <w:t xml:space="preserve"> classrooms and workstations in line with training requirements.</w:t>
            </w:r>
          </w:p>
          <w:p w14:paraId="44B90B4B" w14:textId="77777777" w:rsidR="00CB06A4" w:rsidRPr="003F0F65" w:rsidRDefault="00734CF4" w:rsidP="00CB06A4">
            <w:pPr>
              <w:widowControl w:val="0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Effective </w:t>
            </w:r>
            <w:r w:rsidR="00CB06A4" w:rsidRPr="003F0F65">
              <w:rPr>
                <w:rFonts w:ascii="Arial" w:hAnsi="Arial" w:cs="Arial"/>
              </w:rPr>
              <w:t>Fault logging, investi</w:t>
            </w:r>
            <w:r w:rsidR="0070465C" w:rsidRPr="003F0F65">
              <w:rPr>
                <w:rFonts w:ascii="Arial" w:hAnsi="Arial" w:cs="Arial"/>
              </w:rPr>
              <w:t xml:space="preserve">gation and </w:t>
            </w:r>
            <w:r>
              <w:rPr>
                <w:rFonts w:ascii="Arial" w:hAnsi="Arial" w:cs="Arial"/>
              </w:rPr>
              <w:t xml:space="preserve">timely </w:t>
            </w:r>
            <w:r w:rsidR="0070465C" w:rsidRPr="003F0F65">
              <w:rPr>
                <w:rFonts w:ascii="Arial" w:hAnsi="Arial" w:cs="Arial"/>
              </w:rPr>
              <w:t>resolution.</w:t>
            </w:r>
          </w:p>
          <w:p w14:paraId="1F68EF70" w14:textId="35A064F4" w:rsidR="003F0F65" w:rsidRPr="00651D76" w:rsidRDefault="00734CF4" w:rsidP="00651D76">
            <w:pPr>
              <w:widowControl w:val="0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Established </w:t>
            </w:r>
            <w:r w:rsidR="003F0F65" w:rsidRPr="003F0F65">
              <w:rPr>
                <w:rFonts w:ascii="Arial" w:hAnsi="Arial" w:cs="Arial"/>
              </w:rPr>
              <w:t xml:space="preserve">Navigational simulation </w:t>
            </w:r>
            <w:r w:rsidR="00EF6AAA">
              <w:rPr>
                <w:rFonts w:ascii="Arial" w:hAnsi="Arial" w:cs="Arial"/>
              </w:rPr>
              <w:t xml:space="preserve">&amp; communication </w:t>
            </w:r>
            <w:r w:rsidR="003F0F65" w:rsidRPr="003F0F65">
              <w:rPr>
                <w:rFonts w:ascii="Arial" w:hAnsi="Arial" w:cs="Arial"/>
              </w:rPr>
              <w:t>room</w:t>
            </w:r>
            <w:r>
              <w:rPr>
                <w:rFonts w:ascii="Arial" w:hAnsi="Arial" w:cs="Arial"/>
              </w:rPr>
              <w:t>,</w:t>
            </w:r>
            <w:r w:rsidR="00EF6AAA">
              <w:rPr>
                <w:rFonts w:ascii="Arial" w:hAnsi="Arial" w:cs="Arial"/>
              </w:rPr>
              <w:t xml:space="preserve"> to provide a virtual environment for Navy Personnel training</w:t>
            </w:r>
            <w:r w:rsidR="003F0F65" w:rsidRPr="003F0F65">
              <w:rPr>
                <w:rFonts w:ascii="Arial" w:hAnsi="Arial" w:cs="Arial"/>
              </w:rPr>
              <w:t>.</w:t>
            </w:r>
            <w:r w:rsidR="00651D76">
              <w:rPr>
                <w:rFonts w:ascii="Arial" w:hAnsi="Arial" w:cs="Arial"/>
              </w:rPr>
              <w:t xml:space="preserve"> Managed on-site Internet Café.</w:t>
            </w:r>
          </w:p>
          <w:p w14:paraId="2DBF0D7D" w14:textId="77777777" w:rsidR="00284882" w:rsidRPr="00284882" w:rsidRDefault="00284882" w:rsidP="00651D76">
            <w:pPr>
              <w:widowControl w:val="0"/>
              <w:numPr>
                <w:ilvl w:val="0"/>
                <w:numId w:val="6"/>
              </w:numPr>
              <w:rPr>
                <w:rFonts w:ascii="Arial" w:hAnsi="Arial" w:cs="Arial"/>
                <w:sz w:val="2"/>
                <w:szCs w:val="2"/>
                <w:u w:val="single"/>
              </w:rPr>
            </w:pPr>
          </w:p>
        </w:tc>
      </w:tr>
    </w:tbl>
    <w:p w14:paraId="6B62F1B3" w14:textId="77777777" w:rsidR="00E56A47" w:rsidRDefault="00E56A47" w:rsidP="007E2EBF">
      <w:pPr>
        <w:rPr>
          <w:rFonts w:ascii="Arial" w:hAnsi="Arial" w:cs="Arial"/>
        </w:rPr>
      </w:pPr>
    </w:p>
    <w:tbl>
      <w:tblPr>
        <w:tblW w:w="1063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2824"/>
        <w:gridCol w:w="585"/>
        <w:gridCol w:w="4872"/>
        <w:gridCol w:w="1428"/>
      </w:tblGrid>
      <w:tr w:rsidR="00BB0222" w:rsidRPr="00DF4914" w14:paraId="2FDB9863" w14:textId="77777777">
        <w:tc>
          <w:tcPr>
            <w:tcW w:w="10632" w:type="dxa"/>
            <w:gridSpan w:val="5"/>
          </w:tcPr>
          <w:p w14:paraId="476DAA42" w14:textId="77777777" w:rsidR="00ED5CD7" w:rsidRPr="003A697A" w:rsidRDefault="00BB0222" w:rsidP="00DF491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D5CD7">
              <w:rPr>
                <w:rFonts w:ascii="Arial" w:hAnsi="Arial" w:cs="Arial"/>
                <w:sz w:val="16"/>
                <w:szCs w:val="16"/>
              </w:rPr>
              <w:br w:type="page"/>
            </w:r>
            <w:r w:rsidRPr="00ED5CD7">
              <w:rPr>
                <w:rFonts w:ascii="Arial" w:hAnsi="Arial" w:cs="Arial"/>
                <w:b/>
                <w:sz w:val="22"/>
                <w:szCs w:val="22"/>
              </w:rPr>
              <w:t xml:space="preserve">Previous work history:                                                                                                   </w:t>
            </w:r>
            <w:r w:rsidR="00ED5CD7"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Pr="00ED5CD7">
              <w:rPr>
                <w:rFonts w:ascii="Arial" w:hAnsi="Arial" w:cs="Arial"/>
                <w:b/>
                <w:sz w:val="22"/>
                <w:szCs w:val="22"/>
              </w:rPr>
              <w:t>Sep ’83 – Jul ‘05</w:t>
            </w:r>
          </w:p>
        </w:tc>
      </w:tr>
      <w:tr w:rsidR="00BB0222" w:rsidRPr="00DF4914" w14:paraId="2A09A89F" w14:textId="77777777">
        <w:tc>
          <w:tcPr>
            <w:tcW w:w="4599" w:type="dxa"/>
            <w:gridSpan w:val="3"/>
          </w:tcPr>
          <w:p w14:paraId="51DDCED8" w14:textId="7C013BF7" w:rsidR="00BB0222" w:rsidRPr="00DF4914" w:rsidRDefault="00651D76" w:rsidP="00DF4914">
            <w:pPr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Available upon request</w:t>
            </w:r>
          </w:p>
        </w:tc>
        <w:tc>
          <w:tcPr>
            <w:tcW w:w="6033" w:type="dxa"/>
            <w:gridSpan w:val="2"/>
          </w:tcPr>
          <w:p w14:paraId="06EDF80F" w14:textId="654DAA3F" w:rsidR="00BB0222" w:rsidRPr="00DF4914" w:rsidRDefault="00BB0222" w:rsidP="00DF4914">
            <w:pPr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</w:tr>
      <w:tr w:rsidR="00BB0222" w:rsidRPr="009F1970" w14:paraId="3E097CB9" w14:textId="77777777">
        <w:tblPrEx>
          <w:tblLook w:val="0000" w:firstRow="0" w:lastRow="0" w:firstColumn="0" w:lastColumn="0" w:noHBand="0" w:noVBand="0"/>
        </w:tblPrEx>
        <w:trPr>
          <w:trHeight w:hRule="exact" w:val="369"/>
        </w:trPr>
        <w:tc>
          <w:tcPr>
            <w:tcW w:w="40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</w:tcPr>
          <w:p w14:paraId="105DA478" w14:textId="77777777" w:rsidR="00BB0222" w:rsidRDefault="00BB0222" w:rsidP="00184D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F1970">
              <w:rPr>
                <w:rFonts w:ascii="Arial" w:hAnsi="Arial" w:cs="Arial"/>
                <w:b/>
                <w:bCs/>
                <w:sz w:val="22"/>
                <w:szCs w:val="22"/>
              </w:rPr>
              <w:t>EDUCATION</w:t>
            </w:r>
            <w:r w:rsidRPr="009F1970">
              <w:rPr>
                <w:rFonts w:ascii="Arial" w:hAnsi="Arial" w:cs="Arial"/>
                <w:b/>
                <w:sz w:val="22"/>
                <w:szCs w:val="22"/>
              </w:rPr>
              <w:t xml:space="preserve"> :</w:t>
            </w:r>
          </w:p>
          <w:p w14:paraId="02F2C34E" w14:textId="77777777" w:rsidR="00BB0222" w:rsidRPr="009F1970" w:rsidRDefault="00BB0222" w:rsidP="00184D0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4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</w:tcPr>
          <w:p w14:paraId="6E7BEAA2" w14:textId="77777777" w:rsidR="00BB0222" w:rsidRPr="009F1970" w:rsidRDefault="00BB0222" w:rsidP="00184D06">
            <w:pPr>
              <w:rPr>
                <w:rFonts w:ascii="Arial" w:hAnsi="Arial" w:cs="Arial"/>
              </w:rPr>
            </w:pPr>
            <w:r w:rsidRPr="009F1970">
              <w:rPr>
                <w:rFonts w:ascii="Arial" w:hAnsi="Arial" w:cs="Aria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</w:tcPr>
          <w:p w14:paraId="63E4A9CD" w14:textId="77777777" w:rsidR="00BB0222" w:rsidRPr="009F1970" w:rsidRDefault="00BB0222" w:rsidP="00184D06">
            <w:pPr>
              <w:rPr>
                <w:rFonts w:ascii="Arial" w:hAnsi="Arial" w:cs="Arial"/>
              </w:rPr>
            </w:pPr>
            <w:r w:rsidRPr="009F1970">
              <w:rPr>
                <w:rFonts w:ascii="Arial" w:hAnsi="Arial" w:cs="Arial"/>
              </w:rPr>
              <w:t> </w:t>
            </w:r>
          </w:p>
        </w:tc>
      </w:tr>
      <w:tr w:rsidR="00BB0222" w:rsidRPr="009F1970" w14:paraId="4C95F1E2" w14:textId="77777777">
        <w:tblPrEx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1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491072FA" w14:textId="77777777" w:rsidR="00BB0222" w:rsidRPr="009F1970" w:rsidRDefault="00BB0222" w:rsidP="00184D06">
            <w:pPr>
              <w:rPr>
                <w:rFonts w:ascii="Arial" w:hAnsi="Arial" w:cs="Arial"/>
                <w:b/>
                <w:bCs/>
              </w:rPr>
            </w:pPr>
            <w:r w:rsidRPr="009F1970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1D2B207C" w14:textId="77777777" w:rsidR="00BB0222" w:rsidRPr="009F1970" w:rsidRDefault="00BB0222" w:rsidP="00184D06">
            <w:pPr>
              <w:rPr>
                <w:rFonts w:ascii="Arial" w:hAnsi="Arial" w:cs="Arial"/>
                <w:b/>
                <w:bCs/>
              </w:rPr>
            </w:pPr>
            <w:r w:rsidRPr="009F1970"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5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31FF54C8" w14:textId="77777777" w:rsidR="00BB0222" w:rsidRPr="009F1970" w:rsidRDefault="00BB0222" w:rsidP="00184D06">
            <w:pPr>
              <w:rPr>
                <w:rFonts w:ascii="Arial" w:hAnsi="Arial" w:cs="Arial"/>
                <w:b/>
                <w:bCs/>
              </w:rPr>
            </w:pPr>
            <w:r w:rsidRPr="009F1970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noWrap/>
          </w:tcPr>
          <w:p w14:paraId="14084DAF" w14:textId="77777777" w:rsidR="00BB0222" w:rsidRPr="009F1970" w:rsidRDefault="00BB0222" w:rsidP="00184D06">
            <w:pPr>
              <w:rPr>
                <w:rFonts w:ascii="Arial" w:hAnsi="Arial" w:cs="Arial"/>
                <w:b/>
                <w:bCs/>
              </w:rPr>
            </w:pPr>
            <w:r w:rsidRPr="009F1970">
              <w:rPr>
                <w:rFonts w:ascii="Arial" w:hAnsi="Arial" w:cs="Arial"/>
                <w:b/>
                <w:bCs/>
              </w:rPr>
              <w:t>Qualification</w:t>
            </w:r>
          </w:p>
        </w:tc>
      </w:tr>
      <w:tr w:rsidR="006B4188" w:rsidRPr="009F1970" w14:paraId="41351887" w14:textId="77777777">
        <w:tblPrEx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119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22AE731" w14:textId="77777777" w:rsidR="006B4188" w:rsidRPr="00241951" w:rsidRDefault="006B4188" w:rsidP="00184D06">
            <w:pPr>
              <w:rPr>
                <w:rFonts w:ascii="Arial" w:hAnsi="Arial" w:cs="Arial"/>
                <w:bCs/>
              </w:rPr>
            </w:pPr>
            <w:r w:rsidRPr="00241951">
              <w:rPr>
                <w:rFonts w:ascii="Arial" w:hAnsi="Arial" w:cs="Arial"/>
                <w:bCs/>
              </w:rPr>
              <w:t>2015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575454C" w14:textId="77777777" w:rsidR="006B4188" w:rsidRPr="00241951" w:rsidRDefault="006B4188" w:rsidP="00184D06">
            <w:pPr>
              <w:rPr>
                <w:rFonts w:ascii="Arial" w:hAnsi="Arial" w:cs="Arial"/>
                <w:bCs/>
              </w:rPr>
            </w:pPr>
            <w:r w:rsidRPr="00241951">
              <w:rPr>
                <w:rFonts w:ascii="Arial" w:hAnsi="Arial" w:cs="Arial"/>
                <w:bCs/>
              </w:rPr>
              <w:t>Kingston University</w:t>
            </w:r>
          </w:p>
        </w:tc>
        <w:tc>
          <w:tcPr>
            <w:tcW w:w="545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A66EA46" w14:textId="43F23BB9" w:rsidR="006B4188" w:rsidRPr="00241951" w:rsidRDefault="006B4188" w:rsidP="00184D06">
            <w:pPr>
              <w:rPr>
                <w:rFonts w:ascii="Arial" w:hAnsi="Arial" w:cs="Arial"/>
                <w:bCs/>
              </w:rPr>
            </w:pPr>
            <w:r w:rsidRPr="00241951">
              <w:rPr>
                <w:rFonts w:ascii="Arial" w:hAnsi="Arial" w:cs="Arial"/>
                <w:bCs/>
              </w:rPr>
              <w:t xml:space="preserve">ITIL </w:t>
            </w:r>
            <w:r w:rsidR="00E0532A" w:rsidRPr="00241951">
              <w:rPr>
                <w:rFonts w:ascii="Arial" w:hAnsi="Arial" w:cs="Arial"/>
                <w:bCs/>
              </w:rPr>
              <w:t>v</w:t>
            </w:r>
            <w:r w:rsidRPr="00241951">
              <w:rPr>
                <w:rFonts w:ascii="Arial" w:hAnsi="Arial" w:cs="Arial"/>
                <w:bCs/>
              </w:rPr>
              <w:t>3 Foundation</w:t>
            </w:r>
            <w:r w:rsidR="00025087">
              <w:rPr>
                <w:rFonts w:ascii="Arial" w:hAnsi="Arial" w:cs="Arial"/>
                <w:bCs/>
              </w:rPr>
              <w:t xml:space="preserve"> Course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noWrap/>
          </w:tcPr>
          <w:p w14:paraId="5B550356" w14:textId="3BBEE4DA" w:rsidR="006B4188" w:rsidRPr="006B4188" w:rsidRDefault="00C16AED" w:rsidP="00184D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ITIL</w:t>
            </w:r>
            <w:r w:rsidR="00025087">
              <w:rPr>
                <w:rFonts w:ascii="Arial" w:hAnsi="Arial" w:cs="Arial"/>
                <w:b/>
                <w:bCs/>
              </w:rPr>
              <w:t xml:space="preserve"> 3 </w:t>
            </w:r>
          </w:p>
        </w:tc>
      </w:tr>
      <w:tr w:rsidR="00BB0222" w:rsidRPr="009F1970" w14:paraId="040E2009" w14:textId="77777777">
        <w:tblPrEx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1190" w:type="dxa"/>
            <w:noWrap/>
          </w:tcPr>
          <w:p w14:paraId="54EFCDFF" w14:textId="77777777" w:rsidR="00BB0222" w:rsidRPr="009F1970" w:rsidRDefault="00BB0222" w:rsidP="00184D06">
            <w:pPr>
              <w:rPr>
                <w:rFonts w:ascii="Arial" w:hAnsi="Arial" w:cs="Arial"/>
                <w:bCs/>
              </w:rPr>
            </w:pPr>
            <w:r w:rsidRPr="009F1970">
              <w:rPr>
                <w:rFonts w:ascii="Arial" w:hAnsi="Arial" w:cs="Arial"/>
                <w:bCs/>
              </w:rPr>
              <w:t>2005</w:t>
            </w:r>
          </w:p>
        </w:tc>
        <w:tc>
          <w:tcPr>
            <w:tcW w:w="2824" w:type="dxa"/>
            <w:noWrap/>
          </w:tcPr>
          <w:p w14:paraId="0C6B563B" w14:textId="77777777" w:rsidR="00BB0222" w:rsidRPr="009F1970" w:rsidRDefault="00BB0222" w:rsidP="00184D06">
            <w:pPr>
              <w:rPr>
                <w:rFonts w:ascii="Arial" w:hAnsi="Arial" w:cs="Arial"/>
                <w:bCs/>
              </w:rPr>
            </w:pPr>
            <w:r w:rsidRPr="009F1970">
              <w:rPr>
                <w:rFonts w:ascii="Arial" w:hAnsi="Arial" w:cs="Arial"/>
                <w:bCs/>
              </w:rPr>
              <w:t>Triangle, London</w:t>
            </w:r>
          </w:p>
        </w:tc>
        <w:tc>
          <w:tcPr>
            <w:tcW w:w="5457" w:type="dxa"/>
            <w:gridSpan w:val="2"/>
            <w:noWrap/>
          </w:tcPr>
          <w:p w14:paraId="67613E79" w14:textId="19D2B83A" w:rsidR="00BB0222" w:rsidRPr="009F1970" w:rsidRDefault="00BB0222" w:rsidP="00184D06">
            <w:pPr>
              <w:rPr>
                <w:rFonts w:ascii="Arial" w:hAnsi="Arial" w:cs="Arial"/>
                <w:bCs/>
              </w:rPr>
            </w:pPr>
            <w:r w:rsidRPr="009F1970">
              <w:rPr>
                <w:rFonts w:ascii="Arial" w:hAnsi="Arial" w:cs="Arial"/>
                <w:bCs/>
              </w:rPr>
              <w:t>Windows 2003 Server</w:t>
            </w:r>
            <w:r w:rsidR="002E53C9">
              <w:rPr>
                <w:rFonts w:ascii="Arial" w:hAnsi="Arial" w:cs="Arial"/>
                <w:bCs/>
              </w:rPr>
              <w:t xml:space="preserve"> Administration</w:t>
            </w:r>
            <w:r w:rsidR="00025087">
              <w:rPr>
                <w:rFonts w:ascii="Arial" w:hAnsi="Arial" w:cs="Arial"/>
                <w:bCs/>
              </w:rPr>
              <w:t xml:space="preserve"> Course</w:t>
            </w:r>
          </w:p>
        </w:tc>
        <w:tc>
          <w:tcPr>
            <w:tcW w:w="1038" w:type="dxa"/>
            <w:noWrap/>
          </w:tcPr>
          <w:p w14:paraId="680A4E5D" w14:textId="77777777" w:rsidR="00BB0222" w:rsidRPr="00345641" w:rsidRDefault="00BB0222" w:rsidP="00184D06">
            <w:pPr>
              <w:rPr>
                <w:rFonts w:ascii="Arial" w:hAnsi="Arial" w:cs="Arial"/>
                <w:bCs/>
              </w:rPr>
            </w:pPr>
          </w:p>
        </w:tc>
      </w:tr>
      <w:tr w:rsidR="00BB0222" w:rsidRPr="009F1970" w14:paraId="3E28735D" w14:textId="77777777">
        <w:tblPrEx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1190" w:type="dxa"/>
            <w:noWrap/>
          </w:tcPr>
          <w:p w14:paraId="52BFBBB6" w14:textId="77777777" w:rsidR="00BB0222" w:rsidRPr="009F1970" w:rsidRDefault="00BB0222" w:rsidP="00184D06">
            <w:pPr>
              <w:rPr>
                <w:rFonts w:ascii="Arial" w:hAnsi="Arial" w:cs="Arial"/>
              </w:rPr>
            </w:pPr>
            <w:r w:rsidRPr="009F1970">
              <w:rPr>
                <w:rFonts w:ascii="Arial" w:hAnsi="Arial" w:cs="Arial"/>
              </w:rPr>
              <w:t>2000/2001</w:t>
            </w:r>
          </w:p>
        </w:tc>
        <w:tc>
          <w:tcPr>
            <w:tcW w:w="2824" w:type="dxa"/>
            <w:noWrap/>
          </w:tcPr>
          <w:p w14:paraId="66003A13" w14:textId="77777777" w:rsidR="00BB0222" w:rsidRPr="009F1970" w:rsidRDefault="00BB0222" w:rsidP="00184D06">
            <w:pPr>
              <w:rPr>
                <w:rFonts w:ascii="Arial" w:hAnsi="Arial" w:cs="Arial"/>
              </w:rPr>
            </w:pPr>
            <w:r w:rsidRPr="009F1970">
              <w:rPr>
                <w:rFonts w:ascii="Arial" w:hAnsi="Arial" w:cs="Arial"/>
              </w:rPr>
              <w:t>Frog Software</w:t>
            </w:r>
          </w:p>
        </w:tc>
        <w:tc>
          <w:tcPr>
            <w:tcW w:w="5457" w:type="dxa"/>
            <w:gridSpan w:val="2"/>
            <w:noWrap/>
          </w:tcPr>
          <w:p w14:paraId="38FE4100" w14:textId="5488A946" w:rsidR="00BB0222" w:rsidRPr="009F1970" w:rsidRDefault="003A697A" w:rsidP="00184D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Certified Systems Engineer</w:t>
            </w:r>
            <w:r w:rsidR="00025087">
              <w:rPr>
                <w:rFonts w:ascii="Arial" w:hAnsi="Arial" w:cs="Arial"/>
              </w:rPr>
              <w:t xml:space="preserve"> Course</w:t>
            </w:r>
          </w:p>
        </w:tc>
        <w:tc>
          <w:tcPr>
            <w:tcW w:w="1038" w:type="dxa"/>
            <w:noWrap/>
          </w:tcPr>
          <w:p w14:paraId="4443AB6A" w14:textId="77777777" w:rsidR="00BB0222" w:rsidRPr="00345641" w:rsidRDefault="00BB0222" w:rsidP="00184D06">
            <w:pPr>
              <w:rPr>
                <w:rFonts w:ascii="Arial" w:hAnsi="Arial" w:cs="Arial"/>
                <w:bCs/>
              </w:rPr>
            </w:pPr>
            <w:r w:rsidRPr="00345641">
              <w:rPr>
                <w:rFonts w:ascii="Arial" w:hAnsi="Arial" w:cs="Arial"/>
                <w:bCs/>
              </w:rPr>
              <w:t>MCSE</w:t>
            </w:r>
            <w:r w:rsidR="00A1792A">
              <w:rPr>
                <w:rFonts w:ascii="Arial" w:hAnsi="Arial" w:cs="Arial"/>
                <w:bCs/>
              </w:rPr>
              <w:t>/MCP</w:t>
            </w:r>
          </w:p>
        </w:tc>
      </w:tr>
      <w:tr w:rsidR="003A697A" w:rsidRPr="009F1970" w14:paraId="7E7CC831" w14:textId="77777777">
        <w:tblPrEx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1190" w:type="dxa"/>
            <w:noWrap/>
          </w:tcPr>
          <w:p w14:paraId="4B54D3CD" w14:textId="77777777" w:rsidR="003A697A" w:rsidRPr="009F1970" w:rsidRDefault="003A697A" w:rsidP="00184D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1992</w:t>
            </w:r>
          </w:p>
        </w:tc>
        <w:tc>
          <w:tcPr>
            <w:tcW w:w="2824" w:type="dxa"/>
            <w:noWrap/>
          </w:tcPr>
          <w:p w14:paraId="75EAECCE" w14:textId="77777777" w:rsidR="003A697A" w:rsidRPr="009F1970" w:rsidRDefault="003A697A" w:rsidP="00184D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Manchester, Siemens House</w:t>
            </w:r>
          </w:p>
        </w:tc>
        <w:tc>
          <w:tcPr>
            <w:tcW w:w="5457" w:type="dxa"/>
            <w:gridSpan w:val="2"/>
            <w:noWrap/>
          </w:tcPr>
          <w:p w14:paraId="5A65C5BC" w14:textId="77777777" w:rsidR="003A697A" w:rsidRPr="009F1970" w:rsidRDefault="003A697A" w:rsidP="00184D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 advanced query course</w:t>
            </w:r>
          </w:p>
        </w:tc>
        <w:tc>
          <w:tcPr>
            <w:tcW w:w="1038" w:type="dxa"/>
            <w:noWrap/>
          </w:tcPr>
          <w:p w14:paraId="19219836" w14:textId="77777777" w:rsidR="003A697A" w:rsidRPr="00345641" w:rsidRDefault="003A697A" w:rsidP="00184D06">
            <w:pPr>
              <w:rPr>
                <w:rFonts w:ascii="Arial" w:hAnsi="Arial" w:cs="Arial"/>
              </w:rPr>
            </w:pPr>
          </w:p>
        </w:tc>
      </w:tr>
      <w:tr w:rsidR="003A697A" w:rsidRPr="009F1970" w14:paraId="01C8C7FD" w14:textId="77777777">
        <w:tblPrEx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1190" w:type="dxa"/>
            <w:noWrap/>
          </w:tcPr>
          <w:p w14:paraId="2FDC4D09" w14:textId="77777777" w:rsidR="003A697A" w:rsidRPr="009F1970" w:rsidRDefault="003A697A" w:rsidP="00184D06">
            <w:pPr>
              <w:rPr>
                <w:rFonts w:ascii="Arial" w:hAnsi="Arial" w:cs="Arial"/>
              </w:rPr>
            </w:pPr>
            <w:r w:rsidRPr="009F1970">
              <w:rPr>
                <w:rFonts w:ascii="Arial" w:hAnsi="Arial" w:cs="Arial"/>
              </w:rPr>
              <w:t>1987-1988</w:t>
            </w:r>
          </w:p>
        </w:tc>
        <w:tc>
          <w:tcPr>
            <w:tcW w:w="2824" w:type="dxa"/>
            <w:noWrap/>
          </w:tcPr>
          <w:p w14:paraId="7960B41C" w14:textId="77777777" w:rsidR="003A697A" w:rsidRPr="009F1970" w:rsidRDefault="003A697A" w:rsidP="00184D06">
            <w:pPr>
              <w:rPr>
                <w:rFonts w:ascii="Arial" w:hAnsi="Arial" w:cs="Arial"/>
              </w:rPr>
            </w:pPr>
            <w:r w:rsidRPr="009F1970">
              <w:rPr>
                <w:rFonts w:ascii="Arial" w:hAnsi="Arial" w:cs="Arial"/>
              </w:rPr>
              <w:t>Loughborough University</w:t>
            </w:r>
          </w:p>
        </w:tc>
        <w:tc>
          <w:tcPr>
            <w:tcW w:w="5457" w:type="dxa"/>
            <w:gridSpan w:val="2"/>
            <w:noWrap/>
          </w:tcPr>
          <w:p w14:paraId="64A64E18" w14:textId="77777777" w:rsidR="003A697A" w:rsidRPr="009F1970" w:rsidRDefault="003A697A" w:rsidP="00184D06">
            <w:pPr>
              <w:rPr>
                <w:rFonts w:ascii="Arial" w:hAnsi="Arial" w:cs="Arial"/>
              </w:rPr>
            </w:pPr>
            <w:r w:rsidRPr="009F1970">
              <w:rPr>
                <w:rFonts w:ascii="Arial" w:hAnsi="Arial" w:cs="Arial"/>
              </w:rPr>
              <w:t>BEng. Electronics &amp; Manufacturing Eng</w:t>
            </w:r>
          </w:p>
        </w:tc>
        <w:tc>
          <w:tcPr>
            <w:tcW w:w="1038" w:type="dxa"/>
            <w:noWrap/>
          </w:tcPr>
          <w:p w14:paraId="4F6584BE" w14:textId="77777777" w:rsidR="003A697A" w:rsidRPr="00345641" w:rsidRDefault="003A697A" w:rsidP="00184D06">
            <w:pPr>
              <w:rPr>
                <w:rFonts w:ascii="Arial" w:hAnsi="Arial" w:cs="Arial"/>
              </w:rPr>
            </w:pPr>
            <w:r w:rsidRPr="00345641">
              <w:rPr>
                <w:rFonts w:ascii="Arial" w:hAnsi="Arial" w:cs="Arial"/>
              </w:rPr>
              <w:t> </w:t>
            </w:r>
          </w:p>
        </w:tc>
      </w:tr>
      <w:tr w:rsidR="003A697A" w:rsidRPr="009F1970" w14:paraId="536A980B" w14:textId="77777777">
        <w:tblPrEx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1190" w:type="dxa"/>
            <w:noWrap/>
          </w:tcPr>
          <w:p w14:paraId="3E1B430B" w14:textId="77777777" w:rsidR="003A697A" w:rsidRPr="009F1970" w:rsidRDefault="003A697A" w:rsidP="00184D06">
            <w:pPr>
              <w:rPr>
                <w:rFonts w:ascii="Arial" w:hAnsi="Arial" w:cs="Arial"/>
              </w:rPr>
            </w:pPr>
            <w:r w:rsidRPr="009F1970">
              <w:rPr>
                <w:rFonts w:ascii="Arial" w:hAnsi="Arial" w:cs="Arial"/>
              </w:rPr>
              <w:t>1983-1987</w:t>
            </w:r>
          </w:p>
        </w:tc>
        <w:tc>
          <w:tcPr>
            <w:tcW w:w="2824" w:type="dxa"/>
            <w:noWrap/>
          </w:tcPr>
          <w:p w14:paraId="7D3E4EFE" w14:textId="77777777" w:rsidR="003A697A" w:rsidRPr="009F1970" w:rsidRDefault="003A697A" w:rsidP="00184D06">
            <w:pPr>
              <w:rPr>
                <w:rFonts w:ascii="Arial" w:hAnsi="Arial" w:cs="Arial"/>
              </w:rPr>
            </w:pPr>
            <w:r w:rsidRPr="009F1970">
              <w:rPr>
                <w:rFonts w:ascii="Arial" w:hAnsi="Arial" w:cs="Arial"/>
              </w:rPr>
              <w:t>Anglia Polytechnic Uni</w:t>
            </w:r>
          </w:p>
        </w:tc>
        <w:tc>
          <w:tcPr>
            <w:tcW w:w="5457" w:type="dxa"/>
            <w:gridSpan w:val="2"/>
            <w:noWrap/>
          </w:tcPr>
          <w:p w14:paraId="57907FDD" w14:textId="77777777" w:rsidR="003A697A" w:rsidRPr="009F1970" w:rsidRDefault="003A697A" w:rsidP="00184D06">
            <w:pPr>
              <w:rPr>
                <w:rFonts w:ascii="Arial" w:hAnsi="Arial" w:cs="Arial"/>
              </w:rPr>
            </w:pPr>
            <w:r w:rsidRPr="009F1970">
              <w:rPr>
                <w:rFonts w:ascii="Arial" w:hAnsi="Arial" w:cs="Arial"/>
              </w:rPr>
              <w:t>Electronics &amp; Telecoms Engineering</w:t>
            </w:r>
          </w:p>
        </w:tc>
        <w:tc>
          <w:tcPr>
            <w:tcW w:w="1038" w:type="dxa"/>
            <w:noWrap/>
          </w:tcPr>
          <w:p w14:paraId="4B4D0F58" w14:textId="77777777" w:rsidR="003A697A" w:rsidRPr="00345641" w:rsidRDefault="003A697A" w:rsidP="00184D06">
            <w:pPr>
              <w:rPr>
                <w:rFonts w:ascii="Arial" w:hAnsi="Arial" w:cs="Arial"/>
              </w:rPr>
            </w:pPr>
            <w:r w:rsidRPr="00345641">
              <w:rPr>
                <w:rFonts w:ascii="Arial" w:hAnsi="Arial" w:cs="Arial"/>
                <w:bCs/>
              </w:rPr>
              <w:t>HNC</w:t>
            </w:r>
          </w:p>
        </w:tc>
      </w:tr>
      <w:tr w:rsidR="003A697A" w:rsidRPr="009F1970" w14:paraId="6A8DE57A" w14:textId="77777777">
        <w:tblPrEx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1190" w:type="dxa"/>
            <w:noWrap/>
          </w:tcPr>
          <w:p w14:paraId="39C4E828" w14:textId="77777777" w:rsidR="003A697A" w:rsidRPr="009F1970" w:rsidRDefault="003A697A" w:rsidP="00184D06">
            <w:pPr>
              <w:rPr>
                <w:rFonts w:ascii="Arial" w:hAnsi="Arial" w:cs="Arial"/>
              </w:rPr>
            </w:pPr>
            <w:r w:rsidRPr="009F1970">
              <w:rPr>
                <w:rFonts w:ascii="Arial" w:hAnsi="Arial" w:cs="Arial"/>
              </w:rPr>
              <w:t>1978-1983</w:t>
            </w:r>
          </w:p>
        </w:tc>
        <w:tc>
          <w:tcPr>
            <w:tcW w:w="2824" w:type="dxa"/>
            <w:noWrap/>
          </w:tcPr>
          <w:p w14:paraId="6E51996B" w14:textId="77777777" w:rsidR="003A697A" w:rsidRPr="009F1970" w:rsidRDefault="003A697A" w:rsidP="00184D06">
            <w:pPr>
              <w:rPr>
                <w:rFonts w:ascii="Arial" w:hAnsi="Arial" w:cs="Arial"/>
              </w:rPr>
            </w:pPr>
            <w:r w:rsidRPr="009F1970">
              <w:rPr>
                <w:rFonts w:ascii="Arial" w:hAnsi="Arial" w:cs="Arial"/>
              </w:rPr>
              <w:t>St Michael's Academy</w:t>
            </w:r>
          </w:p>
        </w:tc>
        <w:tc>
          <w:tcPr>
            <w:tcW w:w="5457" w:type="dxa"/>
            <w:gridSpan w:val="2"/>
            <w:noWrap/>
          </w:tcPr>
          <w:p w14:paraId="2E1FF26C" w14:textId="77777777" w:rsidR="003A697A" w:rsidRPr="009F1970" w:rsidRDefault="003A697A" w:rsidP="00184D06">
            <w:pPr>
              <w:rPr>
                <w:rFonts w:ascii="Arial" w:hAnsi="Arial" w:cs="Arial"/>
              </w:rPr>
            </w:pPr>
            <w:r w:rsidRPr="009F1970">
              <w:rPr>
                <w:rFonts w:ascii="Arial" w:hAnsi="Arial" w:cs="Arial"/>
              </w:rPr>
              <w:t>Highers</w:t>
            </w:r>
            <w:r>
              <w:rPr>
                <w:rFonts w:ascii="Arial" w:hAnsi="Arial" w:cs="Arial"/>
              </w:rPr>
              <w:t xml:space="preserve"> (</w:t>
            </w:r>
            <w:r w:rsidRPr="00345641">
              <w:rPr>
                <w:rFonts w:ascii="Arial" w:hAnsi="Arial" w:cs="Arial"/>
                <w:bCs/>
              </w:rPr>
              <w:t>1xB</w:t>
            </w:r>
            <w:r>
              <w:rPr>
                <w:rFonts w:ascii="Arial" w:hAnsi="Arial" w:cs="Arial"/>
                <w:bCs/>
              </w:rPr>
              <w:t>,</w:t>
            </w:r>
            <w:r w:rsidRPr="00345641">
              <w:rPr>
                <w:rFonts w:ascii="Arial" w:hAnsi="Arial" w:cs="Arial"/>
                <w:bCs/>
              </w:rPr>
              <w:t xml:space="preserve"> 3xC grades</w:t>
            </w:r>
            <w:r>
              <w:rPr>
                <w:rFonts w:ascii="Arial" w:hAnsi="Arial" w:cs="Arial"/>
                <w:bCs/>
              </w:rPr>
              <w:t xml:space="preserve">) </w:t>
            </w:r>
            <w:r w:rsidRPr="009F1970">
              <w:rPr>
                <w:rFonts w:ascii="Arial" w:hAnsi="Arial" w:cs="Arial"/>
              </w:rPr>
              <w:t>O' Grades</w:t>
            </w:r>
            <w:r>
              <w:rPr>
                <w:rFonts w:ascii="Arial" w:hAnsi="Arial" w:cs="Arial"/>
              </w:rPr>
              <w:t>(</w:t>
            </w:r>
            <w:r w:rsidRPr="00345641">
              <w:rPr>
                <w:rFonts w:ascii="Arial" w:hAnsi="Arial" w:cs="Arial"/>
                <w:bCs/>
              </w:rPr>
              <w:t>1xA</w:t>
            </w:r>
            <w:r>
              <w:rPr>
                <w:rFonts w:ascii="Arial" w:hAnsi="Arial" w:cs="Arial"/>
                <w:bCs/>
              </w:rPr>
              <w:t>,</w:t>
            </w:r>
            <w:r w:rsidRPr="00345641">
              <w:rPr>
                <w:rFonts w:ascii="Arial" w:hAnsi="Arial" w:cs="Arial"/>
                <w:bCs/>
              </w:rPr>
              <w:t xml:space="preserve"> 6xB grades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038" w:type="dxa"/>
            <w:noWrap/>
          </w:tcPr>
          <w:p w14:paraId="296FEF7D" w14:textId="77777777" w:rsidR="003A697A" w:rsidRPr="00345641" w:rsidRDefault="003A697A" w:rsidP="00184D06">
            <w:pPr>
              <w:rPr>
                <w:rFonts w:ascii="Arial" w:hAnsi="Arial" w:cs="Arial"/>
                <w:bCs/>
              </w:rPr>
            </w:pPr>
          </w:p>
        </w:tc>
      </w:tr>
    </w:tbl>
    <w:p w14:paraId="7194DBDC" w14:textId="77777777" w:rsidR="008D090C" w:rsidRPr="009F1970" w:rsidRDefault="008D090C" w:rsidP="003B3CB8"/>
    <w:sectPr w:rsidR="008D090C" w:rsidRPr="009F1970" w:rsidSect="00805197">
      <w:headerReference w:type="default" r:id="rId8"/>
      <w:footerReference w:type="default" r:id="rId9"/>
      <w:pgSz w:w="11906" w:h="16838" w:code="9"/>
      <w:pgMar w:top="635" w:right="849" w:bottom="709" w:left="1800" w:header="426" w:footer="304" w:gutter="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88EDF" w14:textId="77777777" w:rsidR="00823110" w:rsidRDefault="00823110">
      <w:r>
        <w:separator/>
      </w:r>
    </w:p>
  </w:endnote>
  <w:endnote w:type="continuationSeparator" w:id="0">
    <w:p w14:paraId="2E6675DA" w14:textId="77777777" w:rsidR="00823110" w:rsidRDefault="00823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8B8F" w14:textId="77777777" w:rsidR="00C67F04" w:rsidRPr="00275930" w:rsidRDefault="00C67F04">
    <w:pPr>
      <w:pStyle w:val="Footer"/>
      <w:ind w:hanging="851"/>
      <w:rPr>
        <w:rFonts w:ascii="Arial" w:hAnsi="Arial" w:cs="Arial"/>
      </w:rPr>
    </w:pPr>
    <w:r>
      <w:rPr>
        <w:lang w:val="en-US"/>
      </w:rPr>
      <w:tab/>
    </w:r>
    <w:r>
      <w:rPr>
        <w:lang w:val="en-US"/>
      </w:rPr>
      <w:tab/>
    </w:r>
    <w:r w:rsidRPr="00275930">
      <w:rPr>
        <w:rFonts w:ascii="Arial" w:hAnsi="Arial" w:cs="Arial"/>
      </w:rPr>
      <w:t xml:space="preserve">Page </w:t>
    </w:r>
    <w:r w:rsidRPr="00275930">
      <w:rPr>
        <w:rStyle w:val="PageNumber"/>
        <w:rFonts w:ascii="Arial" w:hAnsi="Arial" w:cs="Arial"/>
      </w:rPr>
      <w:fldChar w:fldCharType="begin"/>
    </w:r>
    <w:r w:rsidRPr="00275930">
      <w:rPr>
        <w:rStyle w:val="PageNumber"/>
        <w:rFonts w:ascii="Arial" w:hAnsi="Arial" w:cs="Arial"/>
      </w:rPr>
      <w:instrText xml:space="preserve"> PAGE </w:instrText>
    </w:r>
    <w:r w:rsidRPr="00275930">
      <w:rPr>
        <w:rStyle w:val="PageNumber"/>
        <w:rFonts w:ascii="Arial" w:hAnsi="Arial" w:cs="Arial"/>
      </w:rPr>
      <w:fldChar w:fldCharType="separate"/>
    </w:r>
    <w:r w:rsidR="00DE1C85">
      <w:rPr>
        <w:rStyle w:val="PageNumber"/>
        <w:rFonts w:ascii="Arial" w:hAnsi="Arial" w:cs="Arial"/>
        <w:noProof/>
      </w:rPr>
      <w:t>1</w:t>
    </w:r>
    <w:r w:rsidRPr="00275930">
      <w:rPr>
        <w:rStyle w:val="PageNumber"/>
        <w:rFonts w:ascii="Arial" w:hAnsi="Arial" w:cs="Arial"/>
      </w:rPr>
      <w:fldChar w:fldCharType="end"/>
    </w:r>
    <w:r w:rsidRPr="00275930">
      <w:rPr>
        <w:rStyle w:val="PageNumber"/>
        <w:rFonts w:ascii="Arial" w:hAnsi="Arial" w:cs="Arial"/>
      </w:rPr>
      <w:t xml:space="preserve"> of </w:t>
    </w:r>
    <w:r w:rsidRPr="00275930">
      <w:rPr>
        <w:rStyle w:val="PageNumber"/>
        <w:rFonts w:ascii="Arial" w:hAnsi="Arial" w:cs="Arial"/>
      </w:rPr>
      <w:fldChar w:fldCharType="begin"/>
    </w:r>
    <w:r w:rsidRPr="00275930">
      <w:rPr>
        <w:rStyle w:val="PageNumber"/>
        <w:rFonts w:ascii="Arial" w:hAnsi="Arial" w:cs="Arial"/>
      </w:rPr>
      <w:instrText xml:space="preserve"> NUMPAGES </w:instrText>
    </w:r>
    <w:r w:rsidRPr="00275930">
      <w:rPr>
        <w:rStyle w:val="PageNumber"/>
        <w:rFonts w:ascii="Arial" w:hAnsi="Arial" w:cs="Arial"/>
      </w:rPr>
      <w:fldChar w:fldCharType="separate"/>
    </w:r>
    <w:r w:rsidR="00DE1C85">
      <w:rPr>
        <w:rStyle w:val="PageNumber"/>
        <w:rFonts w:ascii="Arial" w:hAnsi="Arial" w:cs="Arial"/>
        <w:noProof/>
      </w:rPr>
      <w:t>3</w:t>
    </w:r>
    <w:r w:rsidRPr="00275930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5EB26" w14:textId="77777777" w:rsidR="00823110" w:rsidRDefault="00823110">
      <w:r>
        <w:separator/>
      </w:r>
    </w:p>
  </w:footnote>
  <w:footnote w:type="continuationSeparator" w:id="0">
    <w:p w14:paraId="736B56C7" w14:textId="77777777" w:rsidR="00823110" w:rsidRDefault="00823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31817" w14:textId="77777777" w:rsidR="00C67F04" w:rsidRPr="00A05D3A" w:rsidRDefault="00C67F04" w:rsidP="00D061C4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                           Patrick McGinnis                               </w:t>
    </w:r>
    <w:r>
      <w:rPr>
        <w:rFonts w:ascii="Arial" w:hAnsi="Arial" w:cs="Arial"/>
        <w:b/>
        <w:sz w:val="32"/>
        <w:szCs w:val="32"/>
      </w:rPr>
      <w:tab/>
    </w:r>
    <w:r w:rsidR="006D36D4" w:rsidRPr="003C323F">
      <w:rPr>
        <w:noProof/>
        <w:lang w:eastAsia="en-GB"/>
      </w:rPr>
      <w:drawing>
        <wp:inline distT="0" distB="0" distL="0" distR="0" wp14:anchorId="59FDD5F2" wp14:editId="07777777">
          <wp:extent cx="857250" cy="40894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0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9D0D3C" w14:textId="77777777" w:rsidR="00C67F04" w:rsidRDefault="00C67F04">
    <w:pPr>
      <w:pStyle w:val="Header"/>
      <w:tabs>
        <w:tab w:val="clear" w:pos="4153"/>
        <w:tab w:val="center" w:pos="3544"/>
      </w:tabs>
      <w:rPr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08AD"/>
    <w:multiLevelType w:val="hybridMultilevel"/>
    <w:tmpl w:val="6EA2B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029D5"/>
    <w:multiLevelType w:val="hybridMultilevel"/>
    <w:tmpl w:val="F0E41C4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2E5E82"/>
    <w:multiLevelType w:val="hybridMultilevel"/>
    <w:tmpl w:val="7D908E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77819"/>
    <w:multiLevelType w:val="hybridMultilevel"/>
    <w:tmpl w:val="70F28E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D06F54"/>
    <w:multiLevelType w:val="hybridMultilevel"/>
    <w:tmpl w:val="767AA93A"/>
    <w:lvl w:ilvl="0" w:tplc="3BFCAC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AE2409D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EA26D7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72E639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000DFA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78A848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A08722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5CC9FB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AE019C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EB6C82"/>
    <w:multiLevelType w:val="hybridMultilevel"/>
    <w:tmpl w:val="082610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21765"/>
    <w:multiLevelType w:val="hybridMultilevel"/>
    <w:tmpl w:val="6CF42CCC"/>
    <w:lvl w:ilvl="0" w:tplc="33349B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6F2721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 w:tplc="37AABD7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5CE768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4602D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50687B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3A4C6C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70ECE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92400F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DA74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037C7C"/>
    <w:multiLevelType w:val="hybridMultilevel"/>
    <w:tmpl w:val="DC1841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A2034"/>
    <w:multiLevelType w:val="hybridMultilevel"/>
    <w:tmpl w:val="656C5F12"/>
    <w:lvl w:ilvl="0" w:tplc="C62622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055838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02C3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1054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9403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AD8D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304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EF6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024A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84A34"/>
    <w:multiLevelType w:val="hybridMultilevel"/>
    <w:tmpl w:val="E02C7F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B3D20"/>
    <w:multiLevelType w:val="hybridMultilevel"/>
    <w:tmpl w:val="61324F0A"/>
    <w:lvl w:ilvl="0" w:tplc="0C0A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36395990"/>
    <w:multiLevelType w:val="hybridMultilevel"/>
    <w:tmpl w:val="FFC8680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E28C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A531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F1B2773"/>
    <w:multiLevelType w:val="hybridMultilevel"/>
    <w:tmpl w:val="626644A8"/>
    <w:lvl w:ilvl="0" w:tplc="BFBAE1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042FCB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DD605E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F3E1D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7ECF73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6F2632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CC59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962B6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6965E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F86994"/>
    <w:multiLevelType w:val="hybridMultilevel"/>
    <w:tmpl w:val="6CF42CCC"/>
    <w:lvl w:ilvl="0" w:tplc="956E37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A6465B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 w:tplc="2B5834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06C6E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0C073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E9AF4A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CD4897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51CC92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374DEA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710AAD"/>
    <w:multiLevelType w:val="hybridMultilevel"/>
    <w:tmpl w:val="656C5F12"/>
    <w:lvl w:ilvl="0" w:tplc="608658C4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CB0875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A67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DC4C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28EC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D285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028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2C17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2EE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34675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DF6D50"/>
    <w:multiLevelType w:val="hybridMultilevel"/>
    <w:tmpl w:val="BBF8BD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F0462E"/>
    <w:multiLevelType w:val="hybridMultilevel"/>
    <w:tmpl w:val="1736E3C6"/>
    <w:lvl w:ilvl="0" w:tplc="7500E7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332877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BDC93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AC692D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1CE1D9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65EF93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24B28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E3A9A4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BC14C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D11BAF"/>
    <w:multiLevelType w:val="hybridMultilevel"/>
    <w:tmpl w:val="767AA93A"/>
    <w:lvl w:ilvl="0" w:tplc="0DD2A8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324C2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22C84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F0C0E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2071D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40CE94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A5E8F4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5B2EC7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CC84E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8F057D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E134DC7"/>
    <w:multiLevelType w:val="hybridMultilevel"/>
    <w:tmpl w:val="347A8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504D4"/>
    <w:multiLevelType w:val="hybridMultilevel"/>
    <w:tmpl w:val="F3689F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6C487B"/>
    <w:multiLevelType w:val="hybridMultilevel"/>
    <w:tmpl w:val="B5564AC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C248F7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B36645"/>
    <w:multiLevelType w:val="hybridMultilevel"/>
    <w:tmpl w:val="3E4EB9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760A1D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13"/>
  </w:num>
  <w:num w:numId="3">
    <w:abstractNumId w:val="18"/>
  </w:num>
  <w:num w:numId="4">
    <w:abstractNumId w:val="26"/>
  </w:num>
  <w:num w:numId="5">
    <w:abstractNumId w:val="28"/>
  </w:num>
  <w:num w:numId="6">
    <w:abstractNumId w:val="17"/>
  </w:num>
  <w:num w:numId="7">
    <w:abstractNumId w:val="6"/>
  </w:num>
  <w:num w:numId="8">
    <w:abstractNumId w:val="21"/>
  </w:num>
  <w:num w:numId="9">
    <w:abstractNumId w:val="15"/>
  </w:num>
  <w:num w:numId="10">
    <w:abstractNumId w:val="16"/>
  </w:num>
  <w:num w:numId="11">
    <w:abstractNumId w:val="4"/>
  </w:num>
  <w:num w:numId="12">
    <w:abstractNumId w:val="9"/>
  </w:num>
  <w:num w:numId="13">
    <w:abstractNumId w:val="20"/>
  </w:num>
  <w:num w:numId="14">
    <w:abstractNumId w:val="14"/>
  </w:num>
  <w:num w:numId="15">
    <w:abstractNumId w:val="7"/>
  </w:num>
  <w:num w:numId="16">
    <w:abstractNumId w:val="27"/>
  </w:num>
  <w:num w:numId="17">
    <w:abstractNumId w:val="19"/>
  </w:num>
  <w:num w:numId="18">
    <w:abstractNumId w:val="24"/>
  </w:num>
  <w:num w:numId="19">
    <w:abstractNumId w:val="10"/>
  </w:num>
  <w:num w:numId="20">
    <w:abstractNumId w:val="5"/>
  </w:num>
  <w:num w:numId="21">
    <w:abstractNumId w:val="11"/>
  </w:num>
  <w:num w:numId="22">
    <w:abstractNumId w:val="12"/>
  </w:num>
  <w:num w:numId="23">
    <w:abstractNumId w:val="8"/>
  </w:num>
  <w:num w:numId="24">
    <w:abstractNumId w:val="23"/>
  </w:num>
  <w:num w:numId="25">
    <w:abstractNumId w:val="0"/>
  </w:num>
  <w:num w:numId="26">
    <w:abstractNumId w:val="2"/>
  </w:num>
  <w:num w:numId="27">
    <w:abstractNumId w:val="3"/>
  </w:num>
  <w:num w:numId="28">
    <w:abstractNumId w:val="2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3MDAzMbS0sDAxMDRQ0lEKTi0uzszPAykwrQUAihttUiwAAAA="/>
  </w:docVars>
  <w:rsids>
    <w:rsidRoot w:val="00DE393A"/>
    <w:rsid w:val="0000174B"/>
    <w:rsid w:val="00005425"/>
    <w:rsid w:val="00012A7A"/>
    <w:rsid w:val="00013BF3"/>
    <w:rsid w:val="000159A0"/>
    <w:rsid w:val="00017521"/>
    <w:rsid w:val="00025087"/>
    <w:rsid w:val="00053F86"/>
    <w:rsid w:val="00054367"/>
    <w:rsid w:val="00055288"/>
    <w:rsid w:val="000630D1"/>
    <w:rsid w:val="00066AA1"/>
    <w:rsid w:val="0006712D"/>
    <w:rsid w:val="00067691"/>
    <w:rsid w:val="00072950"/>
    <w:rsid w:val="00082169"/>
    <w:rsid w:val="00084F3E"/>
    <w:rsid w:val="000901A8"/>
    <w:rsid w:val="00091BE9"/>
    <w:rsid w:val="000925E7"/>
    <w:rsid w:val="000942D0"/>
    <w:rsid w:val="000A7797"/>
    <w:rsid w:val="000B6F40"/>
    <w:rsid w:val="000C423E"/>
    <w:rsid w:val="000D20F3"/>
    <w:rsid w:val="000E6201"/>
    <w:rsid w:val="000E74B8"/>
    <w:rsid w:val="000F358E"/>
    <w:rsid w:val="000F4C1A"/>
    <w:rsid w:val="0010161D"/>
    <w:rsid w:val="00102527"/>
    <w:rsid w:val="001052CE"/>
    <w:rsid w:val="001103A7"/>
    <w:rsid w:val="001136CD"/>
    <w:rsid w:val="00114725"/>
    <w:rsid w:val="001150DE"/>
    <w:rsid w:val="00126527"/>
    <w:rsid w:val="00130414"/>
    <w:rsid w:val="00136034"/>
    <w:rsid w:val="00137378"/>
    <w:rsid w:val="00141DF2"/>
    <w:rsid w:val="0014440B"/>
    <w:rsid w:val="001515D2"/>
    <w:rsid w:val="001560E0"/>
    <w:rsid w:val="001567E8"/>
    <w:rsid w:val="00166D0E"/>
    <w:rsid w:val="0017001B"/>
    <w:rsid w:val="00173D78"/>
    <w:rsid w:val="00175D78"/>
    <w:rsid w:val="00175F49"/>
    <w:rsid w:val="00177D34"/>
    <w:rsid w:val="00184D06"/>
    <w:rsid w:val="001940D3"/>
    <w:rsid w:val="001A08B5"/>
    <w:rsid w:val="001B430A"/>
    <w:rsid w:val="001B60F3"/>
    <w:rsid w:val="001B731E"/>
    <w:rsid w:val="001B798F"/>
    <w:rsid w:val="001C4469"/>
    <w:rsid w:val="001C49EC"/>
    <w:rsid w:val="001C4E09"/>
    <w:rsid w:val="001D0FF8"/>
    <w:rsid w:val="001D1106"/>
    <w:rsid w:val="001E265F"/>
    <w:rsid w:val="001E4614"/>
    <w:rsid w:val="001E47F9"/>
    <w:rsid w:val="001F4501"/>
    <w:rsid w:val="001F7D71"/>
    <w:rsid w:val="0020696C"/>
    <w:rsid w:val="00213437"/>
    <w:rsid w:val="00220CED"/>
    <w:rsid w:val="00231FC7"/>
    <w:rsid w:val="00232515"/>
    <w:rsid w:val="00234BA1"/>
    <w:rsid w:val="00241951"/>
    <w:rsid w:val="00246A6F"/>
    <w:rsid w:val="00247FF2"/>
    <w:rsid w:val="002509D3"/>
    <w:rsid w:val="00250F83"/>
    <w:rsid w:val="00251BFA"/>
    <w:rsid w:val="00275930"/>
    <w:rsid w:val="00277C23"/>
    <w:rsid w:val="00280F9D"/>
    <w:rsid w:val="00284882"/>
    <w:rsid w:val="00286561"/>
    <w:rsid w:val="00286762"/>
    <w:rsid w:val="00290187"/>
    <w:rsid w:val="00295B09"/>
    <w:rsid w:val="002A53D8"/>
    <w:rsid w:val="002A59D4"/>
    <w:rsid w:val="002A6769"/>
    <w:rsid w:val="002A7185"/>
    <w:rsid w:val="002B26CE"/>
    <w:rsid w:val="002B458C"/>
    <w:rsid w:val="002B534E"/>
    <w:rsid w:val="002B7023"/>
    <w:rsid w:val="002C1DB0"/>
    <w:rsid w:val="002C507B"/>
    <w:rsid w:val="002D16B7"/>
    <w:rsid w:val="002D4B5E"/>
    <w:rsid w:val="002E12F4"/>
    <w:rsid w:val="002E3CBE"/>
    <w:rsid w:val="002E53C9"/>
    <w:rsid w:val="002F015E"/>
    <w:rsid w:val="002F484C"/>
    <w:rsid w:val="002F5740"/>
    <w:rsid w:val="00307AD3"/>
    <w:rsid w:val="00310925"/>
    <w:rsid w:val="00310BA6"/>
    <w:rsid w:val="00311B0C"/>
    <w:rsid w:val="00325766"/>
    <w:rsid w:val="00327D1F"/>
    <w:rsid w:val="00327FA6"/>
    <w:rsid w:val="00343DAF"/>
    <w:rsid w:val="003450D4"/>
    <w:rsid w:val="00345483"/>
    <w:rsid w:val="00345641"/>
    <w:rsid w:val="0034656C"/>
    <w:rsid w:val="00352290"/>
    <w:rsid w:val="003566C3"/>
    <w:rsid w:val="00370984"/>
    <w:rsid w:val="00374EA3"/>
    <w:rsid w:val="0038111E"/>
    <w:rsid w:val="00390BD9"/>
    <w:rsid w:val="00391F3D"/>
    <w:rsid w:val="003929E8"/>
    <w:rsid w:val="003A30F9"/>
    <w:rsid w:val="003A37E9"/>
    <w:rsid w:val="003A697A"/>
    <w:rsid w:val="003A747D"/>
    <w:rsid w:val="003B1C40"/>
    <w:rsid w:val="003B247A"/>
    <w:rsid w:val="003B3CB8"/>
    <w:rsid w:val="003B54A2"/>
    <w:rsid w:val="003C0BA8"/>
    <w:rsid w:val="003C323F"/>
    <w:rsid w:val="003C4C31"/>
    <w:rsid w:val="003C659C"/>
    <w:rsid w:val="003D2DCB"/>
    <w:rsid w:val="003F08B8"/>
    <w:rsid w:val="003F0F65"/>
    <w:rsid w:val="003F429F"/>
    <w:rsid w:val="003F4C74"/>
    <w:rsid w:val="003F6E7C"/>
    <w:rsid w:val="00401A57"/>
    <w:rsid w:val="00407877"/>
    <w:rsid w:val="00414370"/>
    <w:rsid w:val="004147D6"/>
    <w:rsid w:val="00435B67"/>
    <w:rsid w:val="00451E82"/>
    <w:rsid w:val="004561E8"/>
    <w:rsid w:val="00472F10"/>
    <w:rsid w:val="0047348E"/>
    <w:rsid w:val="0047458D"/>
    <w:rsid w:val="00476D90"/>
    <w:rsid w:val="00484793"/>
    <w:rsid w:val="00496A0E"/>
    <w:rsid w:val="004A28FB"/>
    <w:rsid w:val="004A294E"/>
    <w:rsid w:val="004B108D"/>
    <w:rsid w:val="004B3998"/>
    <w:rsid w:val="004B4C75"/>
    <w:rsid w:val="004B6D90"/>
    <w:rsid w:val="004C2417"/>
    <w:rsid w:val="004C6B74"/>
    <w:rsid w:val="004D1B05"/>
    <w:rsid w:val="004D2DAE"/>
    <w:rsid w:val="004E1F6E"/>
    <w:rsid w:val="004E2716"/>
    <w:rsid w:val="004F49FE"/>
    <w:rsid w:val="004F6E15"/>
    <w:rsid w:val="00504DBB"/>
    <w:rsid w:val="00505232"/>
    <w:rsid w:val="005123E7"/>
    <w:rsid w:val="00521E76"/>
    <w:rsid w:val="0052296A"/>
    <w:rsid w:val="0055472F"/>
    <w:rsid w:val="0055504B"/>
    <w:rsid w:val="00560CC7"/>
    <w:rsid w:val="005632A7"/>
    <w:rsid w:val="005665FD"/>
    <w:rsid w:val="00572FD8"/>
    <w:rsid w:val="005759C8"/>
    <w:rsid w:val="0057612C"/>
    <w:rsid w:val="00581F57"/>
    <w:rsid w:val="005846B9"/>
    <w:rsid w:val="005919A1"/>
    <w:rsid w:val="00594BD6"/>
    <w:rsid w:val="00596CAA"/>
    <w:rsid w:val="00597C6F"/>
    <w:rsid w:val="005A1A7A"/>
    <w:rsid w:val="005A29E6"/>
    <w:rsid w:val="005A3B00"/>
    <w:rsid w:val="005A6559"/>
    <w:rsid w:val="005A6825"/>
    <w:rsid w:val="005B0F88"/>
    <w:rsid w:val="005B5077"/>
    <w:rsid w:val="005D1050"/>
    <w:rsid w:val="005E6D93"/>
    <w:rsid w:val="005F2B3B"/>
    <w:rsid w:val="005F4D01"/>
    <w:rsid w:val="00606769"/>
    <w:rsid w:val="00607864"/>
    <w:rsid w:val="00611886"/>
    <w:rsid w:val="00611FBF"/>
    <w:rsid w:val="00617378"/>
    <w:rsid w:val="00620584"/>
    <w:rsid w:val="00623611"/>
    <w:rsid w:val="00623F95"/>
    <w:rsid w:val="00624738"/>
    <w:rsid w:val="006262CF"/>
    <w:rsid w:val="006269F0"/>
    <w:rsid w:val="0063181C"/>
    <w:rsid w:val="006403D1"/>
    <w:rsid w:val="00640B37"/>
    <w:rsid w:val="006423AB"/>
    <w:rsid w:val="00646F8B"/>
    <w:rsid w:val="00650715"/>
    <w:rsid w:val="00651D76"/>
    <w:rsid w:val="00652CDB"/>
    <w:rsid w:val="00661FD3"/>
    <w:rsid w:val="006646CF"/>
    <w:rsid w:val="0067020B"/>
    <w:rsid w:val="00671749"/>
    <w:rsid w:val="00672621"/>
    <w:rsid w:val="006730A1"/>
    <w:rsid w:val="00676530"/>
    <w:rsid w:val="00680E75"/>
    <w:rsid w:val="006813E7"/>
    <w:rsid w:val="006823AF"/>
    <w:rsid w:val="00684213"/>
    <w:rsid w:val="00686B88"/>
    <w:rsid w:val="006963E3"/>
    <w:rsid w:val="006A216A"/>
    <w:rsid w:val="006A33A4"/>
    <w:rsid w:val="006A449F"/>
    <w:rsid w:val="006B1E1F"/>
    <w:rsid w:val="006B2B9F"/>
    <w:rsid w:val="006B2E52"/>
    <w:rsid w:val="006B3AB0"/>
    <w:rsid w:val="006B4188"/>
    <w:rsid w:val="006B5ACF"/>
    <w:rsid w:val="006C35D6"/>
    <w:rsid w:val="006C7B79"/>
    <w:rsid w:val="006D36D4"/>
    <w:rsid w:val="006E0431"/>
    <w:rsid w:val="0070465C"/>
    <w:rsid w:val="007163D0"/>
    <w:rsid w:val="00727CB5"/>
    <w:rsid w:val="00733586"/>
    <w:rsid w:val="00733ED5"/>
    <w:rsid w:val="00734CF4"/>
    <w:rsid w:val="00741ACB"/>
    <w:rsid w:val="00751EEE"/>
    <w:rsid w:val="00753E69"/>
    <w:rsid w:val="00761C81"/>
    <w:rsid w:val="00763EA3"/>
    <w:rsid w:val="00765D23"/>
    <w:rsid w:val="00767475"/>
    <w:rsid w:val="00772AD4"/>
    <w:rsid w:val="007743E7"/>
    <w:rsid w:val="00783CE2"/>
    <w:rsid w:val="00795C64"/>
    <w:rsid w:val="00795DAF"/>
    <w:rsid w:val="007A0A8A"/>
    <w:rsid w:val="007A3902"/>
    <w:rsid w:val="007A5E02"/>
    <w:rsid w:val="007C054E"/>
    <w:rsid w:val="007C2651"/>
    <w:rsid w:val="007C2E91"/>
    <w:rsid w:val="007D7040"/>
    <w:rsid w:val="007E2EBF"/>
    <w:rsid w:val="007E78FD"/>
    <w:rsid w:val="008030CC"/>
    <w:rsid w:val="00805197"/>
    <w:rsid w:val="0080738F"/>
    <w:rsid w:val="008118E8"/>
    <w:rsid w:val="00813B2E"/>
    <w:rsid w:val="00823110"/>
    <w:rsid w:val="008353BD"/>
    <w:rsid w:val="0084583E"/>
    <w:rsid w:val="00845ABA"/>
    <w:rsid w:val="00846C85"/>
    <w:rsid w:val="008628B6"/>
    <w:rsid w:val="00862C4A"/>
    <w:rsid w:val="0088271D"/>
    <w:rsid w:val="00884E3E"/>
    <w:rsid w:val="00895C81"/>
    <w:rsid w:val="008A2F29"/>
    <w:rsid w:val="008A31B4"/>
    <w:rsid w:val="008A60A6"/>
    <w:rsid w:val="008B0255"/>
    <w:rsid w:val="008B6613"/>
    <w:rsid w:val="008C28AD"/>
    <w:rsid w:val="008C4F24"/>
    <w:rsid w:val="008D0584"/>
    <w:rsid w:val="008D090C"/>
    <w:rsid w:val="008D2D39"/>
    <w:rsid w:val="008D3E89"/>
    <w:rsid w:val="008E290C"/>
    <w:rsid w:val="008E6B99"/>
    <w:rsid w:val="008F5329"/>
    <w:rsid w:val="008F5B9F"/>
    <w:rsid w:val="009054A4"/>
    <w:rsid w:val="00906795"/>
    <w:rsid w:val="009070D6"/>
    <w:rsid w:val="00911177"/>
    <w:rsid w:val="00913247"/>
    <w:rsid w:val="009202B1"/>
    <w:rsid w:val="00920375"/>
    <w:rsid w:val="0092752E"/>
    <w:rsid w:val="00940B8A"/>
    <w:rsid w:val="00940BEF"/>
    <w:rsid w:val="00946499"/>
    <w:rsid w:val="00954A53"/>
    <w:rsid w:val="00963EAB"/>
    <w:rsid w:val="0096545D"/>
    <w:rsid w:val="00975002"/>
    <w:rsid w:val="00976956"/>
    <w:rsid w:val="009916A4"/>
    <w:rsid w:val="00996D05"/>
    <w:rsid w:val="009974E0"/>
    <w:rsid w:val="009A07EA"/>
    <w:rsid w:val="009A72A5"/>
    <w:rsid w:val="009B68BE"/>
    <w:rsid w:val="009B701B"/>
    <w:rsid w:val="009C08F8"/>
    <w:rsid w:val="009C5CD5"/>
    <w:rsid w:val="009C6D00"/>
    <w:rsid w:val="009C7195"/>
    <w:rsid w:val="009D1F04"/>
    <w:rsid w:val="009D2FAC"/>
    <w:rsid w:val="009D50EF"/>
    <w:rsid w:val="009D625A"/>
    <w:rsid w:val="009D76A3"/>
    <w:rsid w:val="009E34FF"/>
    <w:rsid w:val="009E7609"/>
    <w:rsid w:val="009F1461"/>
    <w:rsid w:val="009F1970"/>
    <w:rsid w:val="009F7A33"/>
    <w:rsid w:val="00A00031"/>
    <w:rsid w:val="00A04D11"/>
    <w:rsid w:val="00A05D3A"/>
    <w:rsid w:val="00A110CC"/>
    <w:rsid w:val="00A1792A"/>
    <w:rsid w:val="00A242D6"/>
    <w:rsid w:val="00A318DD"/>
    <w:rsid w:val="00A374FE"/>
    <w:rsid w:val="00A379C8"/>
    <w:rsid w:val="00A52B2A"/>
    <w:rsid w:val="00A679D4"/>
    <w:rsid w:val="00A7508E"/>
    <w:rsid w:val="00A7790E"/>
    <w:rsid w:val="00A805A6"/>
    <w:rsid w:val="00A86B3C"/>
    <w:rsid w:val="00A918D3"/>
    <w:rsid w:val="00A933FF"/>
    <w:rsid w:val="00A962BE"/>
    <w:rsid w:val="00AA58B5"/>
    <w:rsid w:val="00AB3D2E"/>
    <w:rsid w:val="00AB50B0"/>
    <w:rsid w:val="00AC2E0B"/>
    <w:rsid w:val="00AC4EC4"/>
    <w:rsid w:val="00AC6B58"/>
    <w:rsid w:val="00AF1021"/>
    <w:rsid w:val="00AF3B3E"/>
    <w:rsid w:val="00AF5B80"/>
    <w:rsid w:val="00B04036"/>
    <w:rsid w:val="00B06754"/>
    <w:rsid w:val="00B138D5"/>
    <w:rsid w:val="00B14CCA"/>
    <w:rsid w:val="00B21171"/>
    <w:rsid w:val="00B21266"/>
    <w:rsid w:val="00B22586"/>
    <w:rsid w:val="00B23976"/>
    <w:rsid w:val="00B25E3B"/>
    <w:rsid w:val="00B279C5"/>
    <w:rsid w:val="00B33E62"/>
    <w:rsid w:val="00B35C01"/>
    <w:rsid w:val="00B35EE7"/>
    <w:rsid w:val="00B36622"/>
    <w:rsid w:val="00B43E01"/>
    <w:rsid w:val="00B46D0E"/>
    <w:rsid w:val="00B5029D"/>
    <w:rsid w:val="00B6154F"/>
    <w:rsid w:val="00B627AD"/>
    <w:rsid w:val="00B64C5E"/>
    <w:rsid w:val="00B64D32"/>
    <w:rsid w:val="00B6724E"/>
    <w:rsid w:val="00B70394"/>
    <w:rsid w:val="00B71DA9"/>
    <w:rsid w:val="00B7427D"/>
    <w:rsid w:val="00B745B2"/>
    <w:rsid w:val="00B833B8"/>
    <w:rsid w:val="00B947E0"/>
    <w:rsid w:val="00B9563F"/>
    <w:rsid w:val="00B95ABC"/>
    <w:rsid w:val="00BA5850"/>
    <w:rsid w:val="00BB0222"/>
    <w:rsid w:val="00BB6EB7"/>
    <w:rsid w:val="00BC34EC"/>
    <w:rsid w:val="00BC40B2"/>
    <w:rsid w:val="00BC44D4"/>
    <w:rsid w:val="00BD0095"/>
    <w:rsid w:val="00BD3A18"/>
    <w:rsid w:val="00BE0810"/>
    <w:rsid w:val="00BE1C21"/>
    <w:rsid w:val="00BE2EB9"/>
    <w:rsid w:val="00BE52D5"/>
    <w:rsid w:val="00BE70CA"/>
    <w:rsid w:val="00BF5660"/>
    <w:rsid w:val="00C039EF"/>
    <w:rsid w:val="00C03C10"/>
    <w:rsid w:val="00C0610C"/>
    <w:rsid w:val="00C0719B"/>
    <w:rsid w:val="00C1210F"/>
    <w:rsid w:val="00C1292B"/>
    <w:rsid w:val="00C16AED"/>
    <w:rsid w:val="00C20890"/>
    <w:rsid w:val="00C22EC2"/>
    <w:rsid w:val="00C23BEC"/>
    <w:rsid w:val="00C26008"/>
    <w:rsid w:val="00C263BA"/>
    <w:rsid w:val="00C344DD"/>
    <w:rsid w:val="00C40410"/>
    <w:rsid w:val="00C41995"/>
    <w:rsid w:val="00C44B6D"/>
    <w:rsid w:val="00C46212"/>
    <w:rsid w:val="00C477BF"/>
    <w:rsid w:val="00C522AC"/>
    <w:rsid w:val="00C56878"/>
    <w:rsid w:val="00C65FDD"/>
    <w:rsid w:val="00C67F04"/>
    <w:rsid w:val="00C712A0"/>
    <w:rsid w:val="00C7727F"/>
    <w:rsid w:val="00C81C15"/>
    <w:rsid w:val="00C862DA"/>
    <w:rsid w:val="00C904FF"/>
    <w:rsid w:val="00C92C35"/>
    <w:rsid w:val="00CA0533"/>
    <w:rsid w:val="00CA5041"/>
    <w:rsid w:val="00CA5C45"/>
    <w:rsid w:val="00CB06A4"/>
    <w:rsid w:val="00CC4149"/>
    <w:rsid w:val="00CC5A65"/>
    <w:rsid w:val="00CC5F17"/>
    <w:rsid w:val="00CE0E78"/>
    <w:rsid w:val="00CE1506"/>
    <w:rsid w:val="00CE2D12"/>
    <w:rsid w:val="00CE5E70"/>
    <w:rsid w:val="00CE7F6B"/>
    <w:rsid w:val="00CF37BB"/>
    <w:rsid w:val="00CF6E9A"/>
    <w:rsid w:val="00D020A2"/>
    <w:rsid w:val="00D061C4"/>
    <w:rsid w:val="00D10B91"/>
    <w:rsid w:val="00D15B86"/>
    <w:rsid w:val="00D233EC"/>
    <w:rsid w:val="00D24BFD"/>
    <w:rsid w:val="00D27331"/>
    <w:rsid w:val="00D41427"/>
    <w:rsid w:val="00D46323"/>
    <w:rsid w:val="00D512EE"/>
    <w:rsid w:val="00D57F65"/>
    <w:rsid w:val="00D678A6"/>
    <w:rsid w:val="00D679C2"/>
    <w:rsid w:val="00D707F1"/>
    <w:rsid w:val="00D71153"/>
    <w:rsid w:val="00D74D56"/>
    <w:rsid w:val="00D7700F"/>
    <w:rsid w:val="00D775C8"/>
    <w:rsid w:val="00D86997"/>
    <w:rsid w:val="00D87B67"/>
    <w:rsid w:val="00D92D98"/>
    <w:rsid w:val="00D96C55"/>
    <w:rsid w:val="00DA105E"/>
    <w:rsid w:val="00DA4D49"/>
    <w:rsid w:val="00DA634B"/>
    <w:rsid w:val="00DA7F2E"/>
    <w:rsid w:val="00DC10FA"/>
    <w:rsid w:val="00DC157C"/>
    <w:rsid w:val="00DD003B"/>
    <w:rsid w:val="00DD41C0"/>
    <w:rsid w:val="00DE1C85"/>
    <w:rsid w:val="00DE393A"/>
    <w:rsid w:val="00DE7C11"/>
    <w:rsid w:val="00DF4914"/>
    <w:rsid w:val="00DF61B3"/>
    <w:rsid w:val="00E0532A"/>
    <w:rsid w:val="00E06B25"/>
    <w:rsid w:val="00E16411"/>
    <w:rsid w:val="00E16B43"/>
    <w:rsid w:val="00E2146C"/>
    <w:rsid w:val="00E3028E"/>
    <w:rsid w:val="00E43121"/>
    <w:rsid w:val="00E45678"/>
    <w:rsid w:val="00E54031"/>
    <w:rsid w:val="00E544BA"/>
    <w:rsid w:val="00E55085"/>
    <w:rsid w:val="00E55189"/>
    <w:rsid w:val="00E56A47"/>
    <w:rsid w:val="00E629EE"/>
    <w:rsid w:val="00E727DF"/>
    <w:rsid w:val="00E73DAC"/>
    <w:rsid w:val="00E8391E"/>
    <w:rsid w:val="00E84DF3"/>
    <w:rsid w:val="00E87435"/>
    <w:rsid w:val="00E9133A"/>
    <w:rsid w:val="00EA039E"/>
    <w:rsid w:val="00EA41E1"/>
    <w:rsid w:val="00EA55E5"/>
    <w:rsid w:val="00EA6726"/>
    <w:rsid w:val="00EA69A0"/>
    <w:rsid w:val="00EB0272"/>
    <w:rsid w:val="00EB11DE"/>
    <w:rsid w:val="00EB2D6A"/>
    <w:rsid w:val="00EB6685"/>
    <w:rsid w:val="00EC2925"/>
    <w:rsid w:val="00EC2C04"/>
    <w:rsid w:val="00EC5688"/>
    <w:rsid w:val="00EC7CFA"/>
    <w:rsid w:val="00ED365A"/>
    <w:rsid w:val="00ED3F31"/>
    <w:rsid w:val="00ED5426"/>
    <w:rsid w:val="00ED5CD7"/>
    <w:rsid w:val="00ED5F91"/>
    <w:rsid w:val="00EE36EF"/>
    <w:rsid w:val="00EE6203"/>
    <w:rsid w:val="00EF62C3"/>
    <w:rsid w:val="00EF6AAA"/>
    <w:rsid w:val="00F02944"/>
    <w:rsid w:val="00F02C73"/>
    <w:rsid w:val="00F039AC"/>
    <w:rsid w:val="00F07068"/>
    <w:rsid w:val="00F07AF7"/>
    <w:rsid w:val="00F145D7"/>
    <w:rsid w:val="00F17FE0"/>
    <w:rsid w:val="00F22B41"/>
    <w:rsid w:val="00F26985"/>
    <w:rsid w:val="00F31231"/>
    <w:rsid w:val="00F36EE9"/>
    <w:rsid w:val="00F5126C"/>
    <w:rsid w:val="00F51E65"/>
    <w:rsid w:val="00F554F1"/>
    <w:rsid w:val="00F6430B"/>
    <w:rsid w:val="00F7311E"/>
    <w:rsid w:val="00F857F5"/>
    <w:rsid w:val="00F9262E"/>
    <w:rsid w:val="00F92DB3"/>
    <w:rsid w:val="00F93B1F"/>
    <w:rsid w:val="00FA21E4"/>
    <w:rsid w:val="00FA2D7A"/>
    <w:rsid w:val="00FA3774"/>
    <w:rsid w:val="00FB0FBF"/>
    <w:rsid w:val="00FB5EC1"/>
    <w:rsid w:val="00FB69C3"/>
    <w:rsid w:val="00FC23B5"/>
    <w:rsid w:val="00FD2A30"/>
    <w:rsid w:val="00FD554A"/>
    <w:rsid w:val="00FE1767"/>
    <w:rsid w:val="00FE3754"/>
    <w:rsid w:val="00FE4F94"/>
    <w:rsid w:val="00FE7DD3"/>
    <w:rsid w:val="02A0B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44BA8"/>
  <w15:chartTrackingRefBased/>
  <w15:docId w15:val="{B46915B1-B379-4D1F-A53B-42CF3928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52D5"/>
    <w:rPr>
      <w:lang w:eastAsia="en-US"/>
    </w:rPr>
  </w:style>
  <w:style w:type="paragraph" w:styleId="Heading1">
    <w:name w:val="heading 1"/>
    <w:basedOn w:val="Normal"/>
    <w:next w:val="Normal"/>
    <w:qFormat/>
    <w:rsid w:val="00A04D11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A04D11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A04D11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A04D11"/>
    <w:pPr>
      <w:keepNext/>
      <w:outlineLvl w:val="3"/>
    </w:pPr>
    <w:rPr>
      <w:b/>
      <w:sz w:val="26"/>
      <w:u w:val="single"/>
    </w:rPr>
  </w:style>
  <w:style w:type="paragraph" w:styleId="Heading5">
    <w:name w:val="heading 5"/>
    <w:basedOn w:val="Normal"/>
    <w:next w:val="Normal"/>
    <w:qFormat/>
    <w:rsid w:val="00A04D11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A04D11"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A04D11"/>
    <w:pPr>
      <w:keepNext/>
      <w:jc w:val="right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04D11"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A04D11"/>
    <w:pPr>
      <w:keepNext/>
      <w:jc w:val="right"/>
      <w:outlineLvl w:val="8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04D1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04D1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04D11"/>
  </w:style>
  <w:style w:type="paragraph" w:styleId="BodyText">
    <w:name w:val="Body Text"/>
    <w:basedOn w:val="Normal"/>
    <w:link w:val="BodyTextChar"/>
    <w:rsid w:val="00A04D11"/>
    <w:rPr>
      <w:sz w:val="22"/>
    </w:rPr>
  </w:style>
  <w:style w:type="paragraph" w:styleId="NormalWeb">
    <w:name w:val="Normal (Web)"/>
    <w:basedOn w:val="Normal"/>
    <w:rsid w:val="00A04D1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Strong">
    <w:name w:val="Strong"/>
    <w:uiPriority w:val="22"/>
    <w:qFormat/>
    <w:rsid w:val="00A04D11"/>
    <w:rPr>
      <w:b/>
      <w:bCs/>
    </w:rPr>
  </w:style>
  <w:style w:type="character" w:styleId="Hyperlink">
    <w:name w:val="Hyperlink"/>
    <w:uiPriority w:val="99"/>
    <w:rsid w:val="00A04D11"/>
    <w:rPr>
      <w:color w:val="0000FF"/>
      <w:u w:val="single"/>
    </w:rPr>
  </w:style>
  <w:style w:type="character" w:styleId="FollowedHyperlink">
    <w:name w:val="FollowedHyperlink"/>
    <w:rsid w:val="00A04D11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11B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1B0C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D24BFD"/>
    <w:pPr>
      <w:ind w:left="720"/>
      <w:contextualSpacing/>
    </w:pPr>
  </w:style>
  <w:style w:type="character" w:customStyle="1" w:styleId="Heading2Char">
    <w:name w:val="Heading 2 Char"/>
    <w:link w:val="Heading2"/>
    <w:rsid w:val="00A7790E"/>
    <w:rPr>
      <w:b/>
      <w:lang w:val="en-GB"/>
    </w:rPr>
  </w:style>
  <w:style w:type="character" w:customStyle="1" w:styleId="BodyTextChar">
    <w:name w:val="Body Text Char"/>
    <w:link w:val="BodyText"/>
    <w:rsid w:val="00A7790E"/>
    <w:rPr>
      <w:sz w:val="22"/>
      <w:lang w:val="en-GB"/>
    </w:rPr>
  </w:style>
  <w:style w:type="table" w:styleId="TableGrid">
    <w:name w:val="Table Grid"/>
    <w:basedOn w:val="TableNormal"/>
    <w:rsid w:val="00BB0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5093">
      <w:bodyDiv w:val="1"/>
      <w:marLeft w:val="0"/>
      <w:marRight w:val="0"/>
      <w:marTop w:val="39"/>
      <w:marBottom w:val="3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55028">
                              <w:marLeft w:val="2265"/>
                              <w:marRight w:val="33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0" w:color="D3E1F9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6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8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6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2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8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3E39D-C6E4-6C44-A5EF-0FD65C04825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1426</Words>
  <Characters>9991</Characters>
  <Application>Microsoft Office Word</Application>
  <DocSecurity>0</DocSecurity>
  <Lines>83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Profile</vt:lpstr>
    </vt:vector>
  </TitlesOfParts>
  <Company>Sita</Company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Profile</dc:title>
  <dc:subject/>
  <dc:creator>Linda Bigham</dc:creator>
  <cp:keywords/>
  <dc:description/>
  <cp:lastModifiedBy>Patrick McGinnis</cp:lastModifiedBy>
  <cp:revision>2</cp:revision>
  <cp:lastPrinted>2019-07-18T15:15:00Z</cp:lastPrinted>
  <dcterms:created xsi:type="dcterms:W3CDTF">2019-09-05T12:57:00Z</dcterms:created>
  <dcterms:modified xsi:type="dcterms:W3CDTF">2019-09-05T12:57:00Z</dcterms:modified>
</cp:coreProperties>
</file>