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jc w:val="center"/>
        <w:rPr>
          <w:rFonts w:ascii="Verdana" w:hAnsi="Verdana" w:cs="Verdana"/>
          <w:b/>
          <w:b/>
          <w:bCs/>
          <w:sz w:val="22"/>
          <w:szCs w:val="22"/>
        </w:rPr>
      </w:pPr>
      <w:r>
        <w:rPr>
          <w:rFonts w:cs="Calibri Light" w:ascii="Calibri Light" w:hAnsi="Calibri Light"/>
          <w:color w:val="004586"/>
          <w:sz w:val="64"/>
          <w:szCs w:val="64"/>
        </w:rPr>
        <w:t>Richard Teasdale</w:t>
      </w:r>
    </w:p>
    <w:p>
      <w:pPr>
        <w:pStyle w:val="Normal"/>
        <w:jc w:val="center"/>
        <w:rPr>
          <w:rFonts w:ascii="Verdana" w:hAnsi="Verdana" w:cs="Verdana"/>
          <w:b/>
          <w:b/>
          <w:bCs/>
          <w:sz w:val="22"/>
          <w:szCs w:val="22"/>
        </w:rPr>
      </w:pPr>
      <w:r>
        <w:rPr>
          <w:rFonts w:cs="Verdana" w:ascii="Verdana" w:hAnsi="Verdana"/>
          <w:b/>
          <w:bCs/>
          <w:sz w:val="22"/>
          <w:szCs w:val="22"/>
        </w:rPr>
        <w:t>Address:</w:t>
      </w:r>
      <w:r>
        <w:rPr>
          <w:rFonts w:cs="Verdana" w:ascii="Verdana" w:hAnsi="Verdana"/>
          <w:sz w:val="22"/>
          <w:szCs w:val="22"/>
        </w:rPr>
        <w:t xml:space="preserve"> 4 Talbot Rise, Leeds LS17 6SD</w:t>
      </w:r>
    </w:p>
    <w:p>
      <w:pPr>
        <w:pStyle w:val="Normal"/>
        <w:jc w:val="center"/>
        <w:rPr>
          <w:rFonts w:ascii="Verdana" w:hAnsi="Verdana" w:cs="Verdana"/>
          <w:b/>
          <w:b/>
          <w:bCs/>
          <w:sz w:val="22"/>
          <w:szCs w:val="22"/>
        </w:rPr>
      </w:pPr>
      <w:r>
        <w:rPr>
          <w:rFonts w:cs="Verdana" w:ascii="Verdana" w:hAnsi="Verdana"/>
          <w:b/>
          <w:bCs/>
          <w:sz w:val="22"/>
          <w:szCs w:val="22"/>
        </w:rPr>
        <w:t>Phone:</w:t>
      </w:r>
      <w:r>
        <w:rPr>
          <w:rFonts w:cs="Verdana" w:ascii="Verdana" w:hAnsi="Verdana"/>
          <w:sz w:val="22"/>
          <w:szCs w:val="22"/>
        </w:rPr>
        <w:t xml:space="preserve"> +44 (0)7984 625609</w:t>
      </w:r>
      <w:r>
        <w:rPr>
          <w:rFonts w:eastAsia="Verdana" w:cs="Verdana" w:ascii="Verdana" w:hAnsi="Verdana"/>
          <w:sz w:val="22"/>
          <w:szCs w:val="22"/>
        </w:rPr>
        <w:t xml:space="preserve"> </w:t>
      </w:r>
    </w:p>
    <w:p>
      <w:pPr>
        <w:pStyle w:val="Normal"/>
        <w:jc w:val="center"/>
        <w:rPr/>
      </w:pPr>
      <w:r>
        <w:rPr>
          <w:rFonts w:cs="Verdana" w:ascii="Verdana" w:hAnsi="Verdana"/>
          <w:b/>
          <w:bCs/>
          <w:sz w:val="22"/>
          <w:szCs w:val="22"/>
        </w:rPr>
        <w:t>Email:</w:t>
      </w:r>
      <w:r>
        <w:rPr>
          <w:rFonts w:cs="Verdana" w:ascii="Verdana" w:hAnsi="Verdana"/>
          <w:sz w:val="22"/>
          <w:szCs w:val="22"/>
        </w:rPr>
        <w:t xml:space="preserve"> richardteasdale1@hotmail.co.uk</w:t>
      </w:r>
    </w:p>
    <w:p>
      <w:pPr>
        <w:pStyle w:val="Liniapozioma"/>
        <w:pBdr>
          <w:bottom w:val="single" w:sz="40" w:space="0" w:color="008080"/>
        </w:pBdr>
        <w:spacing w:before="283" w:after="283"/>
        <w:rPr/>
      </w:pPr>
      <w:r>
        <w:rPr/>
      </w:r>
    </w:p>
    <w:tbl>
      <w:tblPr>
        <w:tblW w:w="9644" w:type="dxa"/>
        <w:jc w:val="left"/>
        <w:tblInd w:w="55" w:type="dxa"/>
        <w:tblCellMar>
          <w:top w:w="55" w:type="dxa"/>
          <w:left w:w="55" w:type="dxa"/>
          <w:bottom w:w="55" w:type="dxa"/>
          <w:right w:w="55" w:type="dxa"/>
        </w:tblCellMar>
        <w:tblLook w:lastRow="0" w:firstRow="0" w:lastColumn="0" w:firstColumn="0" w:val="0000" w:noHBand="0" w:noVBand="0"/>
      </w:tblPr>
      <w:tblGrid>
        <w:gridCol w:w="2488"/>
        <w:gridCol w:w="7155"/>
      </w:tblGrid>
      <w:tr>
        <w:trPr/>
        <w:tc>
          <w:tcPr>
            <w:tcW w:w="2488" w:type="dxa"/>
            <w:tcBorders>
              <w:top w:val="single" w:sz="2" w:space="0" w:color="FFFFFF"/>
              <w:left w:val="single" w:sz="2" w:space="0" w:color="FFFFFF"/>
              <w:bottom w:val="single" w:sz="2" w:space="0" w:color="FFFFFF"/>
            </w:tcBorders>
            <w:shd w:color="auto" w:fill="auto" w:val="clear"/>
          </w:tcPr>
          <w:p>
            <w:pPr>
              <w:pStyle w:val="Zawartotabeli"/>
              <w:rPr>
                <w:rFonts w:ascii="Verdana" w:hAnsi="Verdana" w:cs="Verdana"/>
                <w:b/>
                <w:b/>
                <w:bCs/>
                <w:color w:val="004586"/>
                <w:sz w:val="20"/>
                <w:szCs w:val="20"/>
              </w:rPr>
            </w:pPr>
            <w:r>
              <w:rPr>
                <w:rFonts w:cs="Verdana" w:ascii="Verdana" w:hAnsi="Verdana"/>
                <w:b/>
                <w:bCs/>
                <w:color w:val="004586"/>
                <w:sz w:val="20"/>
                <w:szCs w:val="20"/>
              </w:rPr>
              <w:t>PERSONAL</w:t>
            </w:r>
          </w:p>
          <w:p>
            <w:pPr>
              <w:pStyle w:val="Zawartotabeli"/>
              <w:rPr>
                <w:rFonts w:ascii="Verdana" w:hAnsi="Verdana" w:cs="Verdana"/>
                <w:b/>
                <w:b/>
                <w:sz w:val="20"/>
                <w:szCs w:val="20"/>
              </w:rPr>
            </w:pPr>
            <w:r>
              <w:rPr>
                <w:rFonts w:cs="Verdana" w:ascii="Verdana" w:hAnsi="Verdana"/>
                <w:b/>
                <w:color w:val="004586"/>
                <w:sz w:val="20"/>
                <w:szCs w:val="20"/>
              </w:rPr>
              <w:t xml:space="preserve">STATEMENT </w:t>
            </w:r>
          </w:p>
        </w:tc>
        <w:tc>
          <w:tcPr>
            <w:tcW w:w="7155" w:type="dxa"/>
            <w:tcBorders>
              <w:top w:val="single" w:sz="2" w:space="0" w:color="FFFFFF"/>
              <w:left w:val="single" w:sz="2" w:space="0" w:color="FFFFFF"/>
              <w:bottom w:val="single" w:sz="2" w:space="0" w:color="FFFFFF"/>
              <w:right w:val="single" w:sz="2" w:space="0" w:color="FFFFFF"/>
            </w:tcBorders>
            <w:shd w:color="auto" w:fill="auto" w:val="clear"/>
          </w:tcPr>
          <w:p>
            <w:pPr>
              <w:pStyle w:val="Zawartotabeli"/>
              <w:rPr>
                <w:rFonts w:ascii="Verdana" w:hAnsi="Verdana"/>
                <w:sz w:val="20"/>
                <w:szCs w:val="20"/>
              </w:rPr>
            </w:pPr>
            <w:r>
              <w:rPr>
                <w:rFonts w:eastAsia="Calibri" w:ascii="Verdana" w:hAnsi="Verdana"/>
                <w:color w:val="00000A"/>
                <w:kern w:val="0"/>
                <w:sz w:val="20"/>
                <w:szCs w:val="20"/>
              </w:rPr>
              <w:t>IT Support Professional with over 15 years’ experience of IT support, and 2 years of experience managing a team of 3 people. I have experience in network administration, as well as being a team player, and working with others to complete tasks. I have the knowledge and experience to administer and maintain small networks in Windows Server 2012, in which I have an MCSA.</w:t>
            </w:r>
          </w:p>
        </w:tc>
      </w:tr>
    </w:tbl>
    <w:p>
      <w:pPr>
        <w:pStyle w:val="Liniapozioma"/>
        <w:spacing w:before="283" w:after="283"/>
        <w:jc w:val="right"/>
        <w:rPr>
          <w:rFonts w:ascii="Verdana" w:hAnsi="Verdana" w:cs="Verdana"/>
          <w:sz w:val="20"/>
          <w:szCs w:val="20"/>
        </w:rPr>
      </w:pPr>
      <w:r>
        <w:rPr>
          <w:rFonts w:cs="Verdana" w:ascii="Verdana" w:hAnsi="Verdana"/>
          <w:sz w:val="20"/>
          <w:szCs w:val="20"/>
        </w:rPr>
      </w:r>
    </w:p>
    <w:tbl>
      <w:tblPr>
        <w:tblW w:w="9644" w:type="dxa"/>
        <w:jc w:val="left"/>
        <w:tblInd w:w="55" w:type="dxa"/>
        <w:tblCellMar>
          <w:top w:w="55" w:type="dxa"/>
          <w:left w:w="55" w:type="dxa"/>
          <w:bottom w:w="55" w:type="dxa"/>
          <w:right w:w="55" w:type="dxa"/>
        </w:tblCellMar>
        <w:tblLook w:noVBand="0" w:val="0000" w:noHBand="0" w:lastColumn="0" w:firstColumn="0" w:lastRow="0" w:firstRow="0"/>
      </w:tblPr>
      <w:tblGrid>
        <w:gridCol w:w="1928"/>
        <w:gridCol w:w="7715"/>
      </w:tblGrid>
      <w:tr>
        <w:trPr/>
        <w:tc>
          <w:tcPr>
            <w:tcW w:w="1928" w:type="dxa"/>
            <w:tcBorders>
              <w:top w:val="single" w:sz="2" w:space="0" w:color="FFFFFF"/>
              <w:left w:val="single" w:sz="2" w:space="0" w:color="FFFFFF"/>
              <w:bottom w:val="single" w:sz="2" w:space="0" w:color="FFFFFF"/>
            </w:tcBorders>
            <w:shd w:color="auto" w:fill="auto" w:val="clear"/>
          </w:tcPr>
          <w:p>
            <w:pPr>
              <w:pStyle w:val="Zawartotabeli"/>
              <w:rPr>
                <w:rFonts w:ascii="Verdana" w:hAnsi="Verdana" w:cs="Verdana"/>
                <w:b/>
                <w:b/>
                <w:bCs/>
                <w:color w:val="004586"/>
                <w:sz w:val="20"/>
                <w:szCs w:val="20"/>
              </w:rPr>
            </w:pPr>
            <w:r>
              <w:rPr>
                <w:rFonts w:cs="Verdana" w:ascii="Verdana" w:hAnsi="Verdana"/>
                <w:b/>
                <w:bCs/>
                <w:color w:val="004586"/>
                <w:sz w:val="20"/>
                <w:szCs w:val="20"/>
              </w:rPr>
              <w:t>CORE</w:t>
            </w:r>
          </w:p>
          <w:p>
            <w:pPr>
              <w:pStyle w:val="Zawartotabeli"/>
              <w:rPr>
                <w:rFonts w:ascii="Verdana" w:hAnsi="Verdana" w:cs="Verdana"/>
                <w:b/>
                <w:b/>
                <w:sz w:val="20"/>
                <w:szCs w:val="20"/>
              </w:rPr>
            </w:pPr>
            <w:r>
              <w:rPr>
                <w:rFonts w:cs="Verdana" w:ascii="Verdana" w:hAnsi="Verdana"/>
                <w:b/>
                <w:bCs/>
                <w:color w:val="004586"/>
                <w:sz w:val="20"/>
                <w:szCs w:val="20"/>
              </w:rPr>
              <w:t>SKILLS</w:t>
            </w:r>
          </w:p>
        </w:tc>
        <w:tc>
          <w:tcPr>
            <w:tcW w:w="7715" w:type="dxa"/>
            <w:tcBorders>
              <w:top w:val="single" w:sz="2" w:space="0" w:color="FFFFFF"/>
              <w:left w:val="single" w:sz="2" w:space="0" w:color="FFFFFF"/>
              <w:bottom w:val="single" w:sz="2" w:space="0" w:color="FFFFFF"/>
              <w:right w:val="single" w:sz="2" w:space="0" w:color="FFFFFF"/>
            </w:tcBorders>
            <w:shd w:color="auto" w:fill="auto" w:val="clear"/>
          </w:tcPr>
          <w:p>
            <w:pPr>
              <w:pStyle w:val="NoSpacing"/>
              <w:numPr>
                <w:ilvl w:val="0"/>
                <w:numId w:val="2"/>
              </w:numPr>
              <w:ind w:left="360" w:right="-613" w:hanging="360"/>
              <w:jc w:val="both"/>
              <w:rPr>
                <w:rFonts w:ascii="Verdana" w:hAnsi="Verdana" w:cs="Arial Narrow"/>
                <w:sz w:val="20"/>
                <w:szCs w:val="20"/>
              </w:rPr>
            </w:pPr>
            <w:r>
              <w:rPr>
                <w:rFonts w:cs="Arial Narrow" w:ascii="Verdana" w:hAnsi="Verdana"/>
                <w:sz w:val="20"/>
                <w:szCs w:val="20"/>
              </w:rPr>
              <w:t>Microsoft Certified Solutions Associate (Windows Server 2012);</w:t>
            </w:r>
          </w:p>
          <w:p>
            <w:pPr>
              <w:pStyle w:val="NoSpacing"/>
              <w:numPr>
                <w:ilvl w:val="0"/>
                <w:numId w:val="2"/>
              </w:numPr>
              <w:ind w:left="360" w:right="-613" w:hanging="360"/>
              <w:jc w:val="both"/>
              <w:rPr>
                <w:rFonts w:ascii="Verdana" w:hAnsi="Verdana"/>
                <w:sz w:val="20"/>
                <w:szCs w:val="20"/>
              </w:rPr>
            </w:pPr>
            <w:r>
              <w:rPr>
                <w:rFonts w:cs="Arial Narrow" w:ascii="Verdana" w:hAnsi="Verdana"/>
                <w:sz w:val="20"/>
                <w:szCs w:val="20"/>
              </w:rPr>
              <w:t>Windows Server Administration (Active directory, Group Policy, DNS);</w:t>
            </w:r>
          </w:p>
          <w:p>
            <w:pPr>
              <w:pStyle w:val="ListParagraph"/>
              <w:numPr>
                <w:ilvl w:val="0"/>
                <w:numId w:val="2"/>
              </w:numPr>
              <w:rPr>
                <w:rFonts w:ascii="Verdana" w:hAnsi="Verdana" w:cs="Arial Narrow"/>
                <w:sz w:val="20"/>
                <w:szCs w:val="20"/>
              </w:rPr>
            </w:pPr>
            <w:r>
              <w:rPr>
                <w:rFonts w:cs="Arial Narrow" w:ascii="Verdana" w:hAnsi="Verdana"/>
                <w:sz w:val="20"/>
                <w:szCs w:val="20"/>
              </w:rPr>
              <w:t>Team Leader;</w:t>
            </w:r>
          </w:p>
          <w:p>
            <w:pPr>
              <w:pStyle w:val="NoSpacing"/>
              <w:numPr>
                <w:ilvl w:val="0"/>
                <w:numId w:val="2"/>
              </w:numPr>
              <w:ind w:left="360" w:right="-613" w:hanging="360"/>
              <w:jc w:val="both"/>
              <w:rPr>
                <w:rFonts w:ascii="Verdana" w:hAnsi="Verdana"/>
                <w:sz w:val="20"/>
                <w:szCs w:val="20"/>
              </w:rPr>
            </w:pPr>
            <w:r>
              <w:rPr>
                <w:rFonts w:cs="Arial Narrow" w:ascii="Verdana" w:hAnsi="Verdana"/>
                <w:sz w:val="20"/>
                <w:szCs w:val="20"/>
              </w:rPr>
              <w:t>Network Administration (configuring and wiping Cisco routers);</w:t>
            </w:r>
          </w:p>
          <w:p>
            <w:pPr>
              <w:pStyle w:val="NoSpacing"/>
              <w:numPr>
                <w:ilvl w:val="0"/>
                <w:numId w:val="2"/>
              </w:numPr>
              <w:ind w:left="360" w:right="-613" w:hanging="360"/>
              <w:jc w:val="both"/>
              <w:rPr>
                <w:rFonts w:ascii="Verdana" w:hAnsi="Verdana" w:cs="Arial Narrow"/>
                <w:sz w:val="20"/>
                <w:szCs w:val="20"/>
              </w:rPr>
            </w:pPr>
            <w:r>
              <w:rPr>
                <w:rFonts w:cs="Arial Narrow" w:ascii="Verdana" w:hAnsi="Verdana"/>
                <w:sz w:val="20"/>
                <w:szCs w:val="20"/>
              </w:rPr>
              <w:t>HyperV;</w:t>
            </w:r>
          </w:p>
          <w:p>
            <w:pPr>
              <w:pStyle w:val="ListParagraph"/>
              <w:numPr>
                <w:ilvl w:val="0"/>
                <w:numId w:val="2"/>
              </w:numPr>
              <w:rPr>
                <w:rFonts w:ascii="Verdana" w:hAnsi="Verdana" w:cs="Arial Narrow"/>
                <w:sz w:val="20"/>
                <w:szCs w:val="20"/>
              </w:rPr>
            </w:pPr>
            <w:r>
              <w:rPr>
                <w:rFonts w:cs="Arial Narrow" w:ascii="Verdana" w:hAnsi="Verdana"/>
                <w:sz w:val="20"/>
                <w:szCs w:val="20"/>
              </w:rPr>
              <w:t>SQL Experience</w:t>
            </w:r>
          </w:p>
          <w:p>
            <w:pPr>
              <w:pStyle w:val="Zawartotabeli"/>
              <w:rPr>
                <w:rFonts w:ascii="Verdana" w:hAnsi="Verdana"/>
                <w:sz w:val="20"/>
                <w:szCs w:val="20"/>
              </w:rPr>
            </w:pPr>
            <w:r>
              <w:rPr>
                <w:rFonts w:ascii="Verdana" w:hAnsi="Verdana"/>
                <w:sz w:val="20"/>
                <w:szCs w:val="20"/>
              </w:rPr>
            </w:r>
          </w:p>
        </w:tc>
      </w:tr>
    </w:tbl>
    <w:p>
      <w:pPr>
        <w:pStyle w:val="Liniapozioma"/>
        <w:spacing w:before="283" w:after="283"/>
        <w:rPr>
          <w:rFonts w:ascii="Verdana" w:hAnsi="Verdana" w:cs="Verdana"/>
          <w:sz w:val="20"/>
          <w:szCs w:val="20"/>
        </w:rPr>
      </w:pPr>
      <w:r>
        <w:rPr>
          <w:rFonts w:cs="Verdana" w:ascii="Verdana" w:hAnsi="Verdana"/>
          <w:sz w:val="20"/>
          <w:szCs w:val="20"/>
        </w:rPr>
      </w:r>
    </w:p>
    <w:p>
      <w:pPr>
        <w:pStyle w:val="TextBody"/>
        <w:rPr>
          <w:sz w:val="20"/>
          <w:szCs w:val="20"/>
        </w:rPr>
      </w:pPr>
      <w:r>
        <w:rPr>
          <w:sz w:val="20"/>
          <w:szCs w:val="20"/>
        </w:rPr>
      </w:r>
    </w:p>
    <w:tbl>
      <w:tblPr>
        <w:tblW w:w="9644" w:type="dxa"/>
        <w:jc w:val="left"/>
        <w:tblInd w:w="55" w:type="dxa"/>
        <w:tblCellMar>
          <w:top w:w="55" w:type="dxa"/>
          <w:left w:w="55" w:type="dxa"/>
          <w:bottom w:w="55" w:type="dxa"/>
          <w:right w:w="55" w:type="dxa"/>
        </w:tblCellMar>
        <w:tblLook w:noVBand="0" w:val="0000" w:noHBand="0" w:lastColumn="0" w:firstColumn="0" w:lastRow="0" w:firstRow="0"/>
      </w:tblPr>
      <w:tblGrid>
        <w:gridCol w:w="1503"/>
        <w:gridCol w:w="8140"/>
      </w:tblGrid>
      <w:tr>
        <w:trPr/>
        <w:tc>
          <w:tcPr>
            <w:tcW w:w="1503" w:type="dxa"/>
            <w:tcBorders>
              <w:top w:val="single" w:sz="2" w:space="0" w:color="FFFFFF"/>
              <w:left w:val="single" w:sz="2" w:space="0" w:color="FFFFFF"/>
              <w:bottom w:val="single" w:sz="2" w:space="0" w:color="FFFFFF"/>
            </w:tcBorders>
            <w:shd w:color="auto" w:fill="auto" w:val="clear"/>
          </w:tcPr>
          <w:p>
            <w:pPr>
              <w:pStyle w:val="Zawartotabeli"/>
              <w:rPr>
                <w:rFonts w:ascii="Verdana" w:hAnsi="Verdana" w:cs="Verdana"/>
                <w:b/>
                <w:b/>
                <w:bCs/>
                <w:color w:val="004586"/>
                <w:sz w:val="20"/>
                <w:szCs w:val="20"/>
              </w:rPr>
            </w:pPr>
            <w:r>
              <w:rPr>
                <w:rFonts w:cs="Verdana" w:ascii="Verdana" w:hAnsi="Verdana"/>
                <w:b/>
                <w:bCs/>
                <w:color w:val="004586"/>
                <w:sz w:val="20"/>
                <w:szCs w:val="20"/>
              </w:rPr>
              <w:t>CAREER</w:t>
            </w:r>
          </w:p>
          <w:p>
            <w:pPr>
              <w:pStyle w:val="Zawartotabeli"/>
              <w:rPr>
                <w:rFonts w:ascii="Verdana" w:hAnsi="Verdana" w:eastAsia="AngsanaUPC" w:cs="Verdana"/>
                <w:color w:val="000000"/>
                <w:sz w:val="20"/>
                <w:szCs w:val="20"/>
              </w:rPr>
            </w:pPr>
            <w:r>
              <w:rPr>
                <w:rFonts w:cs="Verdana" w:ascii="Verdana" w:hAnsi="Verdana"/>
                <w:b/>
                <w:bCs/>
                <w:color w:val="004586"/>
                <w:sz w:val="20"/>
                <w:szCs w:val="20"/>
              </w:rPr>
              <w:t>DETAIL</w:t>
            </w:r>
          </w:p>
        </w:tc>
        <w:tc>
          <w:tcPr>
            <w:tcW w:w="8140" w:type="dxa"/>
            <w:tcBorders>
              <w:top w:val="single" w:sz="2" w:space="0" w:color="FFFFFF"/>
              <w:left w:val="single" w:sz="2" w:space="0" w:color="FFFFFF"/>
              <w:bottom w:val="single" w:sz="2" w:space="0" w:color="FFFFFF"/>
              <w:right w:val="single" w:sz="2" w:space="0" w:color="FFFFFF"/>
            </w:tcBorders>
            <w:shd w:color="auto" w:fill="auto" w:val="clear"/>
          </w:tcPr>
          <w:p>
            <w:pPr>
              <w:pStyle w:val="Normal"/>
              <w:jc w:val="right"/>
              <w:rPr>
                <w:rFonts w:ascii="Verdana" w:hAnsi="Verdana" w:eastAsia="AngsanaUPC" w:cs="Verdana"/>
                <w:b/>
                <w:b/>
                <w:bCs/>
                <w:color w:val="000000"/>
                <w:sz w:val="20"/>
                <w:szCs w:val="20"/>
                <w:lang w:val="en-US"/>
              </w:rPr>
            </w:pPr>
            <w:r>
              <w:rPr>
                <w:rFonts w:eastAsia="AngsanaUPC" w:cs="Verdana" w:ascii="Verdana" w:hAnsi="Verdana"/>
                <w:color w:val="000000"/>
                <w:sz w:val="20"/>
                <w:szCs w:val="20"/>
                <w:lang w:val="en-US"/>
              </w:rPr>
              <w:t>10/2014 - Present</w:t>
            </w:r>
          </w:p>
          <w:p>
            <w:pPr>
              <w:pStyle w:val="Normal"/>
              <w:rPr>
                <w:rFonts w:ascii="Verdana" w:hAnsi="Verdana" w:eastAsia="AngsanaUPC" w:cs="Verdana"/>
                <w:color w:val="000000"/>
                <w:sz w:val="20"/>
                <w:szCs w:val="20"/>
                <w:lang w:val="en-US"/>
              </w:rPr>
            </w:pPr>
            <w:r>
              <w:rPr>
                <w:rFonts w:eastAsia="AngsanaUPC" w:cs="Verdana" w:ascii="Verdana" w:hAnsi="Verdana"/>
                <w:b/>
                <w:bCs/>
                <w:color w:val="000000"/>
                <w:sz w:val="20"/>
                <w:szCs w:val="20"/>
                <w:lang w:val="en-US"/>
              </w:rPr>
              <w:t>IT Administrator, Wagedayadvance/Shelby Finance Ltd, Leeds, UK</w:t>
            </w:r>
            <w:bookmarkStart w:id="0" w:name="_GoBack"/>
            <w:bookmarkEnd w:id="0"/>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t>Responsibilities:</w:t>
            </w:r>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Team leadership on projects, from MS Licensing to a complete refresh of user systems in the company</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Troubleshooting client side issues and resolving in a timely manner</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Administrating User accounts and groups/Organisational units and securing folders using Active Directory and Powershell</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Diagnosing DNS/DHCP Issues, and taken over the WDS deployment system from them</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Administering User mailboxes in Microsoft Exchange 2010 and integrating them with our Active Directory system</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SQL scripting experience querying databases, finding information and updating fields in our Databases</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Hardware support of all PC systems, and some server systems</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using SQL to administrate customer user accounts, adding details of Postcodes/sortcodes etc</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Completed Audit Project for WDA, cross checking and creating a definitive licensing and asset management document</w:t>
            </w:r>
          </w:p>
          <w:p>
            <w:pPr>
              <w:pStyle w:val="BodyText3"/>
              <w:widowControl/>
              <w:snapToGrid w:val="false"/>
              <w:ind w:left="720" w:hanging="0"/>
              <w:jc w:val="both"/>
              <w:rPr>
                <w:rFonts w:ascii="Verdana" w:hAnsi="Verdana" w:cs="Arial Narrow"/>
                <w:sz w:val="20"/>
                <w:szCs w:val="20"/>
                <w:lang w:val="en"/>
              </w:rPr>
            </w:pPr>
            <w:r>
              <w:rPr>
                <w:rFonts w:cs="Arial Narrow" w:ascii="Verdana" w:hAnsi="Verdana"/>
                <w:sz w:val="20"/>
                <w:szCs w:val="20"/>
                <w:lang w:val="en"/>
              </w:rPr>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Using Powershell scripts to automate and reduce error in tasks such as generating and creating licencing lists of software via AD, Auditing Hardware, bulk creation of users, groups, mail enabled contacts, both in Active Directory and in Microsoft Exchange, and permissioning of folders/groups</w:t>
            </w:r>
          </w:p>
          <w:p>
            <w:pPr>
              <w:pStyle w:val="BodyText3"/>
              <w:widowControl/>
              <w:numPr>
                <w:ilvl w:val="0"/>
                <w:numId w:val="1"/>
              </w:numPr>
              <w:snapToGrid w:val="false"/>
              <w:jc w:val="both"/>
              <w:rPr>
                <w:rFonts w:ascii="Verdana" w:hAnsi="Verdana" w:cs="Arial Narrow"/>
                <w:sz w:val="20"/>
                <w:szCs w:val="20"/>
                <w:lang w:val="en"/>
              </w:rPr>
            </w:pPr>
            <w:r>
              <w:rPr>
                <w:rFonts w:ascii="Verdana" w:hAnsi="Verdana"/>
                <w:sz w:val="20"/>
                <w:szCs w:val="20"/>
              </w:rPr>
              <w:t>Building Workstations and Laptops, encrypting with industry standard Bitlocker software, installing and configuring software for different departments’ needs.</w:t>
            </w:r>
          </w:p>
          <w:p>
            <w:pPr>
              <w:pStyle w:val="NoSpacing"/>
              <w:ind w:left="513" w:right="-613" w:hanging="0"/>
              <w:jc w:val="both"/>
              <w:rPr>
                <w:rFonts w:ascii="Verdana" w:hAnsi="Verdana"/>
                <w:sz w:val="20"/>
                <w:szCs w:val="20"/>
              </w:rPr>
            </w:pPr>
            <w:r>
              <w:rPr>
                <w:rFonts w:ascii="Verdana" w:hAnsi="Verdana"/>
                <w:sz w:val="20"/>
                <w:szCs w:val="20"/>
              </w:rPr>
            </w:r>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r>
          </w:p>
          <w:p>
            <w:pPr>
              <w:pStyle w:val="Normal"/>
              <w:jc w:val="right"/>
              <w:rPr>
                <w:rFonts w:ascii="Verdana" w:hAnsi="Verdana" w:eastAsia="AngsanaUPC" w:cs="Verdana"/>
                <w:b/>
                <w:b/>
                <w:bCs/>
                <w:color w:val="000000"/>
                <w:sz w:val="20"/>
                <w:szCs w:val="20"/>
                <w:lang w:val="en-US"/>
              </w:rPr>
            </w:pPr>
            <w:r>
              <w:rPr>
                <w:rFonts w:eastAsia="AngsanaUPC" w:cs="Verdana" w:ascii="Verdana" w:hAnsi="Verdana"/>
                <w:color w:val="000000"/>
                <w:sz w:val="20"/>
                <w:szCs w:val="20"/>
                <w:lang w:val="en-US"/>
              </w:rPr>
              <w:t>07/2012 – 09/2014</w:t>
            </w:r>
          </w:p>
          <w:p>
            <w:pPr>
              <w:pStyle w:val="Normal"/>
              <w:rPr>
                <w:rFonts w:ascii="Verdana" w:hAnsi="Verdana" w:eastAsia="AngsanaUPC" w:cs="Verdana"/>
                <w:color w:val="000000"/>
                <w:sz w:val="20"/>
                <w:szCs w:val="20"/>
                <w:lang w:val="en-US"/>
              </w:rPr>
            </w:pPr>
            <w:r>
              <w:rPr>
                <w:rFonts w:eastAsia="AngsanaUPC" w:cs="Verdana" w:ascii="Verdana" w:hAnsi="Verdana"/>
                <w:b/>
                <w:bCs/>
                <w:color w:val="000000"/>
                <w:sz w:val="20"/>
                <w:szCs w:val="20"/>
                <w:lang w:val="en-US"/>
              </w:rPr>
              <w:t>IT Support Team Leader, British Embassy, Moscow, Russia</w:t>
            </w:r>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t>Responsibilities:</w:t>
            </w:r>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Team Leader managing 3 IT staff, supporting 250 clients</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Engaged in senior management meetings, shaping the direction of the Embassy and how it would function.</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Managed staff in one-to-one meetings, setting and discussing personal objectives, and discussing how best to meet them.</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Sole administrator of windows 2008 LAN (100 Client machines),</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Sole IT budget holder for the British Embassy Moscow</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Designing and implementing a network in the Sochi 2014 Winter Olympic Consular office, taking feedback from key stakeholders and forming design documents, and at final signoff, locating onsite and implementing them to create the network.</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Maintenance of Physical infrastructure of network (Cabling, Switches/Routers etc).</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Network Management of Client/Server connectivity at Hardware and Software level</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Upgrading Server 2003 to Server 2008 R2</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Implementing and maintaining Network LAN, Server 2008 R2, with 100 clients.</w:t>
            </w:r>
          </w:p>
          <w:p>
            <w:pPr>
              <w:pStyle w:val="BodyText3"/>
              <w:widowControl/>
              <w:numPr>
                <w:ilvl w:val="0"/>
                <w:numId w:val="1"/>
              </w:numPr>
              <w:snapToGrid w:val="false"/>
              <w:jc w:val="both"/>
              <w:rPr>
                <w:rFonts w:ascii="Verdana" w:hAnsi="Verdana" w:cs="Arial Narrow"/>
                <w:sz w:val="20"/>
                <w:szCs w:val="20"/>
                <w:lang w:val="en"/>
              </w:rPr>
            </w:pPr>
            <w:r>
              <w:rPr>
                <w:rFonts w:cs="Arial Narrow" w:ascii="Verdana" w:hAnsi="Verdana"/>
                <w:sz w:val="20"/>
                <w:szCs w:val="20"/>
                <w:lang w:val="en"/>
              </w:rPr>
              <w:t>Administrator of MITEL VOIP Telephone network system</w:t>
            </w:r>
          </w:p>
          <w:p>
            <w:pPr>
              <w:pStyle w:val="BodyText3"/>
              <w:widowControl/>
              <w:snapToGrid w:val="false"/>
              <w:ind w:left="720" w:hanging="0"/>
              <w:jc w:val="both"/>
              <w:rPr>
                <w:rFonts w:ascii="Verdana" w:hAnsi="Verdana" w:cs="Arial Narrow"/>
                <w:sz w:val="20"/>
                <w:szCs w:val="20"/>
                <w:lang w:val="en"/>
              </w:rPr>
            </w:pPr>
            <w:r>
              <w:rPr>
                <w:rFonts w:cs="Arial Narrow" w:ascii="Verdana" w:hAnsi="Verdana"/>
                <w:sz w:val="20"/>
                <w:szCs w:val="20"/>
                <w:lang w:val="en"/>
              </w:rPr>
            </w:r>
          </w:p>
          <w:p>
            <w:pPr>
              <w:pStyle w:val="Normal"/>
              <w:jc w:val="right"/>
              <w:rPr>
                <w:rFonts w:ascii="Verdana" w:hAnsi="Verdana" w:eastAsia="AngsanaUPC" w:cs="Verdana"/>
                <w:b/>
                <w:b/>
                <w:bCs/>
                <w:color w:val="000000"/>
                <w:sz w:val="20"/>
                <w:szCs w:val="20"/>
                <w:lang w:val="en-US"/>
              </w:rPr>
            </w:pPr>
            <w:r>
              <w:rPr>
                <w:rFonts w:eastAsia="AngsanaUPC" w:cs="Verdana" w:ascii="Verdana" w:hAnsi="Verdana"/>
                <w:color w:val="000000"/>
                <w:sz w:val="20"/>
                <w:szCs w:val="20"/>
                <w:lang w:val="en-US"/>
              </w:rPr>
              <w:t>09/2008 – 06/2012</w:t>
            </w:r>
          </w:p>
          <w:p>
            <w:pPr>
              <w:pStyle w:val="Normal"/>
              <w:rPr>
                <w:rFonts w:ascii="Verdana" w:hAnsi="Verdana" w:eastAsia="AngsanaUPC" w:cs="Verdana"/>
                <w:color w:val="000000"/>
                <w:sz w:val="20"/>
                <w:szCs w:val="20"/>
                <w:lang w:val="en-US"/>
              </w:rPr>
            </w:pPr>
            <w:r>
              <w:rPr>
                <w:rFonts w:eastAsia="AngsanaUPC" w:cs="Verdana" w:ascii="Verdana" w:hAnsi="Verdana"/>
                <w:b/>
                <w:bCs/>
                <w:color w:val="000000"/>
                <w:sz w:val="20"/>
                <w:szCs w:val="20"/>
                <w:lang w:val="en-US"/>
              </w:rPr>
              <w:t>IT Administrator, Trend Ltd, Moscow, Russia</w:t>
            </w:r>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t>Responsibilities:</w:t>
            </w:r>
          </w:p>
          <w:p>
            <w:pPr>
              <w:pStyle w:val="BodyText3"/>
              <w:jc w:val="both"/>
              <w:rPr>
                <w:rFonts w:ascii="Calibri" w:hAnsi="Calibri" w:cs="Arial Narrow"/>
                <w:sz w:val="20"/>
                <w:szCs w:val="20"/>
                <w:lang w:val="en"/>
              </w:rPr>
            </w:pPr>
            <w:r>
              <w:rPr>
                <w:rFonts w:cs="Arial Narrow" w:ascii="Calibri" w:hAnsi="Calibri"/>
                <w:sz w:val="20"/>
                <w:szCs w:val="20"/>
                <w:lang w:val="en"/>
              </w:rPr>
            </w:r>
          </w:p>
          <w:p>
            <w:pPr>
              <w:pStyle w:val="BodyText3"/>
              <w:jc w:val="both"/>
              <w:rPr>
                <w:rFonts w:ascii="Verdana" w:hAnsi="Verdana" w:cs="Arial Narrow"/>
                <w:sz w:val="20"/>
                <w:szCs w:val="20"/>
                <w:lang w:val="en"/>
              </w:rPr>
            </w:pPr>
            <w:r>
              <w:rPr>
                <w:rFonts w:cs="Arial Narrow" w:ascii="Verdana" w:hAnsi="Verdana"/>
                <w:sz w:val="20"/>
                <w:szCs w:val="20"/>
                <w:lang w:val="en"/>
              </w:rPr>
              <w:t>Trend Ltd is a logistics consultation company, where I was engaged in IT technical support, database administration, preparation of technical reports, and administering updates to the proprietary logistics management software.</w:t>
            </w:r>
          </w:p>
          <w:p>
            <w:pPr>
              <w:pStyle w:val="NoSpacing"/>
              <w:numPr>
                <w:ilvl w:val="0"/>
                <w:numId w:val="3"/>
              </w:numPr>
              <w:ind w:left="720" w:right="-613" w:hanging="360"/>
              <w:jc w:val="both"/>
              <w:rPr>
                <w:rFonts w:ascii="Verdana" w:hAnsi="Verdana" w:cs="Arial Narrow"/>
                <w:sz w:val="20"/>
                <w:szCs w:val="20"/>
                <w:lang w:val="en"/>
              </w:rPr>
            </w:pPr>
            <w:r>
              <w:rPr>
                <w:rFonts w:cs="Arial Narrow" w:ascii="Verdana" w:hAnsi="Verdana"/>
                <w:sz w:val="20"/>
                <w:szCs w:val="20"/>
                <w:lang w:val="en"/>
              </w:rPr>
              <w:t>1S (Russian language derivative of Javascript)</w:t>
            </w:r>
          </w:p>
          <w:p>
            <w:pPr>
              <w:pStyle w:val="Normal"/>
              <w:ind w:left="720" w:hanging="0"/>
              <w:rPr>
                <w:sz w:val="20"/>
                <w:szCs w:val="20"/>
              </w:rPr>
            </w:pPr>
            <w:r>
              <w:rPr>
                <w:sz w:val="20"/>
                <w:szCs w:val="20"/>
              </w:rPr>
            </w:r>
          </w:p>
          <w:p>
            <w:pPr>
              <w:pStyle w:val="Normal"/>
              <w:rPr>
                <w:rFonts w:ascii="Verdana" w:hAnsi="Verdana" w:eastAsia="AngsanaUPC" w:cs="Verdana"/>
                <w:b/>
                <w:b/>
                <w:bCs/>
                <w:color w:val="000000"/>
                <w:sz w:val="20"/>
                <w:szCs w:val="20"/>
                <w:lang w:val="en-US"/>
              </w:rPr>
            </w:pPr>
            <w:r>
              <w:rPr>
                <w:rFonts w:eastAsia="AngsanaUPC" w:cs="Verdana" w:ascii="Verdana" w:hAnsi="Verdana"/>
                <w:b/>
                <w:bCs/>
                <w:color w:val="000000"/>
                <w:sz w:val="20"/>
                <w:szCs w:val="20"/>
                <w:lang w:val="en-US"/>
              </w:rPr>
            </w:r>
          </w:p>
          <w:p>
            <w:pPr>
              <w:pStyle w:val="Normal"/>
              <w:rPr>
                <w:rFonts w:ascii="Verdana" w:hAnsi="Verdana" w:eastAsia="AngsanaUPC" w:cs="Verdana"/>
                <w:b/>
                <w:b/>
                <w:bCs/>
                <w:color w:val="000000"/>
                <w:sz w:val="20"/>
                <w:szCs w:val="20"/>
                <w:lang w:val="en-US"/>
              </w:rPr>
            </w:pPr>
            <w:r>
              <w:rPr>
                <w:rFonts w:eastAsia="AngsanaUPC" w:cs="Verdana" w:ascii="Verdana" w:hAnsi="Verdana"/>
                <w:b/>
                <w:bCs/>
                <w:color w:val="000000"/>
                <w:sz w:val="20"/>
                <w:szCs w:val="20"/>
                <w:lang w:val="en-US"/>
              </w:rPr>
            </w:r>
          </w:p>
          <w:p>
            <w:pPr>
              <w:pStyle w:val="Normal"/>
              <w:jc w:val="right"/>
              <w:rPr>
                <w:rFonts w:ascii="Verdana" w:hAnsi="Verdana" w:eastAsia="AngsanaUPC" w:cs="Verdana"/>
                <w:b/>
                <w:b/>
                <w:bCs/>
                <w:color w:val="000000"/>
                <w:sz w:val="20"/>
                <w:szCs w:val="20"/>
                <w:lang w:val="en-US"/>
              </w:rPr>
            </w:pPr>
            <w:r>
              <w:rPr>
                <w:rFonts w:eastAsia="AngsanaUPC" w:cs="Verdana" w:ascii="Verdana" w:hAnsi="Verdana"/>
                <w:color w:val="000000"/>
                <w:sz w:val="20"/>
                <w:szCs w:val="20"/>
                <w:lang w:val="en-US"/>
              </w:rPr>
              <w:t>09/2007 – 09/2008</w:t>
            </w:r>
          </w:p>
          <w:p>
            <w:pPr>
              <w:pStyle w:val="Normal"/>
              <w:rPr>
                <w:rFonts w:ascii="Verdana" w:hAnsi="Verdana" w:eastAsia="AngsanaUPC" w:cs="Verdana"/>
                <w:b/>
                <w:b/>
                <w:bCs/>
                <w:color w:val="000000"/>
                <w:sz w:val="20"/>
                <w:szCs w:val="20"/>
                <w:lang w:val="en-US"/>
              </w:rPr>
            </w:pPr>
            <w:r>
              <w:rPr>
                <w:rFonts w:eastAsia="AngsanaUPC" w:cs="Verdana" w:ascii="Verdana" w:hAnsi="Verdana"/>
                <w:b/>
                <w:bCs/>
                <w:color w:val="000000"/>
                <w:sz w:val="20"/>
                <w:szCs w:val="20"/>
                <w:lang w:val="en-US"/>
              </w:rPr>
            </w:r>
          </w:p>
          <w:p>
            <w:pPr>
              <w:pStyle w:val="Normal"/>
              <w:rPr>
                <w:rFonts w:ascii="Verdana" w:hAnsi="Verdana" w:eastAsia="AngsanaUPC" w:cs="Verdana"/>
                <w:color w:val="000000"/>
                <w:sz w:val="20"/>
                <w:szCs w:val="20"/>
                <w:lang w:val="en-US"/>
              </w:rPr>
            </w:pPr>
            <w:r>
              <w:rPr>
                <w:rFonts w:eastAsia="AngsanaUPC" w:cs="Verdana" w:ascii="Verdana" w:hAnsi="Verdana"/>
                <w:b/>
                <w:bCs/>
                <w:color w:val="000000"/>
                <w:sz w:val="20"/>
                <w:szCs w:val="20"/>
                <w:lang w:val="en-US"/>
              </w:rPr>
              <w:t>IT Administrator, British Army Driving School, Leconfield, East Yorkshire, UK</w:t>
            </w:r>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t>Responsibilities:</w:t>
            </w:r>
          </w:p>
          <w:p>
            <w:pPr>
              <w:pStyle w:val="BodyText3"/>
              <w:jc w:val="both"/>
              <w:rPr>
                <w:rFonts w:ascii="Verdana" w:hAnsi="Verdana" w:cs="Arial Narrow"/>
                <w:sz w:val="20"/>
                <w:szCs w:val="20"/>
                <w:lang w:val="en"/>
              </w:rPr>
            </w:pPr>
            <w:r>
              <w:rPr>
                <w:rFonts w:cs="Arial Narrow" w:ascii="Verdana" w:hAnsi="Verdana"/>
                <w:sz w:val="20"/>
                <w:szCs w:val="20"/>
                <w:lang w:val="en"/>
              </w:rPr>
            </w:r>
          </w:p>
          <w:p>
            <w:pPr>
              <w:pStyle w:val="BodyText3"/>
              <w:jc w:val="both"/>
              <w:rPr>
                <w:rFonts w:ascii="Verdana" w:hAnsi="Verdana" w:cs="Arial Narrow"/>
                <w:sz w:val="20"/>
                <w:szCs w:val="20"/>
                <w:lang w:val="en"/>
              </w:rPr>
            </w:pPr>
            <w:r>
              <w:rPr>
                <w:rFonts w:cs="Arial Narrow" w:ascii="Verdana" w:hAnsi="Verdana"/>
                <w:sz w:val="20"/>
                <w:szCs w:val="20"/>
                <w:lang w:val="en"/>
              </w:rPr>
              <w:t>I worked at the British Army Driving School for 1 year, where my duties included administration of the LAN server and client computers, repair of computers and server systems, and purchase of new equipment and supplies.</w:t>
            </w:r>
          </w:p>
          <w:p>
            <w:pPr>
              <w:pStyle w:val="ListParagraph"/>
              <w:numPr>
                <w:ilvl w:val="0"/>
                <w:numId w:val="4"/>
              </w:numPr>
              <w:rPr>
                <w:sz w:val="20"/>
                <w:szCs w:val="20"/>
              </w:rPr>
            </w:pPr>
            <w:r>
              <w:rPr>
                <w:rFonts w:cs="Arial Narrow" w:ascii="Verdana" w:hAnsi="Verdana"/>
                <w:sz w:val="20"/>
                <w:szCs w:val="20"/>
                <w:lang w:val="en"/>
              </w:rPr>
              <w:t>Unix Server Administration, Windows Server Administration</w:t>
            </w:r>
            <w:r>
              <w:rPr>
                <w:rFonts w:cs="Arial Narrow"/>
                <w:sz w:val="20"/>
                <w:szCs w:val="20"/>
                <w:lang w:val="en"/>
              </w:rPr>
              <w:br/>
            </w:r>
          </w:p>
          <w:p>
            <w:pPr>
              <w:pStyle w:val="Normal"/>
              <w:jc w:val="right"/>
              <w:rPr>
                <w:rFonts w:ascii="Verdana" w:hAnsi="Verdana" w:eastAsia="AngsanaUPC" w:cs="Verdana"/>
                <w:color w:val="000000"/>
                <w:sz w:val="20"/>
                <w:szCs w:val="20"/>
                <w:lang w:val="en-US"/>
              </w:rPr>
            </w:pPr>
            <w:r>
              <w:rPr>
                <w:rFonts w:eastAsia="AngsanaUPC" w:cs="Verdana" w:ascii="Verdana" w:hAnsi="Verdana"/>
                <w:color w:val="000000"/>
                <w:sz w:val="20"/>
                <w:szCs w:val="20"/>
                <w:lang w:val="en-US"/>
              </w:rPr>
            </w:r>
          </w:p>
          <w:p>
            <w:pPr>
              <w:pStyle w:val="Normal"/>
              <w:jc w:val="right"/>
              <w:rPr>
                <w:rFonts w:ascii="Verdana" w:hAnsi="Verdana" w:eastAsia="AngsanaUPC" w:cs="Verdana"/>
                <w:b/>
                <w:b/>
                <w:bCs/>
                <w:color w:val="000000"/>
                <w:sz w:val="20"/>
                <w:szCs w:val="20"/>
                <w:lang w:val="en-US"/>
              </w:rPr>
            </w:pPr>
            <w:r>
              <w:rPr>
                <w:rFonts w:eastAsia="AngsanaUPC" w:cs="Verdana" w:ascii="Verdana" w:hAnsi="Verdana"/>
                <w:color w:val="000000"/>
                <w:sz w:val="20"/>
                <w:szCs w:val="20"/>
                <w:lang w:val="en-US"/>
              </w:rPr>
              <w:t>10/2004 – 03/2007</w:t>
            </w:r>
          </w:p>
          <w:p>
            <w:pPr>
              <w:pStyle w:val="Normal"/>
              <w:rPr>
                <w:rFonts w:ascii="Verdana" w:hAnsi="Verdana" w:eastAsia="AngsanaUPC" w:cs="Verdana"/>
                <w:b/>
                <w:b/>
                <w:bCs/>
                <w:color w:val="000000"/>
                <w:sz w:val="20"/>
                <w:szCs w:val="20"/>
                <w:lang w:val="en-US"/>
              </w:rPr>
            </w:pPr>
            <w:r>
              <w:rPr>
                <w:rFonts w:eastAsia="AngsanaUPC" w:cs="Verdana" w:ascii="Verdana" w:hAnsi="Verdana"/>
                <w:b/>
                <w:bCs/>
                <w:color w:val="000000"/>
                <w:sz w:val="20"/>
                <w:szCs w:val="20"/>
                <w:lang w:val="en-US"/>
              </w:rPr>
            </w:r>
          </w:p>
          <w:p>
            <w:pPr>
              <w:pStyle w:val="Normal"/>
              <w:rPr>
                <w:rFonts w:ascii="Verdana" w:hAnsi="Verdana" w:eastAsia="AngsanaUPC" w:cs="Verdana"/>
                <w:color w:val="000000"/>
                <w:sz w:val="20"/>
                <w:szCs w:val="20"/>
                <w:lang w:val="en-US"/>
              </w:rPr>
            </w:pPr>
            <w:r>
              <w:rPr>
                <w:rFonts w:eastAsia="AngsanaUPC" w:cs="Verdana" w:ascii="Verdana" w:hAnsi="Verdana"/>
                <w:b/>
                <w:bCs/>
                <w:color w:val="000000"/>
                <w:sz w:val="20"/>
                <w:szCs w:val="20"/>
                <w:lang w:val="en-US"/>
              </w:rPr>
              <w:t>IT Administrator, HBOS PLC, Leeds, West Yorkshire, UK</w:t>
            </w:r>
          </w:p>
          <w:p>
            <w:pPr>
              <w:pStyle w:val="Normal"/>
              <w:rPr>
                <w:rFonts w:ascii="Verdana" w:hAnsi="Verdana" w:eastAsia="AngsanaUPC" w:cs="Verdana"/>
                <w:color w:val="000000"/>
                <w:sz w:val="20"/>
                <w:szCs w:val="20"/>
                <w:lang w:val="en-US"/>
              </w:rPr>
            </w:pPr>
            <w:r>
              <w:rPr>
                <w:rFonts w:eastAsia="AngsanaUPC" w:cs="Verdana" w:ascii="Verdana" w:hAnsi="Verdana"/>
                <w:color w:val="000000"/>
                <w:sz w:val="20"/>
                <w:szCs w:val="20"/>
                <w:lang w:val="en-US"/>
              </w:rPr>
              <w:t>Responsibilities:</w:t>
            </w:r>
          </w:p>
          <w:p>
            <w:pPr>
              <w:pStyle w:val="BodyText3"/>
              <w:jc w:val="both"/>
              <w:rPr>
                <w:rFonts w:ascii="Verdana" w:hAnsi="Verdana" w:cs="Arial Narrow"/>
                <w:sz w:val="20"/>
                <w:szCs w:val="20"/>
                <w:lang w:val="en"/>
              </w:rPr>
            </w:pPr>
            <w:r>
              <w:rPr>
                <w:rFonts w:cs="Arial Narrow" w:ascii="Verdana" w:hAnsi="Verdana"/>
                <w:sz w:val="20"/>
                <w:szCs w:val="20"/>
                <w:lang w:val="en"/>
              </w:rPr>
            </w:r>
          </w:p>
          <w:p>
            <w:pPr>
              <w:pStyle w:val="Normal"/>
              <w:rPr>
                <w:rFonts w:ascii="Verdana" w:hAnsi="Verdana"/>
                <w:sz w:val="20"/>
                <w:szCs w:val="20"/>
              </w:rPr>
            </w:pPr>
            <w:r>
              <w:rPr>
                <w:rFonts w:cs="Arial Narrow" w:ascii="Verdana" w:hAnsi="Verdana"/>
                <w:sz w:val="20"/>
                <w:szCs w:val="20"/>
                <w:lang w:val="en"/>
              </w:rPr>
              <w:t>My duties involved 1</w:t>
            </w:r>
            <w:r>
              <w:rPr>
                <w:rFonts w:cs="Arial Narrow" w:ascii="Verdana" w:hAnsi="Verdana"/>
                <w:sz w:val="20"/>
                <w:szCs w:val="20"/>
                <w:vertAlign w:val="superscript"/>
                <w:lang w:val="en"/>
              </w:rPr>
              <w:t>st</w:t>
            </w:r>
            <w:r>
              <w:rPr>
                <w:rFonts w:cs="Arial Narrow" w:ascii="Verdana" w:hAnsi="Verdana"/>
                <w:sz w:val="20"/>
                <w:szCs w:val="20"/>
                <w:lang w:val="en"/>
              </w:rPr>
              <w:t xml:space="preserve"> line technical support for the entire Halifax Branch network, I was required to analyze customer technical needs, and either to repair system faults over the phone, or to prioritize and escalate to 2</w:t>
            </w:r>
            <w:r>
              <w:rPr>
                <w:rFonts w:cs="Arial Narrow" w:ascii="Verdana" w:hAnsi="Verdana"/>
                <w:sz w:val="20"/>
                <w:szCs w:val="20"/>
                <w:vertAlign w:val="superscript"/>
                <w:lang w:val="en"/>
              </w:rPr>
              <w:t>nd</w:t>
            </w:r>
            <w:r>
              <w:rPr>
                <w:rFonts w:cs="Arial Narrow" w:ascii="Verdana" w:hAnsi="Verdana"/>
                <w:sz w:val="20"/>
                <w:szCs w:val="20"/>
                <w:lang w:val="en"/>
              </w:rPr>
              <w:t xml:space="preserve"> and 3</w:t>
            </w:r>
            <w:r>
              <w:rPr>
                <w:rFonts w:cs="Arial Narrow" w:ascii="Verdana" w:hAnsi="Verdana"/>
                <w:sz w:val="20"/>
                <w:szCs w:val="20"/>
                <w:vertAlign w:val="superscript"/>
                <w:lang w:val="en"/>
              </w:rPr>
              <w:t>rd</w:t>
            </w:r>
            <w:r>
              <w:rPr>
                <w:rFonts w:cs="Arial Narrow" w:ascii="Verdana" w:hAnsi="Verdana"/>
                <w:sz w:val="20"/>
                <w:szCs w:val="20"/>
                <w:lang w:val="en"/>
              </w:rPr>
              <w:t xml:space="preserve"> line support for further analysis and repair.</w:t>
            </w:r>
          </w:p>
        </w:tc>
      </w:tr>
    </w:tbl>
    <w:p>
      <w:pPr>
        <w:pStyle w:val="Liniapozioma"/>
        <w:spacing w:before="283" w:after="283"/>
        <w:rPr>
          <w:rFonts w:ascii="Verdana" w:hAnsi="Verdana" w:cs="Verdana"/>
          <w:sz w:val="20"/>
          <w:szCs w:val="20"/>
        </w:rPr>
      </w:pPr>
      <w:r>
        <w:rPr>
          <w:rFonts w:cs="Verdana" w:ascii="Verdana" w:hAnsi="Verdana"/>
          <w:sz w:val="20"/>
          <w:szCs w:val="20"/>
        </w:rPr>
      </w:r>
    </w:p>
    <w:tbl>
      <w:tblPr>
        <w:tblW w:w="9644" w:type="dxa"/>
        <w:jc w:val="left"/>
        <w:tblInd w:w="55" w:type="dxa"/>
        <w:tblCellMar>
          <w:top w:w="55" w:type="dxa"/>
          <w:left w:w="55" w:type="dxa"/>
          <w:bottom w:w="55" w:type="dxa"/>
          <w:right w:w="55" w:type="dxa"/>
        </w:tblCellMar>
        <w:tblLook w:noVBand="0" w:val="0000" w:noHBand="0" w:lastColumn="0" w:firstColumn="0" w:lastRow="0" w:firstRow="0"/>
      </w:tblPr>
      <w:tblGrid>
        <w:gridCol w:w="1503"/>
        <w:gridCol w:w="8140"/>
      </w:tblGrid>
      <w:tr>
        <w:trPr/>
        <w:tc>
          <w:tcPr>
            <w:tcW w:w="1503" w:type="dxa"/>
            <w:tcBorders>
              <w:top w:val="single" w:sz="2" w:space="0" w:color="FFFFFF"/>
              <w:left w:val="single" w:sz="2" w:space="0" w:color="FFFFFF"/>
              <w:bottom w:val="single" w:sz="2" w:space="0" w:color="FFFFFF"/>
            </w:tcBorders>
            <w:shd w:color="auto" w:fill="auto" w:val="clear"/>
          </w:tcPr>
          <w:p>
            <w:pPr>
              <w:pStyle w:val="Zawartotabeli"/>
              <w:rPr>
                <w:rFonts w:ascii="Verdana" w:hAnsi="Verdana" w:cs="Verdana"/>
                <w:b/>
                <w:b/>
                <w:bCs/>
                <w:sz w:val="20"/>
                <w:szCs w:val="20"/>
              </w:rPr>
            </w:pPr>
            <w:r>
              <w:rPr>
                <w:rFonts w:cs="Verdana" w:ascii="Verdana" w:hAnsi="Verdana"/>
                <w:b/>
                <w:bCs/>
                <w:color w:val="004586"/>
                <w:sz w:val="20"/>
                <w:szCs w:val="20"/>
              </w:rPr>
              <w:t>EDUCATION</w:t>
            </w:r>
          </w:p>
          <w:p>
            <w:pPr>
              <w:pStyle w:val="Zawartotabeli"/>
              <w:rPr>
                <w:rFonts w:ascii="Verdana" w:hAnsi="Verdana" w:cs="Verdana"/>
                <w:b/>
                <w:b/>
                <w:bCs/>
                <w:sz w:val="20"/>
                <w:szCs w:val="20"/>
              </w:rPr>
            </w:pPr>
            <w:r>
              <w:rPr>
                <w:rFonts w:cs="Verdana" w:ascii="Verdana" w:hAnsi="Verdana"/>
                <w:b/>
                <w:bCs/>
                <w:sz w:val="20"/>
                <w:szCs w:val="20"/>
              </w:rPr>
            </w:r>
          </w:p>
        </w:tc>
        <w:tc>
          <w:tcPr>
            <w:tcW w:w="8140" w:type="dxa"/>
            <w:tcBorders>
              <w:top w:val="single" w:sz="2" w:space="0" w:color="FFFFFF"/>
              <w:left w:val="single" w:sz="2" w:space="0" w:color="FFFFFF"/>
              <w:bottom w:val="single" w:sz="2" w:space="0" w:color="FFFFFF"/>
              <w:right w:val="single" w:sz="2" w:space="0" w:color="FFFFFF"/>
            </w:tcBorders>
            <w:shd w:color="auto" w:fill="auto" w:val="clear"/>
          </w:tcPr>
          <w:p>
            <w:pPr>
              <w:pStyle w:val="Zawartotabeli"/>
              <w:jc w:val="right"/>
              <w:rPr>
                <w:rFonts w:ascii="Verdana" w:hAnsi="Verdana" w:cs="Verdana"/>
                <w:b/>
                <w:b/>
                <w:bCs/>
                <w:sz w:val="20"/>
                <w:szCs w:val="20"/>
              </w:rPr>
            </w:pPr>
            <w:r>
              <w:rPr>
                <w:rFonts w:cs="Verdana" w:ascii="Verdana" w:hAnsi="Verdana"/>
                <w:sz w:val="20"/>
                <w:szCs w:val="20"/>
              </w:rPr>
              <w:t xml:space="preserve"> </w:t>
            </w:r>
            <w:r>
              <w:rPr>
                <w:rFonts w:cs="Verdana" w:ascii="Verdana" w:hAnsi="Verdana"/>
                <w:sz w:val="20"/>
                <w:szCs w:val="20"/>
              </w:rPr>
              <w:t>2016</w:t>
            </w:r>
          </w:p>
          <w:p>
            <w:pPr>
              <w:pStyle w:val="Zawartotabeli"/>
              <w:rPr>
                <w:rFonts w:ascii="Verdana" w:hAnsi="Verdana" w:cs="Verdana"/>
                <w:sz w:val="20"/>
                <w:szCs w:val="20"/>
              </w:rPr>
            </w:pPr>
            <w:r>
              <w:rPr>
                <w:rFonts w:cs="Verdana" w:ascii="Verdana" w:hAnsi="Verdana"/>
                <w:b/>
                <w:bCs/>
                <w:sz w:val="20"/>
                <w:szCs w:val="20"/>
              </w:rPr>
              <w:t>MCSA MS Server 2012 R2</w:t>
            </w:r>
          </w:p>
          <w:p>
            <w:pPr>
              <w:pStyle w:val="Zawartotabeli"/>
              <w:jc w:val="right"/>
              <w:rPr>
                <w:rFonts w:ascii="Verdana" w:hAnsi="Verdana" w:cs="Verdana"/>
                <w:b/>
                <w:b/>
                <w:bCs/>
                <w:sz w:val="20"/>
                <w:szCs w:val="20"/>
              </w:rPr>
            </w:pPr>
            <w:r>
              <w:rPr>
                <w:rFonts w:cs="Verdana" w:ascii="Verdana" w:hAnsi="Verdana"/>
                <w:sz w:val="20"/>
                <w:szCs w:val="20"/>
              </w:rPr>
              <w:t>2013</w:t>
            </w:r>
          </w:p>
          <w:p>
            <w:pPr>
              <w:pStyle w:val="Zawartotabeli"/>
              <w:rPr>
                <w:rFonts w:ascii="Verdana" w:hAnsi="Verdana" w:cs="Verdana"/>
                <w:sz w:val="20"/>
                <w:szCs w:val="20"/>
              </w:rPr>
            </w:pPr>
            <w:r>
              <w:rPr>
                <w:rFonts w:cs="Verdana" w:ascii="Verdana" w:hAnsi="Verdana"/>
                <w:b/>
                <w:bCs/>
                <w:sz w:val="20"/>
                <w:szCs w:val="20"/>
              </w:rPr>
              <w:t>COMPTIA Server+</w:t>
            </w:r>
          </w:p>
          <w:p>
            <w:pPr>
              <w:pStyle w:val="Zawartotabeli"/>
              <w:rPr>
                <w:sz w:val="20"/>
                <w:szCs w:val="20"/>
              </w:rPr>
            </w:pPr>
            <w:r>
              <w:rPr>
                <w:sz w:val="20"/>
                <w:szCs w:val="20"/>
              </w:rPr>
            </w:r>
          </w:p>
          <w:p>
            <w:pPr>
              <w:pStyle w:val="Zawartotabeli"/>
              <w:jc w:val="right"/>
              <w:rPr>
                <w:rFonts w:ascii="Verdana" w:hAnsi="Verdana" w:cs="Verdana"/>
                <w:b/>
                <w:b/>
                <w:bCs/>
                <w:sz w:val="20"/>
                <w:szCs w:val="20"/>
              </w:rPr>
            </w:pPr>
            <w:r>
              <w:rPr>
                <w:rFonts w:cs="Verdana" w:ascii="Verdana" w:hAnsi="Verdana"/>
                <w:sz w:val="20"/>
                <w:szCs w:val="20"/>
              </w:rPr>
              <w:t>2000 - 2004</w:t>
            </w:r>
          </w:p>
          <w:p>
            <w:pPr>
              <w:pStyle w:val="Zawartotabeli"/>
              <w:rPr>
                <w:rFonts w:ascii="Verdana" w:hAnsi="Verdana" w:cs="Verdana"/>
                <w:sz w:val="20"/>
                <w:szCs w:val="20"/>
              </w:rPr>
            </w:pPr>
            <w:r>
              <w:rPr>
                <w:rFonts w:cs="Verdana" w:ascii="Verdana" w:hAnsi="Verdana"/>
                <w:b/>
                <w:bCs/>
                <w:sz w:val="20"/>
                <w:szCs w:val="20"/>
              </w:rPr>
              <w:t>BSC Computing- Multimedia Systems</w:t>
            </w:r>
            <w:r>
              <w:rPr>
                <w:rFonts w:cs="Verdana" w:ascii="Verdana" w:hAnsi="Verdana"/>
                <w:sz w:val="20"/>
                <w:szCs w:val="20"/>
              </w:rPr>
              <w:t xml:space="preserve">, </w:t>
            </w:r>
          </w:p>
          <w:p>
            <w:pPr>
              <w:pStyle w:val="Zawartotabeli"/>
              <w:rPr>
                <w:rFonts w:ascii="Verdana" w:hAnsi="Verdana" w:cs="Verdana"/>
                <w:sz w:val="20"/>
                <w:szCs w:val="20"/>
              </w:rPr>
            </w:pPr>
            <w:r>
              <w:rPr>
                <w:rFonts w:cs="Verdana" w:ascii="Verdana" w:hAnsi="Verdana"/>
                <w:sz w:val="20"/>
                <w:szCs w:val="20"/>
              </w:rPr>
              <w:t>Leeds Metropolitan University</w:t>
            </w:r>
          </w:p>
          <w:p>
            <w:pPr>
              <w:pStyle w:val="Zawartotabeli"/>
              <w:rPr>
                <w:sz w:val="20"/>
                <w:szCs w:val="20"/>
              </w:rPr>
            </w:pPr>
            <w:r>
              <w:rPr>
                <w:sz w:val="20"/>
                <w:szCs w:val="20"/>
              </w:rPr>
            </w:r>
          </w:p>
          <w:p>
            <w:pPr>
              <w:pStyle w:val="Zawartotabeli"/>
              <w:jc w:val="right"/>
              <w:rPr>
                <w:rFonts w:ascii="Verdana" w:hAnsi="Verdana" w:cs="Verdana"/>
                <w:b/>
                <w:b/>
                <w:bCs/>
                <w:sz w:val="20"/>
                <w:szCs w:val="20"/>
              </w:rPr>
            </w:pPr>
            <w:r>
              <w:rPr>
                <w:rFonts w:cs="Verdana" w:ascii="Verdana" w:hAnsi="Verdana"/>
                <w:sz w:val="20"/>
                <w:szCs w:val="20"/>
              </w:rPr>
              <w:t>1998 - 2000</w:t>
            </w:r>
          </w:p>
          <w:p>
            <w:pPr>
              <w:pStyle w:val="Zawartotabeli"/>
              <w:rPr>
                <w:rFonts w:ascii="Verdana" w:hAnsi="Verdana" w:cs="Verdana"/>
                <w:sz w:val="20"/>
                <w:szCs w:val="20"/>
              </w:rPr>
            </w:pPr>
            <w:r>
              <w:rPr>
                <w:rFonts w:cs="Verdana" w:ascii="Verdana" w:hAnsi="Verdana"/>
                <w:b/>
                <w:bCs/>
                <w:sz w:val="20"/>
                <w:szCs w:val="20"/>
              </w:rPr>
              <w:t>3 A-Levels in German, Computing and General Studies</w:t>
            </w:r>
            <w:r>
              <w:rPr>
                <w:rFonts w:cs="Verdana" w:ascii="Verdana" w:hAnsi="Verdana"/>
                <w:sz w:val="20"/>
                <w:szCs w:val="20"/>
              </w:rPr>
              <w:t xml:space="preserve">, </w:t>
            </w:r>
          </w:p>
          <w:p>
            <w:pPr>
              <w:pStyle w:val="Zawartotabeli"/>
              <w:rPr>
                <w:rFonts w:ascii="Verdana" w:hAnsi="Verdana" w:cs="Verdana"/>
                <w:sz w:val="20"/>
                <w:szCs w:val="20"/>
              </w:rPr>
            </w:pPr>
            <w:r>
              <w:rPr>
                <w:rFonts w:cs="Verdana" w:ascii="Verdana" w:hAnsi="Verdana"/>
                <w:sz w:val="20"/>
                <w:szCs w:val="20"/>
              </w:rPr>
              <w:t>NEW College Pontefract</w:t>
            </w:r>
          </w:p>
          <w:p>
            <w:pPr>
              <w:pStyle w:val="Zawartotabeli"/>
              <w:rPr>
                <w:rFonts w:ascii="Verdana" w:hAnsi="Verdana" w:cs="Verdana"/>
                <w:sz w:val="20"/>
                <w:szCs w:val="20"/>
              </w:rPr>
            </w:pPr>
            <w:r>
              <w:rPr>
                <w:rFonts w:cs="Verdana" w:ascii="Verdana" w:hAnsi="Verdana"/>
                <w:sz w:val="20"/>
                <w:szCs w:val="20"/>
              </w:rPr>
            </w:r>
          </w:p>
          <w:p>
            <w:pPr>
              <w:pStyle w:val="Zawartotabeli"/>
              <w:jc w:val="right"/>
              <w:rPr>
                <w:rFonts w:ascii="Verdana" w:hAnsi="Verdana" w:cs="Verdana"/>
                <w:b/>
                <w:b/>
                <w:bCs/>
                <w:sz w:val="20"/>
                <w:szCs w:val="20"/>
              </w:rPr>
            </w:pPr>
            <w:r>
              <w:rPr>
                <w:rFonts w:cs="Verdana" w:ascii="Verdana" w:hAnsi="Verdana"/>
                <w:sz w:val="20"/>
                <w:szCs w:val="20"/>
              </w:rPr>
              <w:t>1993 - 1998</w:t>
            </w:r>
          </w:p>
          <w:p>
            <w:pPr>
              <w:pStyle w:val="Zawartotabeli"/>
              <w:rPr>
                <w:rFonts w:ascii="Verdana" w:hAnsi="Verdana" w:cs="Verdana"/>
                <w:sz w:val="20"/>
                <w:szCs w:val="20"/>
              </w:rPr>
            </w:pPr>
            <w:r>
              <w:rPr>
                <w:rFonts w:cs="Verdana" w:ascii="Verdana" w:hAnsi="Verdana"/>
                <w:b/>
                <w:bCs/>
                <w:sz w:val="20"/>
                <w:szCs w:val="20"/>
              </w:rPr>
              <w:t>9 GCSEs A-C</w:t>
            </w:r>
            <w:r>
              <w:rPr>
                <w:rFonts w:cs="Verdana" w:ascii="Verdana" w:hAnsi="Verdana"/>
                <w:sz w:val="20"/>
                <w:szCs w:val="20"/>
              </w:rPr>
              <w:t xml:space="preserve">, </w:t>
            </w:r>
          </w:p>
          <w:p>
            <w:pPr>
              <w:pStyle w:val="Zawartotabeli"/>
              <w:rPr>
                <w:rFonts w:ascii="Verdana" w:hAnsi="Verdana" w:cs="Verdana"/>
                <w:sz w:val="20"/>
                <w:szCs w:val="20"/>
              </w:rPr>
            </w:pPr>
            <w:r>
              <w:rPr>
                <w:rFonts w:cs="Verdana" w:ascii="Verdana" w:hAnsi="Verdana"/>
                <w:sz w:val="20"/>
                <w:szCs w:val="20"/>
              </w:rPr>
              <w:t>St Wilfrid’s RC High School, Featherstone</w:t>
            </w:r>
          </w:p>
          <w:p>
            <w:pPr>
              <w:pStyle w:val="Zawartotabeli"/>
              <w:rPr>
                <w:sz w:val="20"/>
                <w:szCs w:val="20"/>
              </w:rPr>
            </w:pPr>
            <w:r>
              <w:rPr>
                <w:sz w:val="20"/>
                <w:szCs w:val="20"/>
              </w:rPr>
            </w:r>
          </w:p>
        </w:tc>
      </w:tr>
    </w:tbl>
    <w:p>
      <w:pPr>
        <w:pStyle w:val="Normal"/>
        <w:rPr>
          <w:rFonts w:ascii="Verdana" w:hAnsi="Verdana" w:cs="Verdana"/>
          <w:sz w:val="20"/>
          <w:szCs w:val="20"/>
        </w:rPr>
      </w:pPr>
      <w:r>
        <w:rPr>
          <w:rFonts w:cs="Verdana" w:ascii="Verdana" w:hAnsi="Verdana"/>
          <w:sz w:val="20"/>
          <w:szCs w:val="20"/>
        </w:rPr>
      </w:r>
    </w:p>
    <w:p>
      <w:pPr>
        <w:pStyle w:val="Liniapozioma"/>
        <w:spacing w:before="283" w:after="283"/>
        <w:rPr>
          <w:rFonts w:ascii="Verdana" w:hAnsi="Verdana" w:cs="Verdana"/>
          <w:sz w:val="20"/>
          <w:szCs w:val="20"/>
        </w:rPr>
      </w:pPr>
      <w:r>
        <w:rPr>
          <w:rFonts w:cs="Verdana" w:ascii="Verdana" w:hAnsi="Verdana"/>
          <w:sz w:val="20"/>
          <w:szCs w:val="20"/>
        </w:rPr>
      </w:r>
    </w:p>
    <w:tbl>
      <w:tblPr>
        <w:tblW w:w="9644" w:type="dxa"/>
        <w:jc w:val="left"/>
        <w:tblInd w:w="55" w:type="dxa"/>
        <w:tblCellMar>
          <w:top w:w="55" w:type="dxa"/>
          <w:left w:w="55" w:type="dxa"/>
          <w:bottom w:w="55" w:type="dxa"/>
          <w:right w:w="55" w:type="dxa"/>
        </w:tblCellMar>
        <w:tblLook w:noVBand="0" w:val="0000" w:noHBand="0" w:lastColumn="0" w:firstColumn="0" w:lastRow="0" w:firstRow="0"/>
      </w:tblPr>
      <w:tblGrid>
        <w:gridCol w:w="2488"/>
        <w:gridCol w:w="7155"/>
      </w:tblGrid>
      <w:tr>
        <w:trPr/>
        <w:tc>
          <w:tcPr>
            <w:tcW w:w="2488" w:type="dxa"/>
            <w:tcBorders>
              <w:top w:val="single" w:sz="2" w:space="0" w:color="FFFFFF"/>
              <w:left w:val="single" w:sz="2" w:space="0" w:color="FFFFFF"/>
              <w:bottom w:val="single" w:sz="2" w:space="0" w:color="FFFFFF"/>
            </w:tcBorders>
            <w:shd w:color="auto" w:fill="auto" w:val="clear"/>
          </w:tcPr>
          <w:p>
            <w:pPr>
              <w:pStyle w:val="Zawartotabeli"/>
              <w:rPr>
                <w:rFonts w:ascii="Verdana" w:hAnsi="Verdana" w:cs="Verdana"/>
                <w:b/>
                <w:b/>
                <w:bCs/>
                <w:color w:val="004586"/>
                <w:sz w:val="20"/>
                <w:szCs w:val="20"/>
              </w:rPr>
            </w:pPr>
            <w:r>
              <w:rPr>
                <w:rFonts w:cs="Verdana" w:ascii="Verdana" w:hAnsi="Verdana"/>
                <w:b/>
                <w:bCs/>
                <w:color w:val="004586"/>
                <w:sz w:val="20"/>
                <w:szCs w:val="20"/>
              </w:rPr>
              <w:t>ADDITIONAL</w:t>
            </w:r>
          </w:p>
          <w:p>
            <w:pPr>
              <w:pStyle w:val="Zawartotabeli"/>
              <w:rPr>
                <w:rFonts w:ascii="Verdana" w:hAnsi="Verdana" w:cs="Verdana"/>
                <w:sz w:val="20"/>
                <w:szCs w:val="20"/>
              </w:rPr>
            </w:pPr>
            <w:r>
              <w:rPr>
                <w:rFonts w:cs="Verdana" w:ascii="Verdana" w:hAnsi="Verdana"/>
                <w:b/>
                <w:bCs/>
                <w:color w:val="004586"/>
                <w:sz w:val="20"/>
                <w:szCs w:val="20"/>
              </w:rPr>
              <w:t>SKILLS</w:t>
            </w:r>
            <w:r>
              <w:rPr>
                <w:rFonts w:cs="Verdana" w:ascii="Verdana" w:hAnsi="Verdana"/>
                <w:color w:val="004586"/>
                <w:sz w:val="20"/>
                <w:szCs w:val="20"/>
              </w:rPr>
              <w:t xml:space="preserve"> </w:t>
            </w:r>
          </w:p>
        </w:tc>
        <w:tc>
          <w:tcPr>
            <w:tcW w:w="7155" w:type="dxa"/>
            <w:tcBorders>
              <w:top w:val="single" w:sz="2" w:space="0" w:color="FFFFFF"/>
              <w:left w:val="single" w:sz="2" w:space="0" w:color="FFFFFF"/>
              <w:bottom w:val="single" w:sz="2" w:space="0" w:color="FFFFFF"/>
              <w:right w:val="single" w:sz="2" w:space="0" w:color="FFFFFF"/>
            </w:tcBorders>
            <w:shd w:color="auto" w:fill="auto" w:val="clear"/>
          </w:tcPr>
          <w:p>
            <w:pPr>
              <w:pStyle w:val="Zawartotabeli"/>
              <w:rPr>
                <w:rFonts w:ascii="Verdana" w:hAnsi="Verdana" w:cs="Verdana"/>
                <w:sz w:val="20"/>
                <w:szCs w:val="20"/>
              </w:rPr>
            </w:pPr>
            <w:r>
              <w:rPr>
                <w:rFonts w:cs="Verdana" w:ascii="Verdana" w:hAnsi="Verdana"/>
                <w:sz w:val="20"/>
                <w:szCs w:val="20"/>
              </w:rPr>
              <w:t>Additional Languages:</w:t>
            </w:r>
          </w:p>
          <w:p>
            <w:pPr>
              <w:pStyle w:val="Zawartotabeli"/>
              <w:rPr>
                <w:sz w:val="20"/>
                <w:szCs w:val="20"/>
              </w:rPr>
            </w:pPr>
            <w:r>
              <w:rPr>
                <w:rFonts w:ascii="Verdana" w:hAnsi="Verdana"/>
                <w:sz w:val="20"/>
                <w:szCs w:val="20"/>
              </w:rPr>
              <w:t>Russian – Conversational/Upper intermediate</w:t>
            </w:r>
          </w:p>
        </w:tc>
      </w:tr>
    </w:tbl>
    <w:p>
      <w:pPr>
        <w:pStyle w:val="Liniapozioma"/>
        <w:spacing w:before="283" w:after="283"/>
        <w:rPr>
          <w:sz w:val="20"/>
          <w:szCs w:val="20"/>
        </w:rPr>
      </w:pPr>
      <w:r>
        <w:rPr>
          <w:sz w:val="20"/>
          <w:szCs w:val="20"/>
        </w:rPr>
      </w:r>
    </w:p>
    <w:tbl>
      <w:tblPr>
        <w:tblW w:w="9644" w:type="dxa"/>
        <w:jc w:val="left"/>
        <w:tblInd w:w="55" w:type="dxa"/>
        <w:tblCellMar>
          <w:top w:w="55" w:type="dxa"/>
          <w:left w:w="55" w:type="dxa"/>
          <w:bottom w:w="55" w:type="dxa"/>
          <w:right w:w="55" w:type="dxa"/>
        </w:tblCellMar>
        <w:tblLook w:noVBand="0" w:val="0000" w:noHBand="0" w:lastColumn="0" w:firstColumn="0" w:lastRow="0" w:firstRow="0"/>
      </w:tblPr>
      <w:tblGrid>
        <w:gridCol w:w="2488"/>
        <w:gridCol w:w="7155"/>
      </w:tblGrid>
      <w:tr>
        <w:trPr/>
        <w:tc>
          <w:tcPr>
            <w:tcW w:w="2488" w:type="dxa"/>
            <w:tcBorders>
              <w:top w:val="single" w:sz="2" w:space="0" w:color="FFFFFF"/>
              <w:left w:val="single" w:sz="2" w:space="0" w:color="FFFFFF"/>
              <w:bottom w:val="single" w:sz="2" w:space="0" w:color="FFFFFF"/>
            </w:tcBorders>
            <w:shd w:color="auto" w:fill="auto" w:val="clear"/>
          </w:tcPr>
          <w:p>
            <w:pPr>
              <w:pStyle w:val="Zawartotabeli"/>
              <w:rPr>
                <w:rFonts w:ascii="Verdana" w:hAnsi="Verdana" w:cs="Verdana"/>
                <w:sz w:val="20"/>
                <w:szCs w:val="20"/>
              </w:rPr>
            </w:pPr>
            <w:r>
              <w:rPr>
                <w:rFonts w:cs="Verdana" w:ascii="Verdana" w:hAnsi="Verdana"/>
                <w:b/>
                <w:bCs/>
                <w:color w:val="004586"/>
                <w:sz w:val="20"/>
                <w:szCs w:val="20"/>
              </w:rPr>
              <w:t>REFERENCES</w:t>
            </w:r>
            <w:r>
              <w:rPr>
                <w:rFonts w:cs="Verdana" w:ascii="Verdana" w:hAnsi="Verdana"/>
                <w:color w:val="004586"/>
                <w:sz w:val="20"/>
                <w:szCs w:val="20"/>
              </w:rPr>
              <w:t xml:space="preserve"> </w:t>
            </w:r>
          </w:p>
        </w:tc>
        <w:tc>
          <w:tcPr>
            <w:tcW w:w="7155" w:type="dxa"/>
            <w:tcBorders>
              <w:top w:val="single" w:sz="2" w:space="0" w:color="FFFFFF"/>
              <w:left w:val="single" w:sz="2" w:space="0" w:color="FFFFFF"/>
              <w:bottom w:val="single" w:sz="2" w:space="0" w:color="FFFFFF"/>
              <w:right w:val="single" w:sz="2" w:space="0" w:color="FFFFFF"/>
            </w:tcBorders>
            <w:shd w:color="auto" w:fill="auto" w:val="clear"/>
          </w:tcPr>
          <w:p>
            <w:pPr>
              <w:pStyle w:val="Zawartotabeli"/>
              <w:rPr>
                <w:sz w:val="20"/>
                <w:szCs w:val="20"/>
              </w:rPr>
            </w:pPr>
            <w:r>
              <w:rPr>
                <w:rFonts w:cs="Verdana" w:ascii="Verdana" w:hAnsi="Verdana"/>
                <w:sz w:val="20"/>
                <w:szCs w:val="20"/>
              </w:rPr>
              <w:t>References available on request</w:t>
            </w:r>
          </w:p>
        </w:tc>
      </w:tr>
    </w:tbl>
    <w:p>
      <w:pPr>
        <w:pStyle w:val="Normal"/>
        <w:rPr/>
      </w:pPr>
      <w:r>
        <w:rPr/>
      </w:r>
    </w:p>
    <w:p>
      <w:pPr>
        <w:pStyle w:val="Normal"/>
        <w:widowControl/>
        <w:suppressAutoHyphens w:val="false"/>
        <w:spacing w:lineRule="auto" w:line="259" w:before="0" w:after="160"/>
        <w:rPr/>
      </w:pPr>
      <w:r>
        <w:rPr/>
      </w:r>
    </w:p>
    <w:sectPr>
      <w:headerReference w:type="default" r:id="rId2"/>
      <w:type w:val="nextPage"/>
      <w:pgSz w:w="11906" w:h="16838"/>
      <w:pgMar w:left="621" w:right="621" w:header="621" w:top="1180" w:footer="0" w:bottom="621" w:gutter="0"/>
      <w:pgBorders w:display="allPages" w:offsetFrom="text">
        <w:top w:val="single" w:sz="2" w:space="30" w:color="000000"/>
        <w:left w:val="single" w:sz="2" w:space="30" w:color="000000"/>
        <w:bottom w:val="single" w:sz="2" w:space="30" w:color="000000"/>
        <w:right w:val="single" w:sz="2" w:space="30"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Calibri">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2"/>
        <w:rFonts w:cs="Symbol"/>
        <w:lang w:val="e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83" w:hanging="360"/>
      </w:pPr>
      <w:rPr>
        <w:rFonts w:ascii="Symbol" w:hAnsi="Symbol" w:cs="Symbol" w:hint="default"/>
      </w:rPr>
    </w:lvl>
    <w:lvl w:ilvl="1">
      <w:start w:val="1"/>
      <w:numFmt w:val="bullet"/>
      <w:lvlText w:val="o"/>
      <w:lvlJc w:val="left"/>
      <w:pPr>
        <w:ind w:left="1503" w:hanging="360"/>
      </w:pPr>
      <w:rPr>
        <w:rFonts w:ascii="Courier New" w:hAnsi="Courier New" w:cs="Courier New" w:hint="default"/>
        <w:rFonts w:cs="Courier New"/>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Fonts w:cs="Courier New"/>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Fonts w:cs="Courier New"/>
      </w:rPr>
    </w:lvl>
    <w:lvl w:ilvl="8">
      <w:start w:val="1"/>
      <w:numFmt w:val="bullet"/>
      <w:lvlText w:val=""/>
      <w:lvlJc w:val="left"/>
      <w:pPr>
        <w:ind w:left="6543"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6521d"/>
    <w:pPr>
      <w:widowControl w:val="false"/>
      <w:suppressAutoHyphens w:val="true"/>
      <w:kinsoku w:val="true"/>
      <w:overflowPunct w:val="true"/>
      <w:autoSpaceDE w:val="true"/>
      <w:bidi w:val="0"/>
      <w:spacing w:lineRule="auto" w:line="240" w:before="0" w:after="0"/>
      <w:jc w:val="left"/>
    </w:pPr>
    <w:rPr>
      <w:rFonts w:ascii="Times New Roman" w:hAnsi="Times New Roman" w:eastAsia="Andale Sans UI" w:cs="Times New Roman"/>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9"/>
    <w:semiHidden/>
    <w:qFormat/>
    <w:rsid w:val="00e6521d"/>
    <w:rPr>
      <w:rFonts w:ascii="Times New Roman" w:hAnsi="Times New Roman" w:eastAsia="Andale Sans UI" w:cs="Times New Roman"/>
      <w:kern w:val="2"/>
      <w:sz w:val="24"/>
      <w:szCs w:val="24"/>
    </w:rPr>
  </w:style>
  <w:style w:type="character" w:styleId="BodyText3Char" w:customStyle="1">
    <w:name w:val="Body Text 3 Char"/>
    <w:basedOn w:val="DefaultParagraphFont"/>
    <w:link w:val="BodyText3"/>
    <w:uiPriority w:val="99"/>
    <w:semiHidden/>
    <w:qFormat/>
    <w:rsid w:val="00682e72"/>
    <w:rPr>
      <w:rFonts w:ascii="Times New Roman" w:hAnsi="Times New Roman" w:eastAsia="Andale Sans UI" w:cs="Times New Roman"/>
      <w:kern w:val="2"/>
      <w:sz w:val="16"/>
      <w:szCs w:val="16"/>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0"/>
      <w:szCs w:val="22"/>
      <w:lang w:val="en"/>
    </w:rPr>
  </w:style>
  <w:style w:type="character" w:styleId="ListLabel32">
    <w:name w:val="ListLabel 32"/>
    <w:qFormat/>
    <w:rPr>
      <w:rFonts w:ascii="Verdana" w:hAnsi="Verdana" w:cs="Symbol"/>
      <w:sz w:val="20"/>
      <w:szCs w:val="22"/>
      <w:lang w:val="en"/>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semiHidden/>
    <w:unhideWhenUsed/>
    <w:rsid w:val="00e6521d"/>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niapozioma" w:customStyle="1">
    <w:name w:val="Linia pozioma"/>
    <w:basedOn w:val="Normal"/>
    <w:next w:val="TextBody"/>
    <w:qFormat/>
    <w:rsid w:val="00e6521d"/>
    <w:pPr>
      <w:suppressLineNumbers/>
      <w:pBdr>
        <w:bottom w:val="single" w:sz="4" w:space="0" w:color="008080"/>
      </w:pBdr>
      <w:spacing w:before="0" w:after="283"/>
    </w:pPr>
    <w:rPr>
      <w:sz w:val="12"/>
      <w:szCs w:val="12"/>
    </w:rPr>
  </w:style>
  <w:style w:type="paragraph" w:styleId="Zawartotabeli" w:customStyle="1">
    <w:name w:val="Zawartość tabeli"/>
    <w:basedOn w:val="Normal"/>
    <w:qFormat/>
    <w:rsid w:val="00e6521d"/>
    <w:pPr>
      <w:suppressLineNumbers/>
    </w:pPr>
    <w:rPr/>
  </w:style>
  <w:style w:type="paragraph" w:styleId="NoSpacing">
    <w:name w:val="No Spacing"/>
    <w:uiPriority w:val="1"/>
    <w:qFormat/>
    <w:rsid w:val="00df5cf5"/>
    <w:pPr>
      <w:widowControl/>
      <w:kinsoku w:val="true"/>
      <w:overflowPunct w:val="true"/>
      <w:autoSpaceDE w:val="true"/>
      <w:bidi w:val="0"/>
      <w:spacing w:lineRule="auto" w:line="240" w:before="0" w:after="0"/>
      <w:jc w:val="left"/>
    </w:pPr>
    <w:rPr>
      <w:rFonts w:ascii="Calibri" w:hAnsi="Calibri" w:eastAsia="Calibri" w:cs="Times New Roman"/>
      <w:color w:val="00000A"/>
      <w:kern w:val="0"/>
      <w:sz w:val="24"/>
      <w:szCs w:val="24"/>
      <w:lang w:val="en-GB" w:eastAsia="zh-CN" w:bidi="hi-IN"/>
    </w:rPr>
  </w:style>
  <w:style w:type="paragraph" w:styleId="ListParagraph">
    <w:name w:val="List Paragraph"/>
    <w:basedOn w:val="Normal"/>
    <w:uiPriority w:val="34"/>
    <w:qFormat/>
    <w:rsid w:val="00df5cf5"/>
    <w:pPr>
      <w:widowControl/>
      <w:suppressAutoHyphens w:val="false"/>
      <w:spacing w:before="0" w:after="0"/>
      <w:ind w:left="720" w:hanging="0"/>
      <w:contextualSpacing/>
    </w:pPr>
    <w:rPr>
      <w:rFonts w:eastAsia="Times New Roman"/>
      <w:color w:val="00000A"/>
      <w:kern w:val="0"/>
      <w:lang w:val="en-US"/>
    </w:rPr>
  </w:style>
  <w:style w:type="paragraph" w:styleId="BodyText3">
    <w:name w:val="Body Text 3"/>
    <w:basedOn w:val="Normal"/>
    <w:link w:val="BodyText3Char"/>
    <w:uiPriority w:val="99"/>
    <w:semiHidden/>
    <w:unhideWhenUsed/>
    <w:qFormat/>
    <w:rsid w:val="00682e72"/>
    <w:pPr>
      <w:spacing w:before="0" w:after="120"/>
    </w:pPr>
    <w:rPr>
      <w:sz w:val="16"/>
      <w:szCs w:val="16"/>
    </w:rPr>
  </w:style>
  <w:style w:type="paragraph" w:styleId="Header">
    <w:name w:val="Header"/>
    <w:basedOn w:val="Normal"/>
    <w:pPr>
      <w:suppressLineNumbers/>
      <w:tabs>
        <w:tab w:val="clear" w:pos="709"/>
        <w:tab w:val="center" w:pos="5953" w:leader="none"/>
        <w:tab w:val="right" w:pos="119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LibreOffice/6.2.6.2$Linux_X86_64 LibreOffice_project/93e3be01c591ba6e7311e581ba65aae4a8cb3de2</Application>
  <Pages>3</Pages>
  <Words>716</Words>
  <Characters>4083</Characters>
  <CharactersWithSpaces>4790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2019-07-09T09:31:00Z</dcterms:created>
  <dc:creator>Richard Teasdale</dc:creator>
  <dc:description/>
  <dc:language>en-US</dc:language>
  <cp:lastModifiedBy/>
  <dcterms:modified xsi:type="dcterms:W3CDTF">2019-09-23T15:04:57Z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