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top w:val="thinThickSmallGap" w:sz="24" w:space="1" w:color="00000A"/>
          <w:left w:val="thinThickSmallGap" w:sz="24" w:space="4" w:color="00000A"/>
          <w:bottom w:val="thinThickSmallGap" w:sz="24" w:space="1" w:color="00000A"/>
          <w:right w:val="thinThickSmallGap" w:sz="24" w:space="4" w:color="00000A"/>
        </w:pBdr>
        <w:rPr>
          <w:rFonts w:ascii="Arial" w:hAnsi="Arial" w:cs="Arial"/>
          <w:sz w:val="28"/>
          <w:szCs w:val="28"/>
          <w:lang w:val="en-GB"/>
        </w:rPr>
      </w:pPr>
      <w:r>
        <w:rPr>
          <w:rFonts w:cs="Arial" w:ascii="Arial" w:hAnsi="Arial"/>
          <w:sz w:val="20"/>
          <w:szCs w:val="20"/>
          <w:lang w:val="en-GB"/>
        </w:rPr>
        <w:t xml:space="preserve">Richard Simpson </w:t>
      </w:r>
    </w:p>
    <w:p>
      <w:pPr>
        <w:pStyle w:val="Normal"/>
        <w:pBdr>
          <w:top w:val="thinThickSmallGap" w:sz="24" w:space="1" w:color="00000A"/>
          <w:left w:val="thinThickSmallGap" w:sz="24" w:space="4" w:color="00000A"/>
          <w:bottom w:val="thinThickSmallGap" w:sz="24" w:space="1" w:color="00000A"/>
          <w:right w:val="thinThickSmallGap" w:sz="24" w:space="4" w:color="00000A"/>
        </w:pBdr>
        <w:jc w:val="center"/>
        <w:rPr>
          <w:rFonts w:ascii="Arial" w:hAnsi="Arial" w:cs="Arial"/>
          <w:b/>
          <w:b/>
          <w:bCs/>
        </w:rPr>
      </w:pPr>
      <w:r>
        <w:rPr>
          <w:rFonts w:cs="Arial" w:ascii="Arial" w:hAnsi="Arial"/>
          <w:b/>
          <w:bCs/>
          <w:sz w:val="20"/>
          <w:szCs w:val="20"/>
        </w:rPr>
        <w:t>Telephone: +44 (0) 7510141597</w:t>
      </w:r>
    </w:p>
    <w:p>
      <w:pPr>
        <w:pStyle w:val="Normal"/>
        <w:pBdr>
          <w:top w:val="thinThickSmallGap" w:sz="24" w:space="1" w:color="00000A"/>
          <w:left w:val="thinThickSmallGap" w:sz="24" w:space="4" w:color="00000A"/>
          <w:bottom w:val="thinThickSmallGap" w:sz="24" w:space="1" w:color="00000A"/>
          <w:right w:val="thinThickSmallGap" w:sz="24" w:space="4" w:color="00000A"/>
        </w:pBdr>
        <w:jc w:val="center"/>
        <w:rPr>
          <w:rFonts w:ascii="Arial" w:hAnsi="Arial" w:cs="Arial"/>
          <w:b/>
          <w:b/>
          <w:bCs/>
        </w:rPr>
      </w:pPr>
      <w:r>
        <w:rPr>
          <w:rFonts w:cs="Arial" w:ascii="Arial" w:hAnsi="Arial"/>
          <w:b/>
          <w:bCs/>
          <w:sz w:val="20"/>
          <w:szCs w:val="20"/>
        </w:rPr>
        <w:t>Email: richard_simpson@protonmail.com</w:t>
      </w:r>
    </w:p>
    <w:p>
      <w:pPr>
        <w:pStyle w:val="Normal"/>
        <w:pBdr>
          <w:top w:val="thinThickSmallGap" w:sz="24" w:space="1" w:color="00000A"/>
          <w:left w:val="thinThickSmallGap" w:sz="24" w:space="4" w:color="00000A"/>
          <w:bottom w:val="thinThickSmallGap" w:sz="24" w:space="1" w:color="00000A"/>
          <w:right w:val="thinThickSmallGap" w:sz="24" w:space="4" w:color="00000A"/>
        </w:pBdr>
        <w:jc w:val="center"/>
        <w:rPr>
          <w:rFonts w:ascii="Arial" w:hAnsi="Arial" w:cs="Arial"/>
          <w:sz w:val="20"/>
          <w:szCs w:val="20"/>
        </w:rPr>
      </w:pPr>
      <w:r>
        <w:rPr>
          <w:rFonts w:cs="Arial" w:ascii="Arial" w:hAnsi="Arial"/>
          <w:sz w:val="20"/>
          <w:szCs w:val="20"/>
        </w:rPr>
      </w:r>
    </w:p>
    <w:p>
      <w:pPr>
        <w:pStyle w:val="Heading2"/>
        <w:rPr>
          <w:rFonts w:ascii="Arial" w:hAnsi="Arial" w:cs="Arial"/>
          <w:color w:val="E36C0A" w:themeColor="accent6" w:themeShade="bf"/>
          <w:lang w:val="en-GB"/>
        </w:rPr>
      </w:pPr>
      <w:r>
        <w:rPr>
          <w:rFonts w:cs="Arial" w:ascii="Arial" w:hAnsi="Arial"/>
          <w:color w:val="E36C0A" w:themeColor="accent6" w:themeShade="bf"/>
          <w:sz w:val="20"/>
          <w:szCs w:val="20"/>
          <w:lang w:val="en-GB"/>
        </w:rPr>
        <w:t>PROFESSIONAL PROFILE</w:t>
      </w:r>
    </w:p>
    <w:p>
      <w:pPr>
        <w:pStyle w:val="TextBody"/>
        <w:rPr>
          <w:rFonts w:ascii="Arial" w:hAnsi="Arial" w:cs="Arial"/>
          <w:sz w:val="20"/>
          <w:szCs w:val="20"/>
        </w:rPr>
      </w:pPr>
      <w:r>
        <w:rPr>
          <w:rFonts w:cs="Arial" w:ascii="Arial" w:hAnsi="Arial"/>
          <w:sz w:val="20"/>
          <w:szCs w:val="20"/>
        </w:rPr>
        <w:t>After 15 years' experience working with technology, in various sectors, particularly Security and Networking, I have set up my own consultancy and research firm. Primarily the firm provides research and reports upon technology sector trends. The reports form part of a view and strategy to investing in tech start-ups. All geographic locations are sources for possible investment.</w:t>
      </w:r>
    </w:p>
    <w:p>
      <w:pPr>
        <w:pStyle w:val="TextBody"/>
        <w:rPr>
          <w:rFonts w:ascii="Arial" w:hAnsi="Arial" w:cs="Arial"/>
          <w:sz w:val="20"/>
          <w:szCs w:val="20"/>
        </w:rPr>
      </w:pPr>
      <w:r>
        <w:rPr>
          <w:rFonts w:cs="Arial" w:ascii="Arial" w:hAnsi="Arial"/>
          <w:sz w:val="20"/>
          <w:szCs w:val="20"/>
        </w:rPr>
      </w:r>
    </w:p>
    <w:p>
      <w:pPr>
        <w:pStyle w:val="Heading2"/>
        <w:rPr>
          <w:rFonts w:ascii="Arial" w:hAnsi="Arial" w:cs="Arial"/>
          <w:sz w:val="20"/>
          <w:szCs w:val="20"/>
          <w:lang w:val="en-GB"/>
        </w:rPr>
      </w:pPr>
      <w:r>
        <w:rPr>
          <w:rFonts w:cs="Arial" w:ascii="Arial" w:hAnsi="Arial"/>
          <w:sz w:val="20"/>
          <w:szCs w:val="20"/>
          <w:lang w:val="en-GB"/>
        </w:rPr>
        <w:t>CAREER SUMMARY</w:t>
      </w:r>
    </w:p>
    <w:p>
      <w:pPr>
        <w:pStyle w:val="Normal"/>
        <w:rPr>
          <w:rFonts w:ascii="Arial" w:hAnsi="Arial" w:cs="Arial"/>
          <w:b/>
          <w:b/>
          <w:bCs/>
          <w:sz w:val="20"/>
          <w:szCs w:val="20"/>
        </w:rPr>
      </w:pPr>
      <w:r>
        <w:rPr>
          <w:rFonts w:cs="Arial" w:ascii="Arial" w:hAnsi="Arial"/>
          <w:b/>
          <w:bCs/>
          <w:sz w:val="20"/>
          <w:szCs w:val="20"/>
        </w:rPr>
        <w:t xml:space="preserve">February 2018 – Present – Director - Simpson Consulting and Research LTD </w:t>
      </w:r>
      <w:r>
        <w:rPr>
          <w:rFonts w:cs="Arial" w:ascii="Arial" w:hAnsi="Arial"/>
          <w:b/>
          <w:bCs/>
          <w:color w:val="00B050"/>
          <w:sz w:val="20"/>
          <w:szCs w:val="20"/>
        </w:rPr>
        <w:t>Technology sector</w:t>
      </w:r>
    </w:p>
    <w:p>
      <w:pPr>
        <w:pStyle w:val="ListParagraph"/>
        <w:numPr>
          <w:ilvl w:val="0"/>
          <w:numId w:val="1"/>
        </w:numPr>
        <w:rPr>
          <w:color w:val="00000A"/>
          <w:sz w:val="20"/>
          <w:szCs w:val="20"/>
        </w:rPr>
      </w:pPr>
      <w:r>
        <w:rPr>
          <w:rFonts w:cs="Arial" w:ascii="Arial" w:hAnsi="Arial"/>
          <w:b/>
          <w:bCs/>
          <w:sz w:val="20"/>
          <w:szCs w:val="20"/>
        </w:rPr>
        <w:t xml:space="preserve">Head of Research at Alphabit.fund - </w:t>
      </w:r>
    </w:p>
    <w:p>
      <w:pPr>
        <w:pStyle w:val="ListParagraph"/>
        <w:numPr>
          <w:ilvl w:val="1"/>
          <w:numId w:val="1"/>
        </w:numPr>
        <w:rPr>
          <w:color w:val="00000A"/>
          <w:sz w:val="20"/>
          <w:szCs w:val="20"/>
        </w:rPr>
      </w:pPr>
      <w:r>
        <w:rPr>
          <w:rFonts w:cs="Arial" w:ascii="Arial" w:hAnsi="Arial"/>
          <w:b w:val="false"/>
          <w:bCs w:val="false"/>
          <w:sz w:val="20"/>
          <w:szCs w:val="20"/>
        </w:rPr>
        <w:t xml:space="preserve">Researching Investment opportunities for the fund. </w:t>
      </w:r>
    </w:p>
    <w:p>
      <w:pPr>
        <w:pStyle w:val="ListParagraph"/>
        <w:numPr>
          <w:ilvl w:val="1"/>
          <w:numId w:val="1"/>
        </w:numPr>
        <w:rPr>
          <w:color w:val="00000A"/>
          <w:sz w:val="20"/>
          <w:szCs w:val="20"/>
        </w:rPr>
      </w:pPr>
      <w:r>
        <w:rPr>
          <w:rFonts w:cs="Arial" w:ascii="Arial" w:hAnsi="Arial"/>
          <w:b w:val="false"/>
          <w:bCs w:val="false"/>
          <w:sz w:val="20"/>
          <w:szCs w:val="20"/>
        </w:rPr>
        <w:t>Performing due diligence on businesses, individuals and teams.</w:t>
      </w:r>
    </w:p>
    <w:p>
      <w:pPr>
        <w:pStyle w:val="ListParagraph"/>
        <w:numPr>
          <w:ilvl w:val="1"/>
          <w:numId w:val="1"/>
        </w:numPr>
        <w:rPr>
          <w:color w:val="00000A"/>
          <w:sz w:val="20"/>
          <w:szCs w:val="20"/>
        </w:rPr>
      </w:pPr>
      <w:r>
        <w:rPr>
          <w:rFonts w:cs="Arial" w:ascii="Arial" w:hAnsi="Arial"/>
          <w:b w:val="false"/>
          <w:bCs w:val="false"/>
          <w:sz w:val="20"/>
          <w:szCs w:val="20"/>
        </w:rPr>
        <w:t>Co-Ordinating the efforts of the research team</w:t>
      </w:r>
    </w:p>
    <w:p>
      <w:pPr>
        <w:pStyle w:val="ListParagraph"/>
        <w:numPr>
          <w:ilvl w:val="1"/>
          <w:numId w:val="1"/>
        </w:numPr>
        <w:rPr>
          <w:color w:val="00000A"/>
          <w:sz w:val="20"/>
          <w:szCs w:val="20"/>
        </w:rPr>
      </w:pPr>
      <w:r>
        <w:rPr>
          <w:rFonts w:cs="Arial" w:ascii="Arial" w:hAnsi="Arial"/>
          <w:b w:val="false"/>
          <w:bCs w:val="false"/>
          <w:sz w:val="20"/>
          <w:szCs w:val="20"/>
        </w:rPr>
        <w:t>Providing solutions for incentivisation ecosystems inside projects</w:t>
      </w:r>
    </w:p>
    <w:p>
      <w:pPr>
        <w:pStyle w:val="ListParagraph"/>
        <w:numPr>
          <w:ilvl w:val="1"/>
          <w:numId w:val="1"/>
        </w:numPr>
        <w:rPr>
          <w:color w:val="00000A"/>
          <w:sz w:val="20"/>
          <w:szCs w:val="20"/>
        </w:rPr>
      </w:pPr>
      <w:r>
        <w:rPr>
          <w:rFonts w:cs="Arial" w:ascii="Arial" w:hAnsi="Arial"/>
          <w:b w:val="false"/>
          <w:bCs w:val="false"/>
          <w:sz w:val="20"/>
          <w:szCs w:val="20"/>
        </w:rPr>
        <w:t>Advising projects on behalf of Alphabit</w:t>
      </w:r>
    </w:p>
    <w:p>
      <w:pPr>
        <w:pStyle w:val="Normal"/>
        <w:rPr>
          <w:rFonts w:ascii="Arial" w:hAnsi="Arial" w:cs="Arial"/>
          <w:b/>
          <w:b/>
          <w:sz w:val="20"/>
          <w:szCs w:val="20"/>
        </w:rPr>
      </w:pPr>
      <w:r>
        <w:rPr>
          <w:rFonts w:cs="Arial" w:ascii="Arial" w:hAnsi="Arial"/>
          <w:b/>
          <w:sz w:val="20"/>
          <w:szCs w:val="20"/>
        </w:rPr>
      </w:r>
    </w:p>
    <w:p>
      <w:pPr>
        <w:pStyle w:val="Normal"/>
        <w:rPr>
          <w:rFonts w:ascii="Arial" w:hAnsi="Arial"/>
          <w:sz w:val="20"/>
          <w:szCs w:val="20"/>
        </w:rPr>
      </w:pPr>
      <w:r>
        <w:rPr>
          <w:rFonts w:cs="Arial" w:ascii="Arial" w:hAnsi="Arial"/>
          <w:b/>
          <w:bCs/>
          <w:i/>
          <w:iCs/>
          <w:sz w:val="20"/>
          <w:szCs w:val="20"/>
        </w:rPr>
        <w:t xml:space="preserve">March 16 – February 2018 – Solutions Architect - Smoothwall  </w:t>
      </w:r>
      <w:r>
        <w:rPr>
          <w:rFonts w:cs="Arial" w:ascii="Arial" w:hAnsi="Arial"/>
          <w:b/>
          <w:bCs/>
          <w:i/>
          <w:iCs/>
          <w:color w:val="00B050"/>
          <w:sz w:val="20"/>
          <w:szCs w:val="20"/>
        </w:rPr>
        <w:t>IT Security sector</w:t>
      </w:r>
    </w:p>
    <w:p>
      <w:pPr>
        <w:pStyle w:val="Normal"/>
        <w:numPr>
          <w:ilvl w:val="0"/>
          <w:numId w:val="4"/>
        </w:numPr>
        <w:ind w:left="360" w:hanging="360"/>
        <w:jc w:val="both"/>
        <w:rPr>
          <w:rFonts w:ascii="Arial" w:hAnsi="Arial"/>
          <w:sz w:val="20"/>
          <w:szCs w:val="20"/>
        </w:rPr>
      </w:pPr>
      <w:r>
        <w:rPr>
          <w:rFonts w:cs="Arial" w:ascii="Arial" w:hAnsi="Arial"/>
          <w:sz w:val="20"/>
          <w:szCs w:val="20"/>
        </w:rPr>
        <w:t>Propriety Web filter (best in class) and Firewall</w:t>
      </w:r>
    </w:p>
    <w:p>
      <w:pPr>
        <w:pStyle w:val="Normal"/>
        <w:numPr>
          <w:ilvl w:val="0"/>
          <w:numId w:val="4"/>
        </w:numPr>
        <w:ind w:left="360" w:hanging="360"/>
        <w:jc w:val="both"/>
        <w:rPr>
          <w:rFonts w:ascii="Arial" w:hAnsi="Arial"/>
          <w:sz w:val="20"/>
          <w:szCs w:val="20"/>
        </w:rPr>
      </w:pPr>
      <w:r>
        <w:rPr>
          <w:rFonts w:cs="Arial" w:ascii="Arial" w:hAnsi="Arial"/>
          <w:sz w:val="20"/>
          <w:szCs w:val="20"/>
        </w:rPr>
        <w:t>Gaining customer acceptance by explaining or demonstrating product functionality, deployment scenarios, configurations, technical and non-technical benefits, cost reductions and operational improvements.</w:t>
      </w:r>
    </w:p>
    <w:p>
      <w:pPr>
        <w:pStyle w:val="Normal"/>
        <w:numPr>
          <w:ilvl w:val="0"/>
          <w:numId w:val="4"/>
        </w:numPr>
        <w:ind w:left="360" w:hanging="360"/>
        <w:jc w:val="both"/>
        <w:rPr>
          <w:rFonts w:ascii="Arial" w:hAnsi="Arial"/>
          <w:sz w:val="20"/>
          <w:szCs w:val="20"/>
        </w:rPr>
      </w:pPr>
      <w:r>
        <w:rPr>
          <w:rFonts w:cs="Arial" w:ascii="Arial" w:hAnsi="Arial"/>
          <w:sz w:val="20"/>
          <w:szCs w:val="20"/>
        </w:rPr>
        <w:t>Providing solution designs to meet customer needs, either directly or as part of a tender response.</w:t>
      </w:r>
    </w:p>
    <w:p>
      <w:pPr>
        <w:pStyle w:val="Normal"/>
        <w:numPr>
          <w:ilvl w:val="0"/>
          <w:numId w:val="4"/>
        </w:numPr>
        <w:ind w:left="360" w:hanging="360"/>
        <w:jc w:val="both"/>
        <w:rPr>
          <w:rFonts w:ascii="Arial" w:hAnsi="Arial"/>
          <w:sz w:val="20"/>
          <w:szCs w:val="20"/>
        </w:rPr>
      </w:pPr>
      <w:r>
        <w:rPr>
          <w:rFonts w:cs="Arial" w:ascii="Arial" w:hAnsi="Arial"/>
          <w:sz w:val="20"/>
          <w:szCs w:val="20"/>
        </w:rPr>
        <w:t>Answer technical questions on Smoothwall products and their interaction with network environments from internal sales staff, Smoothwall partners and their customers.</w:t>
      </w:r>
    </w:p>
    <w:p>
      <w:pPr>
        <w:pStyle w:val="Normal"/>
        <w:numPr>
          <w:ilvl w:val="0"/>
          <w:numId w:val="4"/>
        </w:numPr>
        <w:ind w:left="360" w:hanging="360"/>
        <w:jc w:val="both"/>
        <w:rPr>
          <w:rFonts w:ascii="Arial" w:hAnsi="Arial"/>
          <w:sz w:val="20"/>
          <w:szCs w:val="20"/>
        </w:rPr>
      </w:pPr>
      <w:r>
        <w:rPr>
          <w:rFonts w:cs="Arial" w:ascii="Arial" w:hAnsi="Arial"/>
          <w:sz w:val="20"/>
          <w:szCs w:val="20"/>
        </w:rPr>
        <w:t>Provide designs to meet customer requirements.</w:t>
      </w:r>
    </w:p>
    <w:p>
      <w:pPr>
        <w:pStyle w:val="Normal"/>
        <w:numPr>
          <w:ilvl w:val="0"/>
          <w:numId w:val="4"/>
        </w:numPr>
        <w:ind w:left="360" w:hanging="360"/>
        <w:jc w:val="both"/>
        <w:rPr>
          <w:rFonts w:ascii="Arial" w:hAnsi="Arial"/>
          <w:sz w:val="20"/>
          <w:szCs w:val="20"/>
        </w:rPr>
      </w:pPr>
      <w:r>
        <w:rPr>
          <w:rFonts w:cs="Arial" w:ascii="Arial" w:hAnsi="Arial"/>
          <w:sz w:val="20"/>
          <w:szCs w:val="20"/>
        </w:rPr>
        <w:t>Conduct telephone and in-person meetings to answer questions in more detail, understand customers’ requirements and elaborate on design principles.</w:t>
      </w:r>
    </w:p>
    <w:p>
      <w:pPr>
        <w:pStyle w:val="Normal"/>
        <w:numPr>
          <w:ilvl w:val="0"/>
          <w:numId w:val="4"/>
        </w:numPr>
        <w:ind w:left="360" w:hanging="360"/>
        <w:jc w:val="both"/>
        <w:rPr>
          <w:rFonts w:ascii="Arial" w:hAnsi="Arial"/>
          <w:sz w:val="20"/>
          <w:szCs w:val="20"/>
        </w:rPr>
      </w:pPr>
      <w:r>
        <w:rPr>
          <w:rFonts w:cs="Arial" w:ascii="Arial" w:hAnsi="Arial"/>
          <w:sz w:val="20"/>
          <w:szCs w:val="20"/>
        </w:rPr>
        <w:t>Present Smoothwall products based on technical features and benefits, both remotely using web demonstration tools and in person (accompanied by a sales representative).</w:t>
      </w:r>
    </w:p>
    <w:p>
      <w:pPr>
        <w:pStyle w:val="Normal"/>
        <w:numPr>
          <w:ilvl w:val="0"/>
          <w:numId w:val="4"/>
        </w:numPr>
        <w:ind w:left="360" w:hanging="360"/>
        <w:jc w:val="both"/>
        <w:rPr>
          <w:rFonts w:ascii="Arial" w:hAnsi="Arial"/>
          <w:sz w:val="20"/>
          <w:szCs w:val="20"/>
        </w:rPr>
      </w:pPr>
      <w:r>
        <w:rPr>
          <w:rFonts w:cs="Arial" w:ascii="Arial" w:hAnsi="Arial"/>
          <w:sz w:val="20"/>
          <w:szCs w:val="20"/>
        </w:rPr>
        <w:t>Plan, install, configure and document Smoothwall products in customer environments, both remotely and on-site.</w:t>
      </w:r>
    </w:p>
    <w:p>
      <w:pPr>
        <w:pStyle w:val="Normal"/>
        <w:numPr>
          <w:ilvl w:val="0"/>
          <w:numId w:val="4"/>
        </w:numPr>
        <w:ind w:left="360" w:hanging="360"/>
        <w:jc w:val="both"/>
        <w:rPr>
          <w:rFonts w:ascii="Arial" w:hAnsi="Arial"/>
          <w:sz w:val="20"/>
          <w:szCs w:val="20"/>
        </w:rPr>
      </w:pPr>
      <w:r>
        <w:rPr>
          <w:rFonts w:cs="Arial" w:ascii="Arial" w:hAnsi="Arial"/>
          <w:sz w:val="20"/>
          <w:szCs w:val="20"/>
        </w:rPr>
        <w:t>Provide technical support to customers prior to handover to Managed Services.</w:t>
      </w:r>
    </w:p>
    <w:p>
      <w:pPr>
        <w:pStyle w:val="Normal"/>
        <w:numPr>
          <w:ilvl w:val="0"/>
          <w:numId w:val="4"/>
        </w:numPr>
        <w:ind w:left="360" w:hanging="360"/>
        <w:jc w:val="both"/>
        <w:rPr>
          <w:rFonts w:ascii="Arial" w:hAnsi="Arial"/>
          <w:sz w:val="20"/>
          <w:szCs w:val="20"/>
        </w:rPr>
      </w:pPr>
      <w:r>
        <w:rPr>
          <w:rFonts w:cs="Arial" w:ascii="Arial" w:hAnsi="Arial"/>
          <w:sz w:val="20"/>
          <w:szCs w:val="20"/>
        </w:rPr>
        <w:t>Document customer activities to facilitate handover procedures.</w:t>
      </w:r>
    </w:p>
    <w:p>
      <w:pPr>
        <w:pStyle w:val="Normal"/>
        <w:jc w:val="both"/>
        <w:rPr>
          <w:rFonts w:ascii="Arial" w:hAnsi="Arial" w:cs="Arial"/>
          <w:sz w:val="22"/>
          <w:szCs w:val="22"/>
        </w:rPr>
      </w:pPr>
      <w:r>
        <w:rPr>
          <w:rFonts w:cs="Arial" w:ascii="Arial" w:hAnsi="Arial"/>
          <w:b/>
          <w:bCs/>
          <w:color w:val="0070C0"/>
          <w:sz w:val="20"/>
          <w:szCs w:val="20"/>
        </w:rPr>
        <w:t>Technologies Used</w:t>
      </w:r>
      <w:r>
        <w:rPr>
          <w:rFonts w:cs="Arial" w:ascii="Arial" w:hAnsi="Arial"/>
          <w:sz w:val="20"/>
          <w:szCs w:val="20"/>
        </w:rPr>
        <w:t xml:space="preserve"> – Smoothwall, Linux, Cisco, DNS, DHCP, Windows Server.</w:t>
      </w:r>
    </w:p>
    <w:p>
      <w:pPr>
        <w:pStyle w:val="Normal"/>
        <w:rPr>
          <w:rFonts w:ascii="Arial" w:hAnsi="Arial" w:cs="Arial"/>
          <w:b/>
          <w:b/>
          <w:i/>
          <w:i/>
          <w:sz w:val="20"/>
          <w:szCs w:val="20"/>
        </w:rPr>
      </w:pPr>
      <w:r>
        <w:rPr>
          <w:rFonts w:cs="Arial" w:ascii="Arial" w:hAnsi="Arial"/>
          <w:b/>
          <w:i/>
          <w:sz w:val="20"/>
          <w:szCs w:val="20"/>
        </w:rPr>
      </w:r>
    </w:p>
    <w:p>
      <w:pPr>
        <w:pStyle w:val="Normal"/>
        <w:rPr>
          <w:sz w:val="20"/>
          <w:szCs w:val="20"/>
        </w:rPr>
      </w:pPr>
      <w:r>
        <w:rPr>
          <w:rFonts w:cs="Arial" w:ascii="Arial" w:hAnsi="Arial"/>
          <w:b/>
          <w:bCs/>
          <w:i/>
          <w:iCs/>
          <w:sz w:val="20"/>
          <w:szCs w:val="20"/>
        </w:rPr>
        <w:t xml:space="preserve">June 14 – March 16 – Implementation Specialist – Smoothwall  </w:t>
      </w:r>
      <w:r>
        <w:rPr>
          <w:rFonts w:cs="Arial" w:ascii="Arial" w:hAnsi="Arial"/>
          <w:b/>
          <w:bCs/>
          <w:i/>
          <w:iCs/>
          <w:color w:val="00B050"/>
          <w:sz w:val="20"/>
          <w:szCs w:val="20"/>
        </w:rPr>
        <w:t>IT Security sector</w:t>
      </w:r>
    </w:p>
    <w:p>
      <w:pPr>
        <w:pStyle w:val="Normal"/>
        <w:numPr>
          <w:ilvl w:val="0"/>
          <w:numId w:val="5"/>
        </w:numPr>
        <w:tabs>
          <w:tab w:val="clear" w:pos="709"/>
          <w:tab w:val="left" w:pos="390" w:leader="none"/>
        </w:tabs>
        <w:rPr>
          <w:sz w:val="20"/>
          <w:szCs w:val="20"/>
        </w:rPr>
      </w:pPr>
      <w:r>
        <w:rPr>
          <w:rFonts w:cs="Arial" w:ascii="Arial" w:hAnsi="Arial"/>
          <w:sz w:val="20"/>
          <w:szCs w:val="20"/>
        </w:rPr>
        <w:t>Install, configure and document Smoothwall products in customer environments, both remotely and on-site.</w:t>
      </w:r>
    </w:p>
    <w:p>
      <w:pPr>
        <w:pStyle w:val="Normal"/>
        <w:numPr>
          <w:ilvl w:val="0"/>
          <w:numId w:val="5"/>
        </w:numPr>
        <w:rPr>
          <w:sz w:val="20"/>
          <w:szCs w:val="20"/>
        </w:rPr>
      </w:pPr>
      <w:r>
        <w:rPr>
          <w:rFonts w:cs="Arial" w:ascii="Arial" w:hAnsi="Arial"/>
          <w:sz w:val="20"/>
          <w:szCs w:val="20"/>
        </w:rPr>
        <w:t>Provide technical support to customers prior to handover to Managed Services.</w:t>
      </w:r>
    </w:p>
    <w:p>
      <w:pPr>
        <w:pStyle w:val="Normal"/>
        <w:numPr>
          <w:ilvl w:val="0"/>
          <w:numId w:val="5"/>
        </w:numPr>
        <w:rPr>
          <w:sz w:val="20"/>
          <w:szCs w:val="20"/>
        </w:rPr>
      </w:pPr>
      <w:r>
        <w:rPr>
          <w:rFonts w:cs="Arial" w:ascii="Arial" w:hAnsi="Arial"/>
          <w:sz w:val="20"/>
          <w:szCs w:val="20"/>
        </w:rPr>
        <w:t>Document customer activities to facilitate handover procedures.</w:t>
      </w:r>
    </w:p>
    <w:p>
      <w:pPr>
        <w:pStyle w:val="Normal"/>
        <w:numPr>
          <w:ilvl w:val="0"/>
          <w:numId w:val="5"/>
        </w:numPr>
        <w:rPr>
          <w:sz w:val="20"/>
          <w:szCs w:val="20"/>
        </w:rPr>
      </w:pPr>
      <w:r>
        <w:rPr>
          <w:rFonts w:cs="Arial" w:ascii="Arial" w:hAnsi="Arial"/>
          <w:sz w:val="20"/>
          <w:szCs w:val="20"/>
        </w:rPr>
        <w:t>Communicate with Managed Services on common issues, details pertinent to customer installations and general liaison with the sales team.</w:t>
      </w:r>
    </w:p>
    <w:p>
      <w:pPr>
        <w:pStyle w:val="Normal"/>
        <w:numPr>
          <w:ilvl w:val="0"/>
          <w:numId w:val="5"/>
        </w:numPr>
        <w:tabs>
          <w:tab w:val="clear" w:pos="709"/>
          <w:tab w:val="left" w:pos="426" w:leader="none"/>
        </w:tabs>
        <w:rPr>
          <w:sz w:val="20"/>
          <w:szCs w:val="20"/>
        </w:rPr>
      </w:pPr>
      <w:r>
        <w:rPr>
          <w:rFonts w:cs="Arial" w:ascii="Arial" w:hAnsi="Arial"/>
          <w:sz w:val="20"/>
          <w:szCs w:val="20"/>
        </w:rPr>
        <w:t>Answer technical questions on Smoothwall products and their interaction with network environments from internal sales staff, Smoothwall partners and their customers</w:t>
      </w:r>
    </w:p>
    <w:p>
      <w:pPr>
        <w:pStyle w:val="Normal"/>
        <w:jc w:val="both"/>
        <w:rPr>
          <w:sz w:val="20"/>
          <w:szCs w:val="20"/>
        </w:rPr>
      </w:pPr>
      <w:r>
        <w:rPr>
          <w:rFonts w:cs="Arial" w:ascii="Arial" w:hAnsi="Arial"/>
          <w:b/>
          <w:bCs/>
          <w:i/>
          <w:iCs/>
          <w:color w:val="0070C0"/>
          <w:sz w:val="20"/>
          <w:szCs w:val="20"/>
        </w:rPr>
        <w:t>Technologies Used</w:t>
      </w:r>
      <w:r>
        <w:rPr>
          <w:rFonts w:cs="Arial" w:ascii="Arial" w:hAnsi="Arial"/>
          <w:i/>
          <w:iCs/>
          <w:sz w:val="20"/>
          <w:szCs w:val="20"/>
        </w:rPr>
        <w:t xml:space="preserve"> – Smoothwall, Linux, Cisco, DNS, DHCP, Windows Server.</w:t>
      </w:r>
    </w:p>
    <w:p>
      <w:pPr>
        <w:pStyle w:val="Normal"/>
        <w:rPr>
          <w:rFonts w:cs="Arial"/>
          <w:b/>
          <w:b/>
          <w:i/>
          <w:i/>
          <w:sz w:val="20"/>
          <w:szCs w:val="20"/>
        </w:rPr>
      </w:pPr>
      <w:r>
        <w:rPr>
          <w:rFonts w:cs="Arial"/>
          <w:b/>
          <w:i/>
          <w:sz w:val="20"/>
          <w:szCs w:val="20"/>
        </w:rPr>
      </w:r>
    </w:p>
    <w:p>
      <w:pPr>
        <w:pStyle w:val="Normal"/>
        <w:rPr>
          <w:rFonts w:ascii="Arial" w:hAnsi="Arial"/>
          <w:sz w:val="20"/>
          <w:szCs w:val="20"/>
        </w:rPr>
      </w:pPr>
      <w:r>
        <w:rPr>
          <w:rFonts w:cs="Arial" w:ascii="Arial" w:hAnsi="Arial"/>
          <w:b/>
          <w:bCs/>
          <w:i/>
          <w:iCs/>
          <w:sz w:val="20"/>
          <w:szCs w:val="20"/>
        </w:rPr>
        <w:t xml:space="preserve">August 11 – June 14 - Ingeus Europe - IT Engineer  </w:t>
      </w:r>
      <w:r>
        <w:rPr>
          <w:rFonts w:cs="Arial" w:ascii="Arial" w:hAnsi="Arial"/>
          <w:b/>
          <w:bCs/>
          <w:i/>
          <w:iCs/>
          <w:color w:val="00B050"/>
          <w:sz w:val="20"/>
          <w:szCs w:val="20"/>
        </w:rPr>
        <w:t>Welfare to work sector</w:t>
      </w:r>
    </w:p>
    <w:p>
      <w:pPr>
        <w:pStyle w:val="Normal"/>
        <w:numPr>
          <w:ilvl w:val="0"/>
          <w:numId w:val="4"/>
        </w:numPr>
        <w:ind w:left="360" w:hanging="360"/>
        <w:jc w:val="both"/>
        <w:rPr>
          <w:rFonts w:ascii="Arial" w:hAnsi="Arial" w:cs="Arial"/>
          <w:sz w:val="22"/>
          <w:szCs w:val="22"/>
        </w:rPr>
      </w:pPr>
      <w:r>
        <w:rPr>
          <w:rFonts w:cs="Arial" w:ascii="Arial" w:hAnsi="Arial"/>
          <w:sz w:val="20"/>
          <w:szCs w:val="20"/>
        </w:rPr>
        <w:t>Microsoft and Citrix system administration</w:t>
      </w:r>
    </w:p>
    <w:p>
      <w:pPr>
        <w:pStyle w:val="Normal"/>
        <w:numPr>
          <w:ilvl w:val="0"/>
          <w:numId w:val="4"/>
        </w:numPr>
        <w:ind w:left="360" w:hanging="360"/>
        <w:jc w:val="both"/>
        <w:rPr>
          <w:rFonts w:ascii="Arial" w:hAnsi="Arial" w:cs="Arial"/>
          <w:sz w:val="22"/>
          <w:szCs w:val="22"/>
        </w:rPr>
      </w:pPr>
      <w:r>
        <w:rPr>
          <w:rFonts w:cs="Arial" w:ascii="Arial" w:hAnsi="Arial"/>
          <w:sz w:val="20"/>
          <w:szCs w:val="20"/>
        </w:rPr>
        <w:t>Support, install and administration of local server, network, telephony (cisco voip), blackberry and printer - ITIL environment.</w:t>
      </w:r>
    </w:p>
    <w:p>
      <w:pPr>
        <w:pStyle w:val="Normal"/>
        <w:numPr>
          <w:ilvl w:val="0"/>
          <w:numId w:val="4"/>
        </w:numPr>
        <w:ind w:left="360" w:hanging="360"/>
        <w:jc w:val="both"/>
        <w:rPr>
          <w:rFonts w:ascii="Arial" w:hAnsi="Arial" w:cs="Arial"/>
          <w:sz w:val="22"/>
          <w:szCs w:val="22"/>
        </w:rPr>
      </w:pPr>
      <w:r>
        <w:rPr>
          <w:rFonts w:cs="Arial" w:ascii="Arial" w:hAnsi="Arial"/>
          <w:sz w:val="20"/>
          <w:szCs w:val="20"/>
        </w:rPr>
        <w:t>Remote and field Support of 1500 customers across 30 sites all over UK.</w:t>
      </w:r>
    </w:p>
    <w:p>
      <w:pPr>
        <w:pStyle w:val="Normal"/>
        <w:numPr>
          <w:ilvl w:val="0"/>
          <w:numId w:val="4"/>
        </w:numPr>
        <w:ind w:left="360" w:hanging="360"/>
        <w:jc w:val="both"/>
        <w:rPr>
          <w:rFonts w:ascii="Arial" w:hAnsi="Arial" w:cs="Arial"/>
          <w:sz w:val="22"/>
          <w:szCs w:val="22"/>
        </w:rPr>
      </w:pPr>
      <w:r>
        <w:rPr>
          <w:rFonts w:cs="Arial" w:ascii="Arial" w:hAnsi="Arial"/>
          <w:sz w:val="20"/>
          <w:szCs w:val="20"/>
        </w:rPr>
        <w:t>Office set up and IT rollout.</w:t>
      </w:r>
    </w:p>
    <w:p>
      <w:pPr>
        <w:pStyle w:val="Normal"/>
        <w:numPr>
          <w:ilvl w:val="0"/>
          <w:numId w:val="4"/>
        </w:numPr>
        <w:ind w:left="360" w:hanging="360"/>
        <w:jc w:val="both"/>
        <w:rPr>
          <w:rFonts w:ascii="Arial" w:hAnsi="Arial" w:cs="Arial"/>
          <w:sz w:val="22"/>
          <w:szCs w:val="22"/>
        </w:rPr>
      </w:pPr>
      <w:r>
        <w:rPr>
          <w:rFonts w:cs="Arial" w:ascii="Arial" w:hAnsi="Arial"/>
          <w:sz w:val="20"/>
          <w:szCs w:val="20"/>
        </w:rPr>
        <w:t>Various project involvement and rollout, e.g. Office 2010, Cisco 802.1x, Equitrac printing solution</w:t>
      </w:r>
    </w:p>
    <w:p>
      <w:pPr>
        <w:pStyle w:val="Normal"/>
        <w:widowControl w:val="false"/>
        <w:jc w:val="both"/>
        <w:rPr>
          <w:rFonts w:ascii="Arial" w:hAnsi="Arial" w:cs="Arial"/>
          <w:sz w:val="22"/>
          <w:szCs w:val="22"/>
        </w:rPr>
      </w:pPr>
      <w:r>
        <w:rPr>
          <w:rFonts w:cs="Arial" w:ascii="Arial" w:hAnsi="Arial"/>
          <w:b/>
          <w:bCs/>
          <w:color w:val="0070C0"/>
          <w:sz w:val="20"/>
          <w:szCs w:val="20"/>
        </w:rPr>
        <w:t>Technologies Used</w:t>
      </w:r>
      <w:r>
        <w:rPr>
          <w:rFonts w:cs="Arial" w:ascii="Arial" w:hAnsi="Arial"/>
          <w:sz w:val="20"/>
          <w:szCs w:val="20"/>
        </w:rPr>
        <w:t xml:space="preserve"> – Windows Server 2008 R2 inc all domain software, Cisco telephony and switches, Exchange 2010, Citrix Xenapp, Windows 7, Lync, Office 2010 and 2007, Blackberry, Equitrac, Scansafe web filtering.</w:t>
      </w:r>
    </w:p>
    <w:p>
      <w:pPr>
        <w:pStyle w:val="Normal"/>
        <w:jc w:val="both"/>
        <w:rPr>
          <w:rFonts w:ascii="Arial" w:hAnsi="Arial" w:cs="Arial"/>
          <w:b/>
          <w:b/>
          <w:bCs/>
          <w:sz w:val="20"/>
          <w:szCs w:val="20"/>
        </w:rPr>
      </w:pPr>
      <w:r>
        <w:rPr>
          <w:rFonts w:cs="Arial" w:ascii="Arial" w:hAnsi="Arial"/>
          <w:b/>
          <w:bCs/>
          <w:sz w:val="20"/>
          <w:szCs w:val="20"/>
        </w:rPr>
      </w:r>
    </w:p>
    <w:p>
      <w:pPr>
        <w:pStyle w:val="Normal"/>
        <w:widowControl w:val="false"/>
        <w:jc w:val="both"/>
        <w:rPr>
          <w:rFonts w:ascii="Arial" w:hAnsi="Arial" w:cs="Arial"/>
          <w:b/>
          <w:b/>
          <w:bCs/>
          <w:i/>
          <w:i/>
          <w:iCs/>
          <w:sz w:val="22"/>
          <w:szCs w:val="22"/>
        </w:rPr>
      </w:pPr>
      <w:r>
        <w:rPr>
          <w:rFonts w:cs="Arial" w:ascii="Arial" w:hAnsi="Arial"/>
          <w:b/>
          <w:bCs/>
          <w:i/>
          <w:iCs/>
          <w:sz w:val="20"/>
          <w:szCs w:val="20"/>
        </w:rPr>
        <w:t xml:space="preserve">June 08 – August 11 - Safestyle UK - IT Service Desk Manager </w:t>
      </w:r>
      <w:r>
        <w:rPr>
          <w:rFonts w:cs="Arial" w:ascii="Arial" w:hAnsi="Arial"/>
          <w:b/>
          <w:bCs/>
          <w:i/>
          <w:iCs/>
          <w:color w:val="00B050"/>
          <w:sz w:val="20"/>
          <w:szCs w:val="20"/>
        </w:rPr>
        <w:t>Manufacture and Retail</w:t>
      </w:r>
    </w:p>
    <w:p>
      <w:pPr>
        <w:pStyle w:val="Normal"/>
        <w:widowControl w:val="false"/>
        <w:numPr>
          <w:ilvl w:val="0"/>
          <w:numId w:val="2"/>
        </w:numPr>
        <w:rPr>
          <w:rFonts w:ascii="Arial" w:hAnsi="Arial" w:cs="Arial"/>
          <w:sz w:val="22"/>
          <w:szCs w:val="22"/>
        </w:rPr>
      </w:pPr>
      <w:r>
        <w:rPr>
          <w:rFonts w:cs="Arial" w:ascii="Arial" w:hAnsi="Arial"/>
          <w:sz w:val="20"/>
          <w:szCs w:val="20"/>
        </w:rPr>
        <w:t>Supporting 350 users over 2 main sites and 40 satellite sites. Consisting of 10 VPN access branches, 30 MPLS connected offices.</w:t>
      </w:r>
    </w:p>
    <w:p>
      <w:pPr>
        <w:pStyle w:val="Normal"/>
        <w:widowControl w:val="false"/>
        <w:numPr>
          <w:ilvl w:val="0"/>
          <w:numId w:val="2"/>
        </w:numPr>
        <w:rPr>
          <w:rFonts w:ascii="Arial" w:hAnsi="Arial" w:cs="Arial"/>
          <w:sz w:val="22"/>
          <w:szCs w:val="22"/>
        </w:rPr>
      </w:pPr>
      <w:r>
        <w:rPr>
          <w:rFonts w:cs="Arial" w:ascii="Arial" w:hAnsi="Arial"/>
          <w:sz w:val="20"/>
          <w:szCs w:val="20"/>
        </w:rPr>
        <w:t>Support and administration for 45 servers (W2003), 375 pc’s (XP) Telephone infrastructure support (Alcatel and Mitel) 2</w:t>
      </w:r>
      <w:r>
        <w:rPr>
          <w:rFonts w:cs="Arial" w:ascii="Arial" w:hAnsi="Arial"/>
          <w:sz w:val="20"/>
          <w:szCs w:val="20"/>
          <w:vertAlign w:val="superscript"/>
        </w:rPr>
        <w:t>nd</w:t>
      </w:r>
      <w:r>
        <w:rPr>
          <w:rFonts w:cs="Arial" w:ascii="Arial" w:hAnsi="Arial"/>
          <w:sz w:val="20"/>
          <w:szCs w:val="20"/>
        </w:rPr>
        <w:t xml:space="preserve"> line support for all IT infrastructure including firewalls, internet security and mail</w:t>
      </w:r>
    </w:p>
    <w:p>
      <w:pPr>
        <w:pStyle w:val="Normal"/>
        <w:widowControl w:val="false"/>
        <w:numPr>
          <w:ilvl w:val="0"/>
          <w:numId w:val="2"/>
        </w:numPr>
        <w:rPr>
          <w:rFonts w:ascii="Arial" w:hAnsi="Arial" w:cs="Arial"/>
          <w:sz w:val="22"/>
          <w:szCs w:val="22"/>
        </w:rPr>
      </w:pPr>
      <w:r>
        <w:rPr>
          <w:rFonts w:cs="Arial" w:ascii="Arial" w:hAnsi="Arial"/>
          <w:sz w:val="20"/>
          <w:szCs w:val="20"/>
        </w:rPr>
        <w:t>Dealing with 3</w:t>
      </w:r>
      <w:r>
        <w:rPr>
          <w:rFonts w:cs="Arial" w:ascii="Arial" w:hAnsi="Arial"/>
          <w:sz w:val="20"/>
          <w:szCs w:val="20"/>
          <w:vertAlign w:val="superscript"/>
        </w:rPr>
        <w:t>rd</w:t>
      </w:r>
      <w:r>
        <w:rPr>
          <w:rFonts w:cs="Arial" w:ascii="Arial" w:hAnsi="Arial"/>
          <w:sz w:val="20"/>
          <w:szCs w:val="20"/>
        </w:rPr>
        <w:t xml:space="preserve"> Party suppliers on a daily basis.</w:t>
      </w:r>
    </w:p>
    <w:p>
      <w:pPr>
        <w:pStyle w:val="Normal"/>
        <w:widowControl w:val="false"/>
        <w:numPr>
          <w:ilvl w:val="0"/>
          <w:numId w:val="2"/>
        </w:numPr>
        <w:jc w:val="both"/>
        <w:rPr>
          <w:rFonts w:ascii="Arial" w:hAnsi="Arial" w:cs="Arial"/>
          <w:sz w:val="22"/>
          <w:szCs w:val="22"/>
        </w:rPr>
      </w:pPr>
      <w:r>
        <w:rPr>
          <w:rFonts w:cs="Arial" w:ascii="Arial" w:hAnsi="Arial"/>
          <w:sz w:val="20"/>
          <w:szCs w:val="20"/>
        </w:rPr>
        <w:t>Maintaining awareness of internal and external stakeholders expectations of IT business unit</w:t>
      </w:r>
    </w:p>
    <w:p>
      <w:pPr>
        <w:pStyle w:val="Normal"/>
        <w:widowControl w:val="false"/>
        <w:numPr>
          <w:ilvl w:val="0"/>
          <w:numId w:val="2"/>
        </w:numPr>
        <w:jc w:val="both"/>
        <w:rPr>
          <w:rFonts w:ascii="Arial" w:hAnsi="Arial" w:cs="Arial"/>
          <w:sz w:val="22"/>
          <w:szCs w:val="22"/>
        </w:rPr>
      </w:pPr>
      <w:r>
        <w:rPr>
          <w:rFonts w:cs="Arial" w:ascii="Arial" w:hAnsi="Arial"/>
          <w:sz w:val="20"/>
          <w:szCs w:val="20"/>
        </w:rPr>
        <w:t>Management of the groups backup procedures and DR plan</w:t>
      </w:r>
    </w:p>
    <w:p>
      <w:pPr>
        <w:pStyle w:val="Normal"/>
        <w:widowControl w:val="false"/>
        <w:jc w:val="both"/>
        <w:rPr>
          <w:rFonts w:ascii="Arial" w:hAnsi="Arial" w:cs="Arial"/>
          <w:sz w:val="22"/>
          <w:szCs w:val="22"/>
        </w:rPr>
      </w:pPr>
      <w:r>
        <w:rPr>
          <w:rFonts w:cs="Arial" w:ascii="Arial" w:hAnsi="Arial"/>
          <w:b/>
          <w:bCs/>
          <w:color w:val="0070C0"/>
          <w:sz w:val="20"/>
          <w:szCs w:val="20"/>
        </w:rPr>
        <w:t>Technologies Used</w:t>
      </w:r>
      <w:r>
        <w:rPr>
          <w:rFonts w:cs="Arial" w:ascii="Arial" w:hAnsi="Arial"/>
          <w:sz w:val="20"/>
          <w:szCs w:val="20"/>
        </w:rPr>
        <w:t xml:space="preserve"> – Windows Server 2003, 2008, 2008R2, Exchange 6.5, XP, 7, Office 2003, 2010, Active Directory, VMware, SQL, Backup Exec, PDA’s (inc iPhone), SQL admin, Bespoke Apps, Checkpoint, VPN’s, Cisco and HP Procurve switch admin, Websense, Surf Control, Sophos, MRP and ERP</w:t>
      </w:r>
    </w:p>
    <w:p>
      <w:pPr>
        <w:pStyle w:val="Normal"/>
        <w:widowControl w:val="false"/>
        <w:jc w:val="both"/>
        <w:rPr>
          <w:rFonts w:ascii="Arial" w:hAnsi="Arial" w:cs="Arial"/>
          <w:sz w:val="20"/>
          <w:szCs w:val="20"/>
        </w:rPr>
      </w:pPr>
      <w:r>
        <w:rPr>
          <w:rFonts w:cs="Arial" w:ascii="Arial" w:hAnsi="Arial"/>
          <w:sz w:val="20"/>
          <w:szCs w:val="20"/>
        </w:rPr>
      </w:r>
    </w:p>
    <w:p>
      <w:pPr>
        <w:pStyle w:val="Normal"/>
        <w:ind w:left="777" w:hanging="0"/>
        <w:rPr/>
      </w:pPr>
      <w:r>
        <w:rPr>
          <w:rFonts w:cs="Arial" w:ascii="Arial" w:hAnsi="Arial"/>
          <w:b/>
          <w:bCs/>
          <w:i/>
          <w:iCs/>
          <w:sz w:val="20"/>
          <w:szCs w:val="20"/>
        </w:rPr>
        <w:t xml:space="preserve">June 05 – June 08 Atos Origin IT Service Desk Analyst </w:t>
      </w:r>
      <w:r>
        <w:rPr>
          <w:rFonts w:cs="Arial" w:ascii="Arial" w:hAnsi="Arial"/>
          <w:b/>
          <w:bCs/>
          <w:i/>
          <w:iCs/>
          <w:color w:val="00B050"/>
          <w:sz w:val="20"/>
          <w:szCs w:val="20"/>
        </w:rPr>
        <w:t>Highways Agency</w:t>
      </w:r>
      <w:r>
        <w:rPr>
          <w:rFonts w:cs="Arial" w:ascii="Arial" w:hAnsi="Arial"/>
          <w:b/>
          <w:bCs/>
          <w:i/>
          <w:iCs/>
          <w:sz w:val="20"/>
          <w:szCs w:val="20"/>
        </w:rPr>
        <w:t xml:space="preserve"> </w:t>
      </w:r>
    </w:p>
    <w:p>
      <w:pPr>
        <w:pStyle w:val="Normal"/>
        <w:widowControl w:val="false"/>
        <w:jc w:val="both"/>
        <w:rPr>
          <w:rFonts w:ascii="Arial" w:hAnsi="Arial" w:cs="Arial"/>
          <w:sz w:val="22"/>
          <w:szCs w:val="22"/>
        </w:rPr>
      </w:pPr>
      <w:r>
        <w:rPr>
          <w:rFonts w:cs="Arial" w:ascii="Arial" w:hAnsi="Arial"/>
          <w:b/>
          <w:bCs/>
          <w:color w:val="0070C0"/>
          <w:sz w:val="20"/>
          <w:szCs w:val="20"/>
        </w:rPr>
        <w:t>Technologies Used</w:t>
      </w:r>
      <w:r>
        <w:rPr>
          <w:rFonts w:cs="Arial" w:ascii="Arial" w:hAnsi="Arial"/>
          <w:sz w:val="20"/>
          <w:szCs w:val="20"/>
        </w:rPr>
        <w:t xml:space="preserve"> – Windows Server 2003, XP, Office 2003, Active Directory, Citrix PS4, BlackBerrys, Bespoke Apps, Crystal Reports</w:t>
      </w:r>
    </w:p>
    <w:p>
      <w:pPr>
        <w:pStyle w:val="Normal"/>
        <w:rPr>
          <w:rFonts w:ascii="Arial" w:hAnsi="Arial" w:cs="Arial"/>
          <w:sz w:val="20"/>
          <w:szCs w:val="20"/>
        </w:rPr>
      </w:pPr>
      <w:r>
        <w:rPr>
          <w:rFonts w:cs="Arial" w:ascii="Arial" w:hAnsi="Arial"/>
          <w:sz w:val="20"/>
          <w:szCs w:val="20"/>
        </w:rPr>
      </w:r>
    </w:p>
    <w:p>
      <w:pPr>
        <w:pStyle w:val="Heading2"/>
        <w:pBdr>
          <w:top w:val="single" w:sz="4" w:space="1" w:color="00000A"/>
        </w:pBdr>
        <w:rPr>
          <w:rFonts w:ascii="Arial" w:hAnsi="Arial" w:cs="Arial"/>
          <w:lang w:val="en-GB"/>
        </w:rPr>
      </w:pPr>
      <w:r>
        <w:rPr>
          <w:rFonts w:cs="Arial" w:ascii="Arial" w:hAnsi="Arial"/>
          <w:sz w:val="20"/>
          <w:szCs w:val="20"/>
          <w:lang w:val="en-GB"/>
        </w:rPr>
        <w:t>PROFESSIONAL TRAINING AND QUALIFICATIONS</w:t>
      </w:r>
    </w:p>
    <w:p>
      <w:pPr>
        <w:pStyle w:val="Normal"/>
        <w:widowControl w:val="false"/>
        <w:rPr>
          <w:rFonts w:ascii="Arial" w:hAnsi="Arial" w:cs="Arial"/>
          <w:sz w:val="20"/>
          <w:szCs w:val="20"/>
        </w:rPr>
      </w:pPr>
      <w:r>
        <w:rPr>
          <w:rFonts w:cs="Arial" w:ascii="Arial" w:hAnsi="Arial"/>
          <w:sz w:val="20"/>
          <w:szCs w:val="20"/>
        </w:rPr>
      </w:r>
    </w:p>
    <w:p>
      <w:pPr>
        <w:pStyle w:val="Normal"/>
        <w:widowControl w:val="false"/>
        <w:numPr>
          <w:ilvl w:val="0"/>
          <w:numId w:val="3"/>
        </w:numPr>
        <w:jc w:val="both"/>
        <w:rPr>
          <w:sz w:val="20"/>
          <w:szCs w:val="20"/>
        </w:rPr>
      </w:pPr>
      <w:r>
        <w:rPr>
          <w:rFonts w:cs="Arial" w:ascii="Arial" w:hAnsi="Arial"/>
          <w:sz w:val="20"/>
          <w:szCs w:val="20"/>
        </w:rPr>
        <w:t>Smoothwall Certified Professional</w:t>
      </w:r>
    </w:p>
    <w:p>
      <w:pPr>
        <w:pStyle w:val="Normal"/>
        <w:widowControl w:val="false"/>
        <w:numPr>
          <w:ilvl w:val="0"/>
          <w:numId w:val="3"/>
        </w:numPr>
        <w:jc w:val="both"/>
        <w:rPr>
          <w:rFonts w:ascii="Arial" w:hAnsi="Arial" w:cs="Arial"/>
          <w:sz w:val="22"/>
          <w:szCs w:val="22"/>
        </w:rPr>
      </w:pPr>
      <w:r>
        <w:rPr>
          <w:rFonts w:cs="Arial" w:ascii="Arial" w:hAnsi="Arial"/>
          <w:sz w:val="20"/>
          <w:szCs w:val="20"/>
        </w:rPr>
        <w:t>MCDST</w:t>
      </w:r>
    </w:p>
    <w:p>
      <w:pPr>
        <w:pStyle w:val="Normal"/>
        <w:widowControl w:val="false"/>
        <w:numPr>
          <w:ilvl w:val="0"/>
          <w:numId w:val="3"/>
        </w:numPr>
        <w:jc w:val="both"/>
        <w:rPr>
          <w:rFonts w:ascii="Arial" w:hAnsi="Arial" w:cs="Arial"/>
          <w:sz w:val="22"/>
          <w:szCs w:val="22"/>
        </w:rPr>
      </w:pPr>
      <w:r>
        <w:rPr>
          <w:rFonts w:cs="Arial" w:ascii="Arial" w:hAnsi="Arial"/>
          <w:sz w:val="20"/>
          <w:szCs w:val="20"/>
        </w:rPr>
        <w:t>VMware basics</w:t>
      </w:r>
    </w:p>
    <w:p>
      <w:pPr>
        <w:pStyle w:val="Normal"/>
        <w:widowControl w:val="false"/>
        <w:numPr>
          <w:ilvl w:val="0"/>
          <w:numId w:val="3"/>
        </w:numPr>
        <w:jc w:val="both"/>
        <w:rPr>
          <w:rFonts w:ascii="Arial" w:hAnsi="Arial" w:cs="Arial"/>
          <w:sz w:val="22"/>
          <w:szCs w:val="22"/>
        </w:rPr>
      </w:pPr>
      <w:r>
        <w:rPr>
          <w:rFonts w:cs="Arial" w:ascii="Arial" w:hAnsi="Arial"/>
          <w:sz w:val="20"/>
          <w:szCs w:val="20"/>
        </w:rPr>
        <w:t>ITIL Practitioner</w:t>
      </w:r>
    </w:p>
    <w:p>
      <w:pPr>
        <w:pStyle w:val="Normal"/>
        <w:widowControl w:val="false"/>
        <w:numPr>
          <w:ilvl w:val="0"/>
          <w:numId w:val="3"/>
        </w:numPr>
        <w:jc w:val="both"/>
        <w:rPr>
          <w:rFonts w:ascii="Arial" w:hAnsi="Arial" w:cs="Arial"/>
          <w:sz w:val="22"/>
          <w:szCs w:val="22"/>
        </w:rPr>
      </w:pPr>
      <w:r>
        <w:rPr>
          <w:rFonts w:cs="Arial" w:ascii="Arial" w:hAnsi="Arial"/>
          <w:sz w:val="20"/>
          <w:szCs w:val="20"/>
        </w:rPr>
        <w:t xml:space="preserve">Citrix CCA </w:t>
      </w:r>
    </w:p>
    <w:p>
      <w:pPr>
        <w:pStyle w:val="Normal"/>
        <w:widowControl w:val="false"/>
        <w:jc w:val="both"/>
        <w:rPr>
          <w:rFonts w:ascii="Arial" w:hAnsi="Arial" w:cs="Arial"/>
        </w:rPr>
      </w:pPr>
      <w:r>
        <w:rPr>
          <w:rFonts w:cs="Arial" w:ascii="Arial" w:hAnsi="Arial"/>
        </w:rPr>
      </w:r>
    </w:p>
    <w:p>
      <w:pPr>
        <w:pStyle w:val="Heading2"/>
        <w:pBdr>
          <w:top w:val="single" w:sz="4" w:space="1" w:color="00000A"/>
        </w:pBdr>
        <w:ind w:left="57" w:hanging="0"/>
        <w:rPr>
          <w:sz w:val="20"/>
          <w:szCs w:val="20"/>
        </w:rPr>
      </w:pPr>
      <w:r>
        <w:rPr>
          <w:rFonts w:cs="Arial" w:ascii="Arial" w:hAnsi="Arial"/>
          <w:sz w:val="20"/>
          <w:szCs w:val="20"/>
          <w:lang w:val="en-GB"/>
        </w:rPr>
        <w:t>EDUCATION AND QUALIFICATIONS</w:t>
      </w:r>
    </w:p>
    <w:p>
      <w:pPr>
        <w:pStyle w:val="ListParagraph"/>
        <w:widowControl w:val="false"/>
        <w:numPr>
          <w:ilvl w:val="0"/>
          <w:numId w:val="3"/>
        </w:numPr>
        <w:jc w:val="both"/>
        <w:rPr>
          <w:rFonts w:ascii="Arial" w:hAnsi="Arial" w:cs="Arial"/>
          <w:b/>
          <w:b/>
          <w:bCs/>
          <w:sz w:val="22"/>
          <w:szCs w:val="22"/>
        </w:rPr>
      </w:pPr>
      <w:r>
        <w:rPr>
          <w:rFonts w:cs="Arial" w:ascii="Arial" w:hAnsi="Arial"/>
          <w:b/>
          <w:bCs/>
          <w:sz w:val="20"/>
          <w:szCs w:val="20"/>
        </w:rPr>
        <w:t>Degree BA (</w:t>
      </w:r>
      <w:r>
        <w:rPr>
          <w:rFonts w:cs="Arial" w:ascii="Arial" w:hAnsi="Arial"/>
          <w:b/>
          <w:bCs/>
          <w:i/>
          <w:iCs/>
          <w:sz w:val="20"/>
          <w:szCs w:val="20"/>
        </w:rPr>
        <w:t>hons</w:t>
      </w:r>
      <w:r>
        <w:rPr>
          <w:rFonts w:cs="Arial" w:ascii="Arial" w:hAnsi="Arial"/>
          <w:b/>
          <w:bCs/>
          <w:sz w:val="20"/>
          <w:szCs w:val="20"/>
        </w:rPr>
        <w:t>):</w:t>
      </w:r>
      <w:r>
        <w:rPr>
          <w:rFonts w:cs="Arial" w:ascii="Arial" w:hAnsi="Arial"/>
          <w:sz w:val="20"/>
          <w:szCs w:val="20"/>
        </w:rPr>
        <w:tab/>
        <w:t>Business Management</w:t>
      </w:r>
    </w:p>
    <w:p>
      <w:pPr>
        <w:pStyle w:val="ListParagraph"/>
        <w:widowControl w:val="false"/>
        <w:numPr>
          <w:ilvl w:val="0"/>
          <w:numId w:val="3"/>
        </w:numPr>
        <w:jc w:val="both"/>
        <w:rPr>
          <w:sz w:val="20"/>
          <w:szCs w:val="20"/>
        </w:rPr>
      </w:pPr>
      <w:r>
        <w:rPr>
          <w:rFonts w:cs="Arial" w:ascii="Arial" w:hAnsi="Arial"/>
          <w:b/>
          <w:bCs/>
          <w:sz w:val="20"/>
          <w:szCs w:val="20"/>
        </w:rPr>
        <w:t>A-Levels:</w:t>
        <w:tab/>
        <w:tab/>
      </w:r>
      <w:r>
        <w:rPr>
          <w:rFonts w:cs="Arial" w:ascii="Arial" w:hAnsi="Arial"/>
          <w:sz w:val="20"/>
          <w:szCs w:val="20"/>
        </w:rPr>
        <w:t>Maths, Chemistry, Biology, Theology</w:t>
      </w:r>
    </w:p>
    <w:p>
      <w:pPr>
        <w:pStyle w:val="Normal"/>
        <w:widowControl w:val="false"/>
        <w:jc w:val="both"/>
        <w:rPr>
          <w:rFonts w:ascii="Arial" w:hAnsi="Arial" w:cs="Arial"/>
          <w:b/>
          <w:b/>
          <w:sz w:val="20"/>
          <w:szCs w:val="20"/>
          <w:u w:val="single"/>
        </w:rPr>
      </w:pPr>
      <w:r>
        <w:rPr>
          <w:rFonts w:cs="Arial" w:ascii="Arial" w:hAnsi="Arial"/>
          <w:b/>
          <w:sz w:val="20"/>
          <w:szCs w:val="20"/>
          <w:u w:val="single"/>
        </w:rPr>
      </w:r>
    </w:p>
    <w:p>
      <w:pPr>
        <w:pStyle w:val="Normal"/>
        <w:widowControl w:val="false"/>
        <w:jc w:val="both"/>
        <w:rPr/>
      </w:pPr>
      <w:r>
        <w:rPr>
          <w:rFonts w:cs="Arial" w:ascii="Arial" w:hAnsi="Arial"/>
          <w:b/>
          <w:bCs/>
          <w:sz w:val="20"/>
          <w:szCs w:val="20"/>
          <w:u w:val="single"/>
        </w:rPr>
        <w:t>REFERENCES ARE AVAILABLE ON REQUEST</w:t>
      </w:r>
    </w:p>
    <w:sectPr>
      <w:headerReference w:type="default" r:id="rId2"/>
      <w:footerReference w:type="default" r:id="rId3"/>
      <w:type w:val="nextPage"/>
      <w:pgSz w:w="11906" w:h="16838"/>
      <w:pgMar w:left="1230" w:right="1077" w:header="1701" w:top="2260" w:footer="851" w:bottom="1134" w:gutter="0"/>
      <w:pgNumType w:fmt="decimal"/>
      <w:formProt w:val="false"/>
      <w:textDirection w:val="lrTb"/>
      <w:docGrid w:type="default" w:linePitch="24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sz w:val="20"/>
        <w:szCs w:val="20"/>
      </w:rPr>
      <w:t>Page 1 of 2</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397"/>
        </w:tabs>
        <w:ind w:left="397" w:hanging="397"/>
      </w:pPr>
      <w:rPr>
        <w:rFonts w:ascii="Symbol" w:hAnsi="Symbol" w:cs="Symbol" w:hint="default"/>
        <w:sz w:val="22"/>
        <w:rFonts w:cs="Symbol"/>
      </w:rPr>
    </w:lvl>
    <w:lvl w:ilvl="1">
      <w:start w:val="1"/>
      <w:numFmt w:val="decimal"/>
      <w:lvlText w:val="%2."/>
      <w:lvlJc w:val="left"/>
      <w:pPr>
        <w:tabs>
          <w:tab w:val="num" w:pos="1440"/>
        </w:tabs>
        <w:ind w:left="1440" w:hanging="360"/>
      </w:pPr>
      <w:rPr>
        <w:sz w:val="20"/>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3">
    <w:lvl w:ilvl="0">
      <w:start w:val="1"/>
      <w:numFmt w:val="bullet"/>
      <w:lvlText w:val=""/>
      <w:lvlJc w:val="left"/>
      <w:pPr>
        <w:tabs>
          <w:tab w:val="num" w:pos="397"/>
        </w:tabs>
        <w:ind w:left="397" w:hanging="397"/>
      </w:pPr>
      <w:rPr>
        <w:rFonts w:ascii="Wingdings" w:hAnsi="Wingdings" w:cs="Wingdings" w:hint="default"/>
        <w:sz w:val="20"/>
        <w:b/>
        <w:rFonts w:cs="Wingdings"/>
      </w:rPr>
    </w:lvl>
    <w:lvl w:ilvl="1">
      <w:start w:val="1"/>
      <w:numFmt w:val="bullet"/>
      <w:lvlText w:val=""/>
      <w:lvlJc w:val="left"/>
      <w:pPr>
        <w:tabs>
          <w:tab w:val="num" w:pos="397"/>
        </w:tabs>
        <w:ind w:left="397" w:hanging="397"/>
      </w:pPr>
      <w:rPr>
        <w:rFonts w:ascii="Wingdings" w:hAnsi="Wingdings" w:cs="Wingdings" w:hint="default"/>
        <w:rFonts w:cs="Wingdings"/>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tabs>
          <w:tab w:val="num" w:pos="380"/>
        </w:tabs>
        <w:ind w:left="380" w:hanging="360"/>
      </w:pPr>
      <w:rPr>
        <w:rFonts w:ascii="Symbol" w:hAnsi="Symbol" w:cs="Symbol" w:hint="default"/>
        <w:sz w:val="20"/>
        <w:rFonts w:cs="Symbol"/>
      </w:rPr>
    </w:lvl>
    <w:lvl w:ilvl="1">
      <w:start w:val="1"/>
      <w:numFmt w:val="bullet"/>
      <w:lvlText w:val="◦"/>
      <w:lvlJc w:val="left"/>
      <w:pPr>
        <w:tabs>
          <w:tab w:val="num" w:pos="740"/>
        </w:tabs>
        <w:ind w:left="740" w:hanging="360"/>
      </w:pPr>
      <w:rPr>
        <w:rFonts w:ascii="OpenSymbol" w:hAnsi="OpenSymbol" w:cs="OpenSymbol" w:hint="default"/>
        <w:rFonts w:cs="OpenSymbol"/>
      </w:rPr>
    </w:lvl>
    <w:lvl w:ilvl="2">
      <w:start w:val="1"/>
      <w:numFmt w:val="bullet"/>
      <w:lvlText w:val="▪"/>
      <w:lvlJc w:val="left"/>
      <w:pPr>
        <w:tabs>
          <w:tab w:val="num" w:pos="1100"/>
        </w:tabs>
        <w:ind w:left="1100" w:hanging="360"/>
      </w:pPr>
      <w:rPr>
        <w:rFonts w:ascii="OpenSymbol" w:hAnsi="OpenSymbol" w:cs="OpenSymbol" w:hint="default"/>
        <w:rFonts w:cs="OpenSymbol"/>
      </w:rPr>
    </w:lvl>
    <w:lvl w:ilvl="3">
      <w:start w:val="1"/>
      <w:numFmt w:val="bullet"/>
      <w:lvlText w:val=""/>
      <w:lvlJc w:val="left"/>
      <w:pPr>
        <w:tabs>
          <w:tab w:val="num" w:pos="1460"/>
        </w:tabs>
        <w:ind w:left="1460" w:hanging="360"/>
      </w:pPr>
      <w:rPr>
        <w:rFonts w:ascii="Symbol" w:hAnsi="Symbol" w:cs="Symbol" w:hint="default"/>
        <w:rFonts w:cs="OpenSymbol"/>
      </w:rPr>
    </w:lvl>
    <w:lvl w:ilvl="4">
      <w:start w:val="1"/>
      <w:numFmt w:val="bullet"/>
      <w:lvlText w:val="◦"/>
      <w:lvlJc w:val="left"/>
      <w:pPr>
        <w:tabs>
          <w:tab w:val="num" w:pos="1820"/>
        </w:tabs>
        <w:ind w:left="1820" w:hanging="360"/>
      </w:pPr>
      <w:rPr>
        <w:rFonts w:ascii="OpenSymbol" w:hAnsi="OpenSymbol" w:cs="OpenSymbol" w:hint="default"/>
        <w:rFonts w:cs="OpenSymbol"/>
      </w:rPr>
    </w:lvl>
    <w:lvl w:ilvl="5">
      <w:start w:val="1"/>
      <w:numFmt w:val="bullet"/>
      <w:lvlText w:val="▪"/>
      <w:lvlJc w:val="left"/>
      <w:pPr>
        <w:tabs>
          <w:tab w:val="num" w:pos="2180"/>
        </w:tabs>
        <w:ind w:left="2180" w:hanging="360"/>
      </w:pPr>
      <w:rPr>
        <w:rFonts w:ascii="OpenSymbol" w:hAnsi="OpenSymbol" w:cs="OpenSymbol" w:hint="default"/>
        <w:rFonts w:cs="OpenSymbol"/>
      </w:rPr>
    </w:lvl>
    <w:lvl w:ilvl="6">
      <w:start w:val="1"/>
      <w:numFmt w:val="bullet"/>
      <w:lvlText w:val=""/>
      <w:lvlJc w:val="left"/>
      <w:pPr>
        <w:tabs>
          <w:tab w:val="num" w:pos="2540"/>
        </w:tabs>
        <w:ind w:left="2540" w:hanging="360"/>
      </w:pPr>
      <w:rPr>
        <w:rFonts w:ascii="Symbol" w:hAnsi="Symbol" w:cs="Symbol" w:hint="default"/>
        <w:rFonts w:cs="OpenSymbol"/>
      </w:rPr>
    </w:lvl>
    <w:lvl w:ilvl="7">
      <w:start w:val="1"/>
      <w:numFmt w:val="bullet"/>
      <w:lvlText w:val="◦"/>
      <w:lvlJc w:val="left"/>
      <w:pPr>
        <w:tabs>
          <w:tab w:val="num" w:pos="2900"/>
        </w:tabs>
        <w:ind w:left="2900" w:hanging="360"/>
      </w:pPr>
      <w:rPr>
        <w:rFonts w:ascii="OpenSymbol" w:hAnsi="OpenSymbol" w:cs="OpenSymbol" w:hint="default"/>
        <w:rFonts w:cs="OpenSymbol"/>
      </w:rPr>
    </w:lvl>
    <w:lvl w:ilvl="8">
      <w:start w:val="1"/>
      <w:numFmt w:val="bullet"/>
      <w:lvlText w:val="▪"/>
      <w:lvlJc w:val="left"/>
      <w:pPr>
        <w:tabs>
          <w:tab w:val="num" w:pos="3260"/>
        </w:tabs>
        <w:ind w:left="326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Cs w:val="24"/>
        <w:lang w:val="en-GB" w:eastAsia="zh-CN" w:bidi="hi-IN"/>
      </w:rPr>
    </w:rPrDefault>
    <w:pPrDefault>
      <w:pPr/>
    </w:pPrDefault>
  </w:docDefaults>
  <w:latentStyles w:defLockedState="0" w:defUIPriority="0" w:defSemiHidden="0" w:defUnhideWhenUsed="0" w:defQFormat="0" w:count="375">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45227f"/>
    <w:pPr>
      <w:widowControl/>
      <w:kinsoku w:val="true"/>
      <w:overflowPunct w:val="true"/>
      <w:autoSpaceDE w:val="true"/>
      <w:bidi w:val="0"/>
      <w:jc w:val="left"/>
    </w:pPr>
    <w:rPr>
      <w:rFonts w:ascii="Liberation Serif" w:hAnsi="Liberation Serif" w:eastAsia="DejaVu Sans" w:cs="Denemo"/>
      <w:color w:val="00000A"/>
      <w:kern w:val="0"/>
      <w:sz w:val="24"/>
      <w:szCs w:val="24"/>
      <w:lang w:eastAsia="en-US" w:val="en-GB" w:bidi="hi-IN"/>
    </w:rPr>
  </w:style>
  <w:style w:type="paragraph" w:styleId="Heading1">
    <w:name w:val="Heading 1"/>
    <w:basedOn w:val="Normal"/>
    <w:next w:val="Normal"/>
    <w:link w:val="Heading1Char"/>
    <w:qFormat/>
    <w:rsid w:val="00a51fe4"/>
    <w:pPr>
      <w:keepNext w:val="true"/>
      <w:widowControl w:val="false"/>
      <w:jc w:val="both"/>
      <w:outlineLvl w:val="0"/>
    </w:pPr>
    <w:rPr>
      <w:b/>
      <w:bCs/>
      <w:lang w:val="en-US"/>
    </w:rPr>
  </w:style>
  <w:style w:type="paragraph" w:styleId="Heading2">
    <w:name w:val="Heading 2"/>
    <w:basedOn w:val="Normal"/>
    <w:next w:val="Normal"/>
    <w:link w:val="Heading2Char"/>
    <w:qFormat/>
    <w:rsid w:val="00a51fe4"/>
    <w:pPr>
      <w:keepNext w:val="true"/>
      <w:widowControl w:val="false"/>
      <w:outlineLvl w:val="1"/>
    </w:pPr>
    <w:rPr>
      <w:b/>
      <w:bCs/>
      <w:lang w:val="en-US"/>
    </w:rPr>
  </w:style>
  <w:style w:type="paragraph" w:styleId="Heading3">
    <w:name w:val="Heading 3"/>
    <w:basedOn w:val="Normal"/>
    <w:next w:val="Normal"/>
    <w:link w:val="Heading3Char"/>
    <w:qFormat/>
    <w:rsid w:val="00a51fe4"/>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locked/>
    <w:rPr>
      <w:rFonts w:ascii="Cambria" w:hAnsi="Cambria" w:cs="Times New Roman"/>
      <w:b/>
      <w:bCs/>
      <w:sz w:val="32"/>
      <w:szCs w:val="32"/>
      <w:lang w:val="x-none" w:eastAsia="en-US"/>
    </w:rPr>
  </w:style>
  <w:style w:type="character" w:styleId="Heading2Char" w:customStyle="1">
    <w:name w:val="Heading 2 Char"/>
    <w:link w:val="Heading2"/>
    <w:semiHidden/>
    <w:qFormat/>
    <w:locked/>
    <w:rPr>
      <w:rFonts w:ascii="Cambria" w:hAnsi="Cambria" w:cs="Times New Roman"/>
      <w:b/>
      <w:bCs/>
      <w:i/>
      <w:iCs/>
      <w:sz w:val="28"/>
      <w:szCs w:val="28"/>
      <w:lang w:val="x-none" w:eastAsia="en-US"/>
    </w:rPr>
  </w:style>
  <w:style w:type="character" w:styleId="Heading3Char" w:customStyle="1">
    <w:name w:val="Heading 3 Char"/>
    <w:link w:val="Heading3"/>
    <w:semiHidden/>
    <w:qFormat/>
    <w:locked/>
    <w:rPr>
      <w:rFonts w:ascii="Cambria" w:hAnsi="Cambria" w:cs="Times New Roman"/>
      <w:b/>
      <w:bCs/>
      <w:sz w:val="26"/>
      <w:szCs w:val="26"/>
      <w:lang w:val="x-none" w:eastAsia="en-US"/>
    </w:rPr>
  </w:style>
  <w:style w:type="character" w:styleId="TitleChar" w:customStyle="1">
    <w:name w:val="Title Char"/>
    <w:link w:val="Title"/>
    <w:qFormat/>
    <w:locked/>
    <w:rPr>
      <w:rFonts w:ascii="Cambria" w:hAnsi="Cambria" w:cs="Times New Roman"/>
      <w:b/>
      <w:bCs/>
      <w:sz w:val="32"/>
      <w:szCs w:val="32"/>
      <w:lang w:val="x-none" w:eastAsia="en-US"/>
    </w:rPr>
  </w:style>
  <w:style w:type="character" w:styleId="BodyTextChar" w:customStyle="1">
    <w:name w:val="Body Text Char"/>
    <w:link w:val="BodyText"/>
    <w:semiHidden/>
    <w:qFormat/>
    <w:locked/>
    <w:rPr>
      <w:rFonts w:cs="Times New Roman"/>
      <w:sz w:val="24"/>
      <w:szCs w:val="24"/>
      <w:lang w:val="x-none" w:eastAsia="en-US"/>
    </w:rPr>
  </w:style>
  <w:style w:type="character" w:styleId="HeaderChar" w:customStyle="1">
    <w:name w:val="Header Char"/>
    <w:link w:val="Header"/>
    <w:semiHidden/>
    <w:qFormat/>
    <w:locked/>
    <w:rPr>
      <w:rFonts w:cs="Times New Roman"/>
      <w:sz w:val="24"/>
      <w:szCs w:val="24"/>
      <w:lang w:val="x-none" w:eastAsia="en-US"/>
    </w:rPr>
  </w:style>
  <w:style w:type="character" w:styleId="FooterChar" w:customStyle="1">
    <w:name w:val="Footer Char"/>
    <w:link w:val="Footer"/>
    <w:semiHidden/>
    <w:qFormat/>
    <w:locked/>
    <w:rPr>
      <w:rFonts w:cs="Times New Roman"/>
      <w:sz w:val="24"/>
      <w:szCs w:val="24"/>
      <w:lang w:val="x-none" w:eastAsia="en-US"/>
    </w:rPr>
  </w:style>
  <w:style w:type="character" w:styleId="ListLabel1" w:customStyle="1">
    <w:name w:val="ListLabel 1"/>
    <w:qFormat/>
    <w:rPr>
      <w:sz w:val="20"/>
    </w:rPr>
  </w:style>
  <w:style w:type="character" w:styleId="ListLabel2" w:customStyle="1">
    <w:name w:val="ListLabel 2"/>
    <w:qFormat/>
    <w:rPr>
      <w:rFonts w:ascii="Arial" w:hAnsi="Arial"/>
      <w:sz w:val="22"/>
    </w:rPr>
  </w:style>
  <w:style w:type="character" w:styleId="ListLabel3" w:customStyle="1">
    <w:name w:val="ListLabel 3"/>
    <w:qFormat/>
    <w:rPr>
      <w:sz w:val="20"/>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ascii="Arial" w:hAnsi="Arial" w:cs="Symbol"/>
      <w:sz w:val="22"/>
    </w:rPr>
  </w:style>
  <w:style w:type="character" w:styleId="ListLabel23" w:customStyle="1">
    <w:name w:val="ListLabel 23"/>
    <w:qFormat/>
    <w:rPr>
      <w:sz w:val="20"/>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ascii="Arial" w:hAnsi="Arial" w:cs="Wingdings"/>
      <w:b/>
      <w:sz w:val="22"/>
    </w:rPr>
  </w:style>
  <w:style w:type="character" w:styleId="ListLabel32" w:customStyle="1">
    <w:name w:val="ListLabel 32"/>
    <w:qFormat/>
    <w:rPr>
      <w:rFonts w:cs="Wingdings"/>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ascii="Arial" w:hAnsi="Arial" w:cs="Symbol"/>
      <w:b/>
      <w:sz w:val="22"/>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ascii="Arial" w:hAnsi="Arial" w:cs="Symbol"/>
      <w:sz w:val="22"/>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Bullets" w:customStyle="1">
    <w:name w:val="Bullets"/>
    <w:qFormat/>
    <w:rPr>
      <w:rFonts w:ascii="OpenSymbol" w:hAnsi="OpenSymbol" w:eastAsia="OpenSymbol" w:cs="OpenSymbol"/>
    </w:rPr>
  </w:style>
  <w:style w:type="character" w:styleId="ListLabel58" w:customStyle="1">
    <w:name w:val="ListLabel 58"/>
    <w:qFormat/>
    <w:rPr>
      <w:rFonts w:ascii="Arial" w:hAnsi="Arial" w:cs="Symbol"/>
      <w:sz w:val="22"/>
    </w:rPr>
  </w:style>
  <w:style w:type="character" w:styleId="ListLabel59" w:customStyle="1">
    <w:name w:val="ListLabel 59"/>
    <w:qFormat/>
    <w:rPr>
      <w:sz w:val="20"/>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ascii="Arial" w:hAnsi="Arial" w:cs="Wingdings"/>
      <w:b/>
      <w:sz w:val="22"/>
    </w:rPr>
  </w:style>
  <w:style w:type="character" w:styleId="ListLabel68" w:customStyle="1">
    <w:name w:val="ListLabel 68"/>
    <w:qFormat/>
    <w:rPr>
      <w:rFonts w:cs="Wingdings"/>
    </w:rPr>
  </w:style>
  <w:style w:type="character" w:styleId="ListLabel69" w:customStyle="1">
    <w:name w:val="ListLabel 69"/>
    <w:qFormat/>
    <w:rPr>
      <w:rFonts w:cs="Wingdings"/>
    </w:rPr>
  </w:style>
  <w:style w:type="character" w:styleId="ListLabel70" w:customStyle="1">
    <w:name w:val="ListLabel 70"/>
    <w:qFormat/>
    <w:rPr>
      <w:rFonts w:cs="Symbo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ascii="Arial" w:hAnsi="Arial" w:cs="Symbol"/>
      <w:b/>
      <w:sz w:val="22"/>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ascii="Arial" w:hAnsi="Arial" w:cs="Symbol"/>
      <w:sz w:val="22"/>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ascii="Arial" w:hAnsi="Arial" w:cs="OpenSymbol"/>
      <w:sz w:val="20"/>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name w:val="ListLabel 103"/>
    <w:qFormat/>
    <w:rPr>
      <w:rFonts w:ascii="Arial" w:hAnsi="Arial" w:cs="Symbol"/>
      <w:sz w:val="22"/>
    </w:rPr>
  </w:style>
  <w:style w:type="character" w:styleId="ListLabel104">
    <w:name w:val="ListLabel 104"/>
    <w:qFormat/>
    <w:rPr>
      <w:sz w:val="20"/>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ascii="Arial" w:hAnsi="Arial" w:cs="Wingdings"/>
      <w:b/>
      <w:sz w:val="20"/>
    </w:rPr>
  </w:style>
  <w:style w:type="character" w:styleId="ListLabel113">
    <w:name w:val="ListLabel 113"/>
    <w:qFormat/>
    <w:rPr>
      <w:rFonts w:cs="Wingdings"/>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ascii="Arial" w:hAnsi="Arial" w:cs="Symbol"/>
      <w:sz w:val="22"/>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sz w:val="20"/>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a51fe4"/>
    <w:pPr>
      <w:widowControl w:val="false"/>
      <w:jc w:val="both"/>
    </w:pPr>
    <w:rPr>
      <w:i/>
      <w:iCs/>
      <w:lang w:val="en-U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Title">
    <w:name w:val="Title"/>
    <w:basedOn w:val="Normal"/>
    <w:link w:val="TitleChar"/>
    <w:qFormat/>
    <w:rsid w:val="00a51fe4"/>
    <w:pPr>
      <w:widowControl w:val="false"/>
      <w:pBdr>
        <w:bottom w:val="double" w:sz="6" w:space="0" w:color="00000A"/>
      </w:pBdr>
      <w:jc w:val="center"/>
    </w:pPr>
    <w:rPr>
      <w:b/>
      <w:bCs/>
      <w:sz w:val="36"/>
      <w:szCs w:val="32"/>
      <w:lang w:val="en-US"/>
    </w:rPr>
  </w:style>
  <w:style w:type="paragraph" w:styleId="Header">
    <w:name w:val="Header"/>
    <w:basedOn w:val="Normal"/>
    <w:link w:val="HeaderChar"/>
    <w:rsid w:val="00a51fe4"/>
    <w:pPr>
      <w:tabs>
        <w:tab w:val="clear" w:pos="709"/>
        <w:tab w:val="center" w:pos="4320" w:leader="none"/>
        <w:tab w:val="right" w:pos="8640" w:leader="none"/>
      </w:tabs>
    </w:pPr>
    <w:rPr/>
  </w:style>
  <w:style w:type="paragraph" w:styleId="Footer">
    <w:name w:val="Footer"/>
    <w:basedOn w:val="Normal"/>
    <w:link w:val="FooterChar"/>
    <w:rsid w:val="00a51fe4"/>
    <w:pPr>
      <w:tabs>
        <w:tab w:val="clear" w:pos="709"/>
        <w:tab w:val="center" w:pos="4320" w:leader="none"/>
        <w:tab w:val="right" w:pos="8640" w:leader="none"/>
      </w:tabs>
    </w:pPr>
    <w:rPr/>
  </w:style>
  <w:style w:type="paragraph" w:styleId="BodyText2">
    <w:name w:val="Body Text 2"/>
    <w:basedOn w:val="Normal"/>
    <w:qFormat/>
    <w:rsid w:val="00633b86"/>
    <w:pPr>
      <w:spacing w:lineRule="auto" w:line="480" w:before="0" w:after="120"/>
    </w:pPr>
    <w:rPr/>
  </w:style>
  <w:style w:type="paragraph" w:styleId="NoSpacing">
    <w:name w:val="No Spacing"/>
    <w:uiPriority w:val="1"/>
    <w:qFormat/>
    <w:rsid w:val="00a10983"/>
    <w:pPr>
      <w:widowControl/>
      <w:kinsoku w:val="true"/>
      <w:overflowPunct w:val="true"/>
      <w:autoSpaceDE w:val="true"/>
      <w:bidi w:val="0"/>
      <w:jc w:val="left"/>
    </w:pPr>
    <w:rPr>
      <w:rFonts w:ascii="Calibri" w:hAnsi="Calibri" w:eastAsia="Calibri" w:cs="Denemo"/>
      <w:color w:val="00000A"/>
      <w:kern w:val="0"/>
      <w:sz w:val="22"/>
      <w:szCs w:val="22"/>
      <w:lang w:eastAsia="en-US" w:val="en-GB" w:bidi="hi-IN"/>
    </w:rPr>
  </w:style>
  <w:style w:type="paragraph" w:styleId="ListParagraph">
    <w:name w:val="List Paragraph"/>
    <w:basedOn w:val="Normal"/>
    <w:uiPriority w:val="34"/>
    <w:qFormat/>
    <w:rsid w:val="0045227f"/>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LibreOffice/6.2.6.2$Linux_X86_64 LibreOffice_project/93e3be01c591ba6e7311e581ba65aae4a8cb3de2</Application>
  <Company>The CV Center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2016-02-11T20:50:00Z</dcterms:created>
  <dc:creator>Laura Machon</dc:creator>
  <dc:description/>
  <dc:language>en-GB</dc:language>
  <cp:lastModifiedBy/>
  <dcterms:modified xsi:type="dcterms:W3CDTF">2019-10-23T10:49:42Z</dcterms:modified>
  <cp:revision>24</cp:revision>
  <dc:subject/>
  <dc:title>Letter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The CV Center Limited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