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Franklin Gothic Medium" w:hAnsi="Franklin Gothic Medium" w:asciiTheme="majorHAnsi" w:hAnsiTheme="majorHAnsi"/>
          <w:b/>
          <w:b/>
          <w:spacing w:val="6"/>
          <w:sz w:val="38"/>
        </w:rPr>
      </w:pPr>
      <w:r>
        <w:rPr>
          <w:rFonts w:ascii="Franklin Gothic Medium" w:hAnsi="Franklin Gothic Medium" w:asciiTheme="majorHAnsi" w:hAnsiTheme="majorHAnsi"/>
          <w:b/>
          <w:spacing w:val="6"/>
          <w:sz w:val="38"/>
        </w:rPr>
        <w:t>Dominic J Stenson</w:t>
      </w:r>
    </w:p>
    <w:p>
      <w:pPr>
        <w:pStyle w:val="Normal"/>
        <w:jc w:val="center"/>
        <w:rPr>
          <w:rFonts w:ascii="Franklin Gothic Book" w:hAnsi="Franklin Gothic Book" w:asciiTheme="minorHAnsi" w:hAnsiTheme="minorHAnsi"/>
          <w:sz w:val="21"/>
        </w:rPr>
      </w:pPr>
      <w:r>
        <w:rPr>
          <w:rFonts w:ascii="Franklin Gothic Book" w:hAnsi="Franklin Gothic Book" w:asciiTheme="minorHAnsi" w:hAnsiTheme="minorHAnsi"/>
          <w:sz w:val="21"/>
        </w:rPr>
        <w:t>Bury, Greater Manchester</w:t>
      </w:r>
    </w:p>
    <w:p>
      <w:pPr>
        <w:pStyle w:val="Normal"/>
        <w:spacing w:before="60" w:after="0"/>
        <w:jc w:val="center"/>
        <w:rPr/>
      </w:pPr>
      <w:hyperlink r:id="rId2">
        <w:r>
          <w:rPr>
            <w:rStyle w:val="InternetLink"/>
            <w:rFonts w:ascii="Franklin Gothic Book" w:hAnsi="Franklin Gothic Book" w:asciiTheme="minorHAnsi" w:hAnsiTheme="minorHAnsi"/>
            <w:sz w:val="21"/>
          </w:rPr>
          <w:t>LinkedIn</w:t>
        </w:r>
      </w:hyperlink>
      <w:r>
        <w:rPr>
          <w:rFonts w:ascii="Franklin Gothic Book" w:hAnsi="Franklin Gothic Book" w:asciiTheme="minorHAnsi" w:hAnsiTheme="minorHAnsi"/>
          <w:sz w:val="21"/>
        </w:rPr>
        <w:t xml:space="preserve"> • </w:t>
      </w:r>
      <w:r>
        <w:rPr>
          <w:rFonts w:ascii="Franklin Gothic Book" w:hAnsi="Franklin Gothic Book"/>
          <w:sz w:val="21"/>
          <w:szCs w:val="21"/>
        </w:rPr>
        <w:t>07502005719</w:t>
      </w:r>
      <w:r>
        <w:rPr>
          <w:rFonts w:ascii="Franklin Gothic Book" w:hAnsi="Franklin Gothic Book" w:asciiTheme="minorHAnsi" w:hAnsiTheme="minorHAnsi"/>
          <w:sz w:val="21"/>
        </w:rPr>
        <w:t xml:space="preserve"> • </w:t>
      </w:r>
      <w:hyperlink r:id="rId3">
        <w:r>
          <w:rPr>
            <w:rStyle w:val="InternetLink"/>
            <w:rFonts w:ascii="Franklin Gothic Book" w:hAnsi="Franklin Gothic Book"/>
            <w:sz w:val="21"/>
            <w:szCs w:val="21"/>
          </w:rPr>
          <w:t>dom.stenson@hotmail.com</w:t>
        </w:r>
      </w:hyperlink>
      <w:bookmarkStart w:id="0" w:name="_Hlk22494263"/>
      <w:bookmarkEnd w:id="0"/>
    </w:p>
    <w:p>
      <w:pPr>
        <w:pStyle w:val="Normal"/>
        <w:jc w:val="center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Normal"/>
        <w:pBdr>
          <w:top w:val="single" w:sz="12" w:space="8" w:color="000000"/>
        </w:pBdr>
        <w:spacing w:before="0" w:after="60"/>
        <w:jc w:val="center"/>
        <w:rPr>
          <w:rFonts w:ascii="Franklin Gothic Medium" w:hAnsi="Franklin Gothic Medium" w:asciiTheme="majorHAnsi" w:hAnsiTheme="majorHAnsi"/>
          <w:b/>
          <w:b/>
          <w:spacing w:val="6"/>
          <w:sz w:val="28"/>
        </w:rPr>
      </w:pPr>
      <w:r>
        <w:rPr>
          <w:rFonts w:ascii="Franklin Gothic Medium" w:hAnsi="Franklin Gothic Medium" w:asciiTheme="majorHAnsi" w:hAnsiTheme="majorHAnsi"/>
          <w:b/>
          <w:spacing w:val="6"/>
          <w:sz w:val="28"/>
        </w:rPr>
        <w:t>Service Delivery Professional</w:t>
      </w:r>
    </w:p>
    <w:p>
      <w:pPr>
        <w:pStyle w:val="Normal"/>
        <w:pBdr>
          <w:bottom w:val="single" w:sz="12" w:space="8" w:color="000000"/>
        </w:pBdr>
        <w:jc w:val="center"/>
        <w:rPr>
          <w:rFonts w:ascii="Franklin Gothic Book" w:hAnsi="Franklin Gothic Book" w:asciiTheme="minorHAnsi" w:hAnsiTheme="minorHAnsi"/>
          <w:bCs/>
          <w:i/>
          <w:i/>
          <w:sz w:val="21"/>
          <w:szCs w:val="20"/>
        </w:rPr>
      </w:pPr>
      <w:r>
        <w:rPr>
          <w:rFonts w:ascii="Franklin Gothic Book" w:hAnsi="Franklin Gothic Book" w:asciiTheme="minorHAnsi" w:hAnsiTheme="minorHAnsi"/>
          <w:bCs/>
          <w:i/>
          <w:sz w:val="21"/>
          <w:szCs w:val="20"/>
        </w:rPr>
        <w:t>Multifaceted technical career with a 14-year track record of delivering services</w:t>
      </w:r>
    </w:p>
    <w:p>
      <w:pPr>
        <w:pStyle w:val="Normal"/>
        <w:spacing w:before="200" w:after="120"/>
        <w:jc w:val="both"/>
        <w:rPr>
          <w:rFonts w:ascii="Franklin Gothic Book" w:hAnsi="Franklin Gothic Book" w:asciiTheme="minorHAnsi" w:hAnsiTheme="minorHAnsi"/>
          <w:sz w:val="21"/>
          <w:szCs w:val="21"/>
        </w:rPr>
      </w:pPr>
      <w:r>
        <w:rPr>
          <w:rFonts w:ascii="Franklin Gothic Book" w:hAnsi="Franklin Gothic Book" w:asciiTheme="minorHAnsi" w:hAnsiTheme="minorHAnsi"/>
          <w:sz w:val="21"/>
          <w:szCs w:val="21"/>
        </w:rPr>
        <w:t xml:space="preserve">Technically astute service delivery professional with a broad understanding of ITIL processes, including design customisation and implementation of measurable processes to meet business objectives. Collaborative working within cross-functional teams to meet the expected requirements for service levels and warranties, by using in-depth data capture and analysis. Confident </w:t>
      </w:r>
      <w:r>
        <w:rPr>
          <w:rFonts w:ascii="Franklin Gothic Book" w:hAnsi="Franklin Gothic Book"/>
          <w:sz w:val="21"/>
          <w:szCs w:val="21"/>
        </w:rPr>
        <w:t>presenting information to various levels of stakeholders and service operatives to guarantee enterprise-wide knowledge sharing and a uniform service introduction.</w:t>
      </w:r>
    </w:p>
    <w:p>
      <w:pPr>
        <w:pStyle w:val="Normal"/>
        <w:pBdr>
          <w:top w:val="single" w:sz="12" w:space="12" w:color="000000"/>
        </w:pBdr>
        <w:spacing w:before="240" w:after="120"/>
        <w:jc w:val="center"/>
        <w:rPr>
          <w:rFonts w:ascii="Franklin Gothic Medium" w:hAnsi="Franklin Gothic Medium" w:cs="Arial" w:asciiTheme="majorHAnsi" w:hAnsiTheme="majorHAnsi"/>
          <w:b/>
          <w:b/>
          <w:caps/>
          <w:spacing w:val="6"/>
          <w:sz w:val="23"/>
          <w:szCs w:val="23"/>
        </w:rPr>
      </w:pPr>
      <w:r>
        <w:rPr>
          <w:rFonts w:cs="Arial" w:ascii="Franklin Gothic Medium" w:hAnsi="Franklin Gothic Medium" w:asciiTheme="majorHAnsi" w:hAnsiTheme="majorHAnsi"/>
          <w:b/>
          <w:caps/>
          <w:spacing w:val="6"/>
          <w:sz w:val="23"/>
          <w:szCs w:val="23"/>
        </w:rPr>
        <w:t>AREAS OF EXPERTISE</w:t>
      </w:r>
    </w:p>
    <w:p>
      <w:pPr>
        <w:sectPr>
          <w:headerReference w:type="even" r:id="rId4"/>
          <w:headerReference w:type="default" r:id="rId5"/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1134" w:right="1134" w:header="0" w:top="851" w:footer="1009" w:bottom="1066" w:gutter="0"/>
          <w:pgNumType w:fmt="decimal"/>
          <w:formProt w:val="false"/>
          <w:titlePg/>
          <w:docGrid w:type="default" w:linePitch="600" w:charSpace="32768"/>
        </w:sectPr>
      </w:pPr>
    </w:p>
    <w:p>
      <w:pPr>
        <w:pStyle w:val="ListParagraph"/>
        <w:numPr>
          <w:ilvl w:val="0"/>
          <w:numId w:val="2"/>
        </w:numPr>
        <w:ind w:left="426" w:hanging="426"/>
        <w:jc w:val="both"/>
        <w:rPr>
          <w:rFonts w:ascii="Franklin Gothic Book" w:hAnsi="Franklin Gothic Book" w:cs="Arial" w:asciiTheme="minorHAnsi" w:hAnsiTheme="minorHAnsi"/>
          <w:iCs/>
          <w:sz w:val="21"/>
          <w:szCs w:val="21"/>
        </w:rPr>
      </w:pPr>
      <w:r>
        <w:rPr>
          <w:rFonts w:cs="Arial" w:ascii="Franklin Gothic Book" w:hAnsi="Franklin Gothic Book" w:asciiTheme="minorHAnsi" w:hAnsiTheme="minorHAnsi"/>
          <w:iCs/>
          <w:sz w:val="21"/>
          <w:szCs w:val="21"/>
        </w:rPr>
        <w:t>IT Service Management</w:t>
      </w:r>
    </w:p>
    <w:p>
      <w:pPr>
        <w:pStyle w:val="ListParagraph"/>
        <w:numPr>
          <w:ilvl w:val="0"/>
          <w:numId w:val="2"/>
        </w:numPr>
        <w:ind w:left="426" w:hanging="426"/>
        <w:jc w:val="both"/>
        <w:rPr>
          <w:rFonts w:ascii="Franklin Gothic Book" w:hAnsi="Franklin Gothic Book" w:cs="Arial" w:asciiTheme="minorHAnsi" w:hAnsiTheme="minorHAnsi"/>
          <w:iCs/>
          <w:sz w:val="21"/>
          <w:szCs w:val="21"/>
        </w:rPr>
      </w:pPr>
      <w:r>
        <w:rPr>
          <w:rFonts w:cs="Arial" w:ascii="Franklin Gothic Book" w:hAnsi="Franklin Gothic Book" w:asciiTheme="minorHAnsi" w:hAnsiTheme="minorHAnsi"/>
          <w:iCs/>
          <w:sz w:val="21"/>
          <w:szCs w:val="21"/>
        </w:rPr>
        <w:t>Continuous Improvement</w:t>
      </w:r>
    </w:p>
    <w:p>
      <w:pPr>
        <w:pStyle w:val="ListParagraph"/>
        <w:numPr>
          <w:ilvl w:val="0"/>
          <w:numId w:val="2"/>
        </w:numPr>
        <w:ind w:left="426" w:hanging="426"/>
        <w:jc w:val="both"/>
        <w:rPr>
          <w:rFonts w:ascii="Franklin Gothic Book" w:hAnsi="Franklin Gothic Book" w:cs="Arial" w:asciiTheme="minorHAnsi" w:hAnsiTheme="minorHAnsi"/>
          <w:iCs/>
          <w:sz w:val="21"/>
          <w:szCs w:val="21"/>
        </w:rPr>
      </w:pPr>
      <w:r>
        <w:rPr>
          <w:rFonts w:cs="Arial" w:ascii="Franklin Gothic Book" w:hAnsi="Franklin Gothic Book" w:asciiTheme="minorHAnsi" w:hAnsiTheme="minorHAnsi"/>
          <w:iCs/>
          <w:sz w:val="21"/>
          <w:szCs w:val="21"/>
        </w:rPr>
        <w:t>Service Transition</w:t>
      </w:r>
    </w:p>
    <w:p>
      <w:pPr>
        <w:pStyle w:val="ListParagraph"/>
        <w:numPr>
          <w:ilvl w:val="0"/>
          <w:numId w:val="2"/>
        </w:numPr>
        <w:ind w:left="426" w:hanging="426"/>
        <w:jc w:val="both"/>
        <w:rPr>
          <w:rFonts w:ascii="Franklin Gothic Book" w:hAnsi="Franklin Gothic Book" w:cs="Arial" w:asciiTheme="minorHAnsi" w:hAnsiTheme="minorHAnsi"/>
          <w:iCs/>
          <w:sz w:val="21"/>
          <w:szCs w:val="21"/>
        </w:rPr>
      </w:pPr>
      <w:r>
        <w:rPr>
          <w:rFonts w:cs="Arial" w:ascii="Franklin Gothic Book" w:hAnsi="Franklin Gothic Book" w:asciiTheme="minorHAnsi" w:hAnsiTheme="minorHAnsi"/>
          <w:iCs/>
          <w:sz w:val="21"/>
          <w:szCs w:val="21"/>
        </w:rPr>
        <w:t>Presentation Skills</w:t>
      </w:r>
    </w:p>
    <w:p>
      <w:pPr>
        <w:pStyle w:val="ListParagraph"/>
        <w:numPr>
          <w:ilvl w:val="0"/>
          <w:numId w:val="2"/>
        </w:numPr>
        <w:ind w:left="426" w:hanging="426"/>
        <w:jc w:val="both"/>
        <w:rPr>
          <w:rFonts w:ascii="Franklin Gothic Book" w:hAnsi="Franklin Gothic Book" w:cs="Arial" w:asciiTheme="minorHAnsi" w:hAnsiTheme="minorHAnsi"/>
          <w:iCs/>
          <w:sz w:val="21"/>
          <w:szCs w:val="21"/>
        </w:rPr>
      </w:pPr>
      <w:r>
        <w:rPr>
          <w:rFonts w:cs="Arial" w:ascii="Franklin Gothic Book" w:hAnsi="Franklin Gothic Book" w:asciiTheme="minorHAnsi" w:hAnsiTheme="minorHAnsi"/>
          <w:iCs/>
          <w:sz w:val="21"/>
          <w:szCs w:val="21"/>
        </w:rPr>
        <w:t>Service Desk Management</w:t>
      </w:r>
    </w:p>
    <w:p>
      <w:pPr>
        <w:pStyle w:val="ListParagraph"/>
        <w:numPr>
          <w:ilvl w:val="0"/>
          <w:numId w:val="2"/>
        </w:numPr>
        <w:ind w:left="426" w:hanging="426"/>
        <w:jc w:val="both"/>
        <w:rPr>
          <w:rFonts w:ascii="Franklin Gothic Book" w:hAnsi="Franklin Gothic Book" w:cs="Arial" w:asciiTheme="minorHAnsi" w:hAnsiTheme="minorHAnsi"/>
          <w:iCs/>
          <w:sz w:val="21"/>
          <w:szCs w:val="21"/>
        </w:rPr>
      </w:pPr>
      <w:r>
        <w:rPr>
          <w:rFonts w:cs="Arial" w:ascii="Franklin Gothic Book" w:hAnsi="Franklin Gothic Book" w:asciiTheme="minorHAnsi" w:hAnsiTheme="minorHAnsi"/>
          <w:iCs/>
          <w:sz w:val="21"/>
          <w:szCs w:val="21"/>
        </w:rPr>
        <w:t>Cross Functional Co-Creation</w:t>
      </w:r>
    </w:p>
    <w:p>
      <w:pPr>
        <w:pStyle w:val="ListParagraph"/>
        <w:numPr>
          <w:ilvl w:val="0"/>
          <w:numId w:val="2"/>
        </w:numPr>
        <w:ind w:left="426" w:hanging="426"/>
        <w:jc w:val="both"/>
        <w:rPr>
          <w:rFonts w:ascii="Franklin Gothic Book" w:hAnsi="Franklin Gothic Book" w:cs="Arial" w:asciiTheme="minorHAnsi" w:hAnsiTheme="minorHAnsi"/>
          <w:iCs/>
          <w:sz w:val="21"/>
          <w:szCs w:val="21"/>
        </w:rPr>
      </w:pPr>
      <w:r>
        <w:rPr>
          <w:rFonts w:cs="Arial" w:ascii="Franklin Gothic Book" w:hAnsi="Franklin Gothic Book" w:asciiTheme="minorHAnsi" w:hAnsiTheme="minorHAnsi"/>
          <w:iCs/>
          <w:sz w:val="21"/>
          <w:szCs w:val="21"/>
        </w:rPr>
        <w:t>ITIL Principles</w:t>
      </w:r>
    </w:p>
    <w:p>
      <w:pPr>
        <w:pStyle w:val="ListParagraph"/>
        <w:numPr>
          <w:ilvl w:val="0"/>
          <w:numId w:val="2"/>
        </w:numPr>
        <w:ind w:left="426" w:hanging="426"/>
        <w:jc w:val="both"/>
        <w:rPr>
          <w:rFonts w:ascii="Franklin Gothic Book" w:hAnsi="Franklin Gothic Book" w:cs="Arial" w:asciiTheme="minorHAnsi" w:hAnsiTheme="minorHAnsi"/>
          <w:iCs/>
          <w:sz w:val="21"/>
          <w:szCs w:val="21"/>
        </w:rPr>
      </w:pPr>
      <w:r>
        <w:rPr>
          <w:rFonts w:cs="Arial" w:ascii="Franklin Gothic Book" w:hAnsi="Franklin Gothic Book" w:asciiTheme="minorHAnsi" w:hAnsiTheme="minorHAnsi"/>
          <w:iCs/>
          <w:sz w:val="21"/>
          <w:szCs w:val="21"/>
        </w:rPr>
        <w:t>Incident Management</w:t>
      </w:r>
    </w:p>
    <w:p>
      <w:pPr>
        <w:pStyle w:val="ListParagraph"/>
        <w:numPr>
          <w:ilvl w:val="0"/>
          <w:numId w:val="2"/>
        </w:numPr>
        <w:ind w:left="426" w:hanging="426"/>
        <w:jc w:val="both"/>
        <w:rPr>
          <w:rFonts w:ascii="Franklin Gothic Book" w:hAnsi="Franklin Gothic Book" w:cs="Arial" w:asciiTheme="minorHAnsi" w:hAnsiTheme="minorHAnsi"/>
          <w:iCs/>
          <w:sz w:val="21"/>
          <w:szCs w:val="21"/>
        </w:rPr>
      </w:pPr>
      <w:r>
        <w:rPr>
          <w:rFonts w:cs="Arial" w:ascii="Franklin Gothic Book" w:hAnsi="Franklin Gothic Book" w:asciiTheme="minorHAnsi" w:hAnsiTheme="minorHAnsi"/>
          <w:iCs/>
          <w:sz w:val="21"/>
          <w:szCs w:val="21"/>
        </w:rPr>
        <w:t>Service Design Coordination</w:t>
      </w:r>
    </w:p>
    <w:p>
      <w:pPr>
        <w:pStyle w:val="ListParagraph"/>
        <w:numPr>
          <w:ilvl w:val="0"/>
          <w:numId w:val="2"/>
        </w:numPr>
        <w:ind w:left="426" w:hanging="426"/>
        <w:jc w:val="both"/>
        <w:rPr>
          <w:rFonts w:ascii="Franklin Gothic Book" w:hAnsi="Franklin Gothic Book" w:cs="Arial" w:asciiTheme="minorHAnsi" w:hAnsiTheme="minorHAnsi"/>
          <w:iCs/>
          <w:sz w:val="21"/>
          <w:szCs w:val="21"/>
        </w:rPr>
      </w:pPr>
      <w:r>
        <w:rPr>
          <w:rFonts w:cs="Arial" w:ascii="Franklin Gothic Book" w:hAnsi="Franklin Gothic Book" w:asciiTheme="minorHAnsi" w:hAnsiTheme="minorHAnsi"/>
          <w:iCs/>
          <w:sz w:val="21"/>
          <w:szCs w:val="21"/>
        </w:rPr>
        <w:t>Operational Readiness</w:t>
      </w:r>
    </w:p>
    <w:p>
      <w:pPr>
        <w:pStyle w:val="ListParagraph"/>
        <w:numPr>
          <w:ilvl w:val="0"/>
          <w:numId w:val="2"/>
        </w:numPr>
        <w:ind w:left="426" w:hanging="426"/>
        <w:jc w:val="both"/>
        <w:rPr>
          <w:rFonts w:ascii="Franklin Gothic Book" w:hAnsi="Franklin Gothic Book" w:cs="Arial" w:asciiTheme="minorHAnsi" w:hAnsiTheme="minorHAnsi"/>
          <w:iCs/>
          <w:sz w:val="21"/>
          <w:szCs w:val="21"/>
        </w:rPr>
      </w:pPr>
      <w:r>
        <w:rPr>
          <w:rFonts w:cs="Arial" w:ascii="Franklin Gothic Book" w:hAnsi="Franklin Gothic Book" w:asciiTheme="minorHAnsi" w:hAnsiTheme="minorHAnsi"/>
          <w:iCs/>
          <w:sz w:val="21"/>
          <w:szCs w:val="21"/>
        </w:rPr>
        <w:t>Large Scale Deployments</w:t>
      </w:r>
    </w:p>
    <w:p>
      <w:pPr>
        <w:pStyle w:val="ListParagraph"/>
        <w:numPr>
          <w:ilvl w:val="0"/>
          <w:numId w:val="2"/>
        </w:numPr>
        <w:ind w:left="426" w:hanging="426"/>
        <w:jc w:val="both"/>
        <w:rPr>
          <w:rFonts w:ascii="Franklin Gothic Book" w:hAnsi="Franklin Gothic Book" w:cs="Arial" w:asciiTheme="minorHAnsi" w:hAnsiTheme="minorHAnsi"/>
          <w:iCs/>
          <w:sz w:val="21"/>
          <w:szCs w:val="21"/>
        </w:rPr>
      </w:pPr>
      <w:r>
        <w:rPr>
          <w:rFonts w:cs="Arial" w:ascii="Franklin Gothic Book" w:hAnsi="Franklin Gothic Book" w:asciiTheme="minorHAnsi" w:hAnsiTheme="minorHAnsi"/>
          <w:iCs/>
          <w:sz w:val="21"/>
          <w:szCs w:val="21"/>
        </w:rPr>
        <w:t>Service Level Management</w:t>
      </w:r>
    </w:p>
    <w:p>
      <w:pPr>
        <w:sectPr>
          <w:type w:val="continuous"/>
          <w:pgSz w:w="11906" w:h="16838"/>
          <w:pgMar w:left="1134" w:right="1134" w:header="0" w:top="851" w:footer="1009" w:bottom="1066" w:gutter="0"/>
          <w:cols w:num="3" w:equalWidth="false" w:sep="false">
            <w:col w:w="3035" w:space="354"/>
            <w:col w:w="2858" w:space="354"/>
            <w:col w:w="3035"/>
          </w:cols>
          <w:formProt w:val="false"/>
          <w:textDirection w:val="lrTb"/>
          <w:docGrid w:type="default" w:linePitch="600" w:charSpace="32768"/>
        </w:sectPr>
      </w:pPr>
    </w:p>
    <w:p>
      <w:pPr>
        <w:pStyle w:val="Normal"/>
        <w:pBdr>
          <w:top w:val="single" w:sz="12" w:space="12" w:color="000000"/>
        </w:pBdr>
        <w:spacing w:before="240" w:after="120"/>
        <w:jc w:val="center"/>
        <w:rPr>
          <w:rFonts w:ascii="Franklin Gothic Medium" w:hAnsi="Franklin Gothic Medium" w:cs="Arial" w:asciiTheme="majorHAnsi" w:hAnsiTheme="majorHAnsi"/>
          <w:b/>
          <w:b/>
          <w:caps/>
          <w:spacing w:val="6"/>
          <w:sz w:val="23"/>
          <w:szCs w:val="23"/>
        </w:rPr>
      </w:pPr>
      <w:r>
        <w:rPr>
          <w:rFonts w:cs="Arial" w:ascii="Franklin Gothic Medium" w:hAnsi="Franklin Gothic Medium" w:asciiTheme="majorHAnsi" w:hAnsiTheme="majorHAnsi"/>
          <w:b/>
          <w:caps/>
          <w:spacing w:val="6"/>
          <w:sz w:val="23"/>
          <w:szCs w:val="23"/>
        </w:rPr>
        <w:t>Professional Experience</w:t>
      </w:r>
    </w:p>
    <w:p>
      <w:pPr>
        <w:pStyle w:val="Normal"/>
        <w:tabs>
          <w:tab w:val="clear" w:pos="709"/>
          <w:tab w:val="right" w:pos="9639" w:leader="none"/>
        </w:tabs>
        <w:spacing w:before="360" w:after="0"/>
        <w:jc w:val="both"/>
        <w:rPr>
          <w:rFonts w:ascii="Franklin Gothic Book" w:hAnsi="Franklin Gothic Book" w:asciiTheme="minorHAnsi" w:hAnsiTheme="minorHAnsi"/>
          <w:b/>
          <w:b/>
          <w:sz w:val="21"/>
          <w:szCs w:val="21"/>
        </w:rPr>
      </w:pPr>
      <w:r>
        <w:rPr>
          <w:rFonts w:ascii="Franklin Gothic Book" w:hAnsi="Franklin Gothic Book"/>
          <w:b/>
          <w:bCs/>
          <w:sz w:val="21"/>
          <w:szCs w:val="21"/>
        </w:rPr>
        <w:t xml:space="preserve">Service Transition Analyst </w:t>
      </w:r>
      <w:r>
        <w:rPr>
          <w:rFonts w:ascii="Franklin Gothic Book" w:hAnsi="Franklin Gothic Book" w:asciiTheme="minorHAnsi" w:hAnsiTheme="minorHAnsi"/>
          <w:bCs/>
          <w:sz w:val="21"/>
          <w:szCs w:val="21"/>
        </w:rPr>
        <w:t>(5/</w:t>
      </w:r>
      <w:r>
        <w:rPr>
          <w:rFonts w:ascii="Franklin Gothic Book" w:hAnsi="Franklin Gothic Book" w:asciiTheme="minorHAnsi" w:hAnsiTheme="minorHAnsi"/>
          <w:sz w:val="21"/>
          <w:szCs w:val="21"/>
        </w:rPr>
        <w:t xml:space="preserve">2018 – 10/2019) </w:t>
        <w:tab/>
        <w:t>JD Sports Plc, Bury</w:t>
      </w:r>
    </w:p>
    <w:p>
      <w:pPr>
        <w:pStyle w:val="Normal"/>
        <w:tabs>
          <w:tab w:val="clear" w:pos="709"/>
          <w:tab w:val="right" w:pos="9360" w:leader="none"/>
        </w:tabs>
        <w:spacing w:before="120" w:after="0"/>
        <w:jc w:val="both"/>
        <w:rPr>
          <w:rFonts w:ascii="Franklin Gothic Book" w:hAnsi="Franklin Gothic Book" w:asciiTheme="minorHAnsi" w:hAnsiTheme="minorHAnsi"/>
          <w:i/>
          <w:i/>
          <w:iCs/>
          <w:sz w:val="21"/>
          <w:szCs w:val="21"/>
        </w:rPr>
      </w:pPr>
      <w:r>
        <w:rPr>
          <w:rFonts w:ascii="Franklin Gothic Book" w:hAnsi="Franklin Gothic Book" w:asciiTheme="minorHAnsi" w:hAnsiTheme="minorHAnsi"/>
          <w:i/>
          <w:iCs/>
          <w:sz w:val="21"/>
          <w:szCs w:val="21"/>
        </w:rPr>
        <w:t>Technical Scope: Design all new and modified services prior to transition into the JD production environment, ensuring a service is fit for purpose and viable.</w:t>
      </w:r>
    </w:p>
    <w:p>
      <w:pPr>
        <w:pStyle w:val="Normal"/>
        <w:tabs>
          <w:tab w:val="clear" w:pos="709"/>
          <w:tab w:val="right" w:pos="9360" w:leader="none"/>
        </w:tabs>
        <w:spacing w:before="60" w:after="0"/>
        <w:jc w:val="both"/>
        <w:rPr>
          <w:rFonts w:ascii="Franklin Gothic Book" w:hAnsi="Franklin Gothic Book" w:asciiTheme="minorHAnsi" w:hAnsiTheme="minorHAnsi"/>
          <w:sz w:val="21"/>
          <w:szCs w:val="21"/>
        </w:rPr>
      </w:pPr>
      <w:r>
        <w:rPr>
          <w:rFonts w:ascii="Franklin Gothic Book" w:hAnsi="Franklin Gothic Book" w:asciiTheme="minorHAnsi" w:hAnsiTheme="minorHAnsi"/>
          <w:sz w:val="21"/>
          <w:szCs w:val="21"/>
        </w:rPr>
        <w:t xml:space="preserve">Lead on service management and delivery activates to meet agreed SLA’s in place during early life support, including knowledge sharing, data analysis and continual improvement Capture architectural diagrams to create a roadmap for service design, set up service event monitoring and handover to Service Delivery Managers to allow future service reviews. </w:t>
      </w:r>
      <w:r>
        <w:rPr>
          <w:rFonts w:ascii="Franklin Gothic Book" w:hAnsi="Franklin Gothic Book"/>
          <w:sz w:val="21"/>
          <w:szCs w:val="21"/>
        </w:rPr>
        <w:t>Organise and facilitate meetings with peers and stakeholders, with ongoing management of the subsequent changes and tracking actions.</w:t>
      </w:r>
    </w:p>
    <w:p>
      <w:pPr>
        <w:pStyle w:val="Normal"/>
        <w:tabs>
          <w:tab w:val="clear" w:pos="709"/>
          <w:tab w:val="left" w:pos="7170" w:leader="none"/>
        </w:tabs>
        <w:spacing w:before="60" w:after="0"/>
        <w:rPr>
          <w:rFonts w:ascii="Franklin Gothic Book" w:hAnsi="Franklin Gothic Book" w:asciiTheme="minorHAnsi" w:hAnsiTheme="minorHAnsi"/>
          <w:b/>
          <w:b/>
          <w:i/>
          <w:i/>
          <w:iCs/>
          <w:sz w:val="20"/>
          <w:szCs w:val="20"/>
        </w:rPr>
      </w:pPr>
      <w:r>
        <w:rPr>
          <w:rFonts w:ascii="Franklin Gothic Book" w:hAnsi="Franklin Gothic Book" w:asciiTheme="minorHAnsi" w:hAnsiTheme="minorHAnsi"/>
          <w:b/>
          <w:i/>
          <w:iCs/>
          <w:sz w:val="20"/>
          <w:szCs w:val="20"/>
        </w:rPr>
        <w:t>Key Achievements: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0" w:leader="none"/>
          <w:tab w:val="right" w:pos="9360" w:leader="none"/>
        </w:tabs>
        <w:spacing w:before="120" w:after="0"/>
        <w:ind w:left="633" w:hanging="259"/>
        <w:jc w:val="both"/>
        <w:rPr>
          <w:rFonts w:ascii="Franklin Gothic Book" w:hAnsi="Franklin Gothic Book" w:asciiTheme="minorHAnsi" w:hAnsiTheme="minorHAnsi"/>
          <w:sz w:val="21"/>
          <w:szCs w:val="21"/>
        </w:rPr>
      </w:pPr>
      <w:r>
        <w:rPr>
          <w:rFonts w:ascii="Franklin Gothic Book" w:hAnsi="Franklin Gothic Book" w:asciiTheme="minorHAnsi" w:hAnsiTheme="minorHAnsi"/>
          <w:sz w:val="21"/>
          <w:szCs w:val="21"/>
        </w:rPr>
        <w:t>Successfully converted extensive amounts of information and data into a comprehensive Service Design Pack that was largely used to input into the Service Catalogue and Knowledge Base.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0" w:leader="none"/>
          <w:tab w:val="right" w:pos="9360" w:leader="none"/>
        </w:tabs>
        <w:spacing w:before="120" w:after="0"/>
        <w:ind w:left="633" w:hanging="259"/>
        <w:jc w:val="both"/>
        <w:rPr>
          <w:rFonts w:ascii="Franklin Gothic Book" w:hAnsi="Franklin Gothic Book" w:asciiTheme="minorHAnsi" w:hAnsiTheme="minorHAnsi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Increased pace of delivery and quality of data capture, which resulted in a happy technical writer and a timely Service Introduction to support prior to the go-live deadline.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0" w:leader="none"/>
          <w:tab w:val="right" w:pos="9360" w:leader="none"/>
        </w:tabs>
        <w:spacing w:before="120" w:after="0"/>
        <w:ind w:left="633" w:hanging="259"/>
        <w:jc w:val="both"/>
        <w:rPr>
          <w:rFonts w:ascii="Franklin Gothic Book" w:hAnsi="Franklin Gothic Book" w:asciiTheme="minorHAnsi" w:hAnsiTheme="minorHAnsi"/>
          <w:sz w:val="21"/>
          <w:szCs w:val="21"/>
        </w:rPr>
      </w:pPr>
      <w:r>
        <w:rPr>
          <w:rFonts w:ascii="Franklin Gothic Book" w:hAnsi="Franklin Gothic Book" w:asciiTheme="minorHAnsi" w:hAnsiTheme="minorHAnsi"/>
          <w:sz w:val="21"/>
          <w:szCs w:val="21"/>
        </w:rPr>
        <w:t xml:space="preserve">Conceptualised and implemented a new </w:t>
      </w:r>
      <w:r>
        <w:rPr>
          <w:rFonts w:ascii="Franklin Gothic Book" w:hAnsi="Franklin Gothic Book"/>
          <w:sz w:val="21"/>
          <w:szCs w:val="21"/>
        </w:rPr>
        <w:t>tool, designed to quantify service transition and introduction in a coordinated and transparent way.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0" w:leader="none"/>
          <w:tab w:val="right" w:pos="9360" w:leader="none"/>
        </w:tabs>
        <w:spacing w:before="120" w:after="0"/>
        <w:ind w:left="633" w:hanging="259"/>
        <w:jc w:val="both"/>
        <w:rPr>
          <w:rFonts w:ascii="Franklin Gothic Book" w:hAnsi="Franklin Gothic Book" w:asciiTheme="minorHAnsi" w:hAnsiTheme="minorHAnsi"/>
          <w:sz w:val="21"/>
          <w:szCs w:val="21"/>
        </w:rPr>
      </w:pPr>
      <w:r>
        <w:rPr>
          <w:rFonts w:ascii="Franklin Gothic Book" w:hAnsi="Franklin Gothic Book" w:asciiTheme="minorHAnsi" w:hAnsiTheme="minorHAnsi"/>
          <w:sz w:val="21"/>
          <w:szCs w:val="21"/>
        </w:rPr>
        <w:t>Combined ITIL, Agile and Lean methodologies to deliver value to the business from the service transition and service operations processes.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0" w:leader="none"/>
          <w:tab w:val="right" w:pos="9360" w:leader="none"/>
        </w:tabs>
        <w:spacing w:before="120" w:after="0"/>
        <w:ind w:left="633" w:hanging="259"/>
        <w:jc w:val="both"/>
        <w:rPr>
          <w:rFonts w:ascii="Franklin Gothic Book" w:hAnsi="Franklin Gothic Book" w:asciiTheme="minorHAnsi" w:hAnsiTheme="minorHAnsi"/>
          <w:sz w:val="21"/>
          <w:szCs w:val="21"/>
        </w:rPr>
      </w:pPr>
      <w:r>
        <w:rPr>
          <w:rFonts w:ascii="Franklin Gothic Book" w:hAnsi="Franklin Gothic Book" w:asciiTheme="minorHAnsi" w:hAnsiTheme="minorHAnsi"/>
          <w:sz w:val="21"/>
          <w:szCs w:val="21"/>
        </w:rPr>
        <w:t>Produced a 35-page transition pack to integrate JD Sports and Go Outdoors service desks and systems as part of a significant service transition/onboarding.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0" w:leader="none"/>
          <w:tab w:val="right" w:pos="9360" w:leader="none"/>
        </w:tabs>
        <w:spacing w:before="120" w:after="0"/>
        <w:ind w:left="633" w:hanging="259"/>
        <w:jc w:val="both"/>
        <w:rPr>
          <w:rFonts w:ascii="Franklin Gothic Book" w:hAnsi="Franklin Gothic Book" w:asciiTheme="minorHAnsi" w:hAnsiTheme="minorHAnsi"/>
          <w:sz w:val="21"/>
          <w:szCs w:val="21"/>
        </w:rPr>
      </w:pPr>
      <w:r>
        <w:rPr>
          <w:rFonts w:ascii="Franklin Gothic Book" w:hAnsi="Franklin Gothic Book" w:asciiTheme="minorHAnsi" w:hAnsiTheme="minorHAnsi"/>
          <w:sz w:val="21"/>
          <w:szCs w:val="21"/>
        </w:rPr>
        <w:t>Delivered a critical work stream by co-designing a warehouse crib sheet/service catalogue which included CI dependencies, SLA/OLA’s, function responsibility demarcation, vendor contact methods and escalation procedures.</w:t>
      </w:r>
    </w:p>
    <w:p>
      <w:pPr>
        <w:pStyle w:val="Normal"/>
        <w:keepNext w:val="true"/>
        <w:tabs>
          <w:tab w:val="clear" w:pos="709"/>
          <w:tab w:val="right" w:pos="9639" w:leader="none"/>
        </w:tabs>
        <w:spacing w:before="360" w:after="0"/>
        <w:jc w:val="both"/>
        <w:rPr>
          <w:rFonts w:ascii="Franklin Gothic Book" w:hAnsi="Franklin Gothic Book" w:asciiTheme="minorHAnsi" w:hAnsiTheme="minorHAnsi"/>
          <w:b/>
          <w:b/>
          <w:sz w:val="21"/>
          <w:szCs w:val="21"/>
        </w:rPr>
      </w:pPr>
      <w:r>
        <w:rPr>
          <w:rFonts w:ascii="Franklin Gothic Book" w:hAnsi="Franklin Gothic Book"/>
          <w:b/>
          <w:bCs/>
          <w:sz w:val="21"/>
          <w:szCs w:val="21"/>
        </w:rPr>
        <w:t>Digital &amp; Technology Service Support Analyst</w:t>
      </w:r>
      <w:r>
        <w:rPr>
          <w:rFonts w:ascii="Franklin Gothic Book" w:hAnsi="Franklin Gothic Book" w:asciiTheme="minorHAnsi" w:hAnsiTheme="minorHAnsi"/>
          <w:b/>
          <w:sz w:val="22"/>
          <w:szCs w:val="21"/>
        </w:rPr>
        <w:t xml:space="preserve">, </w:t>
      </w:r>
      <w:r>
        <w:rPr>
          <w:rFonts w:ascii="Franklin Gothic Book" w:hAnsi="Franklin Gothic Book" w:asciiTheme="minorHAnsi" w:hAnsiTheme="minorHAnsi"/>
          <w:bCs/>
          <w:sz w:val="21"/>
          <w:szCs w:val="21"/>
        </w:rPr>
        <w:t>(10/</w:t>
      </w:r>
      <w:r>
        <w:rPr>
          <w:rFonts w:ascii="Franklin Gothic Book" w:hAnsi="Franklin Gothic Book" w:asciiTheme="minorHAnsi" w:hAnsiTheme="minorHAnsi"/>
          <w:sz w:val="21"/>
          <w:szCs w:val="21"/>
        </w:rPr>
        <w:t xml:space="preserve">2016– 05/2018) </w:t>
        <w:tab/>
        <w:t>Sainsbury’s, Manchester</w:t>
      </w:r>
    </w:p>
    <w:p>
      <w:pPr>
        <w:pStyle w:val="Normal"/>
        <w:tabs>
          <w:tab w:val="clear" w:pos="709"/>
          <w:tab w:val="right" w:pos="9360" w:leader="none"/>
        </w:tabs>
        <w:spacing w:before="60" w:after="0"/>
        <w:jc w:val="both"/>
        <w:rPr>
          <w:rFonts w:ascii="Franklin Gothic Book" w:hAnsi="Franklin Gothic Book" w:asciiTheme="minorHAnsi" w:hAnsiTheme="minorHAnsi"/>
          <w:i/>
          <w:i/>
          <w:iCs/>
          <w:sz w:val="21"/>
          <w:szCs w:val="21"/>
        </w:rPr>
      </w:pPr>
      <w:r>
        <w:rPr>
          <w:rFonts w:ascii="Franklin Gothic Book" w:hAnsi="Franklin Gothic Book" w:asciiTheme="minorHAnsi" w:hAnsiTheme="minorHAnsi"/>
          <w:i/>
          <w:iCs/>
          <w:sz w:val="21"/>
          <w:szCs w:val="21"/>
        </w:rPr>
        <w:t>Technical Scope: Transition into service operations new in store handsets, driver handsets, revamped applications, IT and business processes.</w:t>
      </w:r>
    </w:p>
    <w:p>
      <w:pPr>
        <w:pStyle w:val="Normal"/>
        <w:tabs>
          <w:tab w:val="clear" w:pos="709"/>
          <w:tab w:val="right" w:pos="9360" w:leader="none"/>
        </w:tabs>
        <w:spacing w:before="60" w:after="0"/>
        <w:jc w:val="both"/>
        <w:rPr>
          <w:rFonts w:ascii="Franklin Gothic Book" w:hAnsi="Franklin Gothic Book" w:asciiTheme="minorHAnsi" w:hAnsiTheme="minorHAnsi"/>
          <w:sz w:val="21"/>
          <w:szCs w:val="21"/>
        </w:rPr>
      </w:pPr>
      <w:r>
        <w:rPr>
          <w:rFonts w:ascii="Franklin Gothic Book" w:hAnsi="Franklin Gothic Book" w:asciiTheme="minorHAnsi" w:hAnsiTheme="minorHAnsi"/>
          <w:sz w:val="21"/>
          <w:szCs w:val="21"/>
        </w:rPr>
        <w:t>Project participant in the end-to-end transition of the solutions for 260 online grocery stores and 1000+ standard stores, encompassing 8000 instore handsets and 2000 delivery driver handsets.  Applied the seven-step improvement process to capture information on improvement areas and create a roadmap to success. Coached first and second line analysts within service support on troubleshooting techniques and support procedures. Sought ideas to improve service delivery within a CSI register and adapted concepts around the existing ITIL framework. Built a log of Service Improvement Requests (SIRs) to enable decision making by Service Management on their implementation.</w:t>
      </w:r>
    </w:p>
    <w:p>
      <w:pPr>
        <w:pStyle w:val="Normal"/>
        <w:tabs>
          <w:tab w:val="clear" w:pos="709"/>
          <w:tab w:val="left" w:pos="7170" w:leader="none"/>
        </w:tabs>
        <w:spacing w:before="60" w:after="0"/>
        <w:rPr>
          <w:rFonts w:ascii="Franklin Gothic Book" w:hAnsi="Franklin Gothic Book" w:asciiTheme="minorHAnsi" w:hAnsiTheme="minorHAnsi"/>
          <w:b/>
          <w:b/>
          <w:sz w:val="20"/>
          <w:szCs w:val="20"/>
        </w:rPr>
      </w:pPr>
      <w:r>
        <w:rPr>
          <w:rFonts w:ascii="Franklin Gothic Book" w:hAnsi="Franklin Gothic Book" w:asciiTheme="minorHAnsi" w:hAnsiTheme="minorHAnsi"/>
          <w:b/>
          <w:sz w:val="20"/>
          <w:szCs w:val="20"/>
        </w:rPr>
        <w:t>Key Achievements: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0" w:leader="none"/>
          <w:tab w:val="right" w:pos="9360" w:leader="none"/>
        </w:tabs>
        <w:spacing w:before="120" w:after="0"/>
        <w:ind w:left="633" w:hanging="259"/>
        <w:jc w:val="both"/>
        <w:rPr>
          <w:rFonts w:ascii="Franklin Gothic Book" w:hAnsi="Franklin Gothic Book" w:asciiTheme="minorHAnsi" w:hAnsiTheme="minorHAnsi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Generated a significant increase in service availability for mobile devices in store and on the road, following critical mapping of support procedures.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0" w:leader="none"/>
          <w:tab w:val="right" w:pos="9360" w:leader="none"/>
        </w:tabs>
        <w:spacing w:before="120" w:after="0"/>
        <w:ind w:left="633" w:hanging="259"/>
        <w:jc w:val="both"/>
        <w:rPr>
          <w:rFonts w:ascii="Franklin Gothic Book" w:hAnsi="Franklin Gothic Book" w:asciiTheme="minorHAnsi" w:hAnsiTheme="minorHAnsi"/>
          <w:sz w:val="21"/>
          <w:szCs w:val="21"/>
        </w:rPr>
      </w:pPr>
      <w:r>
        <w:rPr>
          <w:rFonts w:ascii="Franklin Gothic Book" w:hAnsi="Franklin Gothic Book" w:asciiTheme="minorHAnsi" w:hAnsiTheme="minorHAnsi"/>
          <w:sz w:val="21"/>
          <w:szCs w:val="21"/>
        </w:rPr>
        <w:t>Educated a team of service support analysts on utilising solutions provided by new vendors, through manual creation involvement and knowledge sharing.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0" w:leader="none"/>
          <w:tab w:val="right" w:pos="9360" w:leader="none"/>
        </w:tabs>
        <w:spacing w:before="120" w:after="0"/>
        <w:ind w:left="633" w:hanging="259"/>
        <w:jc w:val="both"/>
        <w:rPr>
          <w:rFonts w:ascii="Franklin Gothic Book" w:hAnsi="Franklin Gothic Book" w:asciiTheme="minorHAnsi" w:hAnsiTheme="minorHAnsi"/>
          <w:sz w:val="21"/>
          <w:szCs w:val="21"/>
        </w:rPr>
      </w:pPr>
      <w:r>
        <w:rPr>
          <w:rFonts w:ascii="Franklin Gothic Book" w:hAnsi="Franklin Gothic Book" w:asciiTheme="minorHAnsi" w:hAnsiTheme="minorHAnsi"/>
          <w:sz w:val="21"/>
          <w:szCs w:val="21"/>
        </w:rPr>
        <w:t>Achieved a high standard of end user and service management satisfaction for service and product, despite a highly complex and widespread introduction.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0" w:leader="none"/>
          <w:tab w:val="right" w:pos="9360" w:leader="none"/>
        </w:tabs>
        <w:spacing w:before="120" w:after="0"/>
        <w:ind w:left="633" w:hanging="259"/>
        <w:jc w:val="both"/>
        <w:rPr>
          <w:rFonts w:ascii="Franklin Gothic Book" w:hAnsi="Franklin Gothic Book" w:asciiTheme="minorHAnsi" w:hAnsiTheme="minorHAnsi"/>
          <w:sz w:val="21"/>
          <w:szCs w:val="21"/>
        </w:rPr>
      </w:pPr>
      <w:r>
        <w:rPr>
          <w:rFonts w:ascii="Franklin Gothic Book" w:hAnsi="Franklin Gothic Book" w:asciiTheme="minorHAnsi" w:hAnsiTheme="minorHAnsi"/>
          <w:sz w:val="21"/>
          <w:szCs w:val="21"/>
        </w:rPr>
        <w:t>Led the quality assurance team to verify the standard and accuracy of incident and service request logs using the correct escalation or assignment procedure.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0" w:leader="none"/>
          <w:tab w:val="right" w:pos="9360" w:leader="none"/>
        </w:tabs>
        <w:spacing w:before="120" w:after="0"/>
        <w:ind w:left="633" w:hanging="259"/>
        <w:jc w:val="both"/>
        <w:rPr>
          <w:rFonts w:ascii="Franklin Gothic Book" w:hAnsi="Franklin Gothic Book" w:asciiTheme="minorHAnsi" w:hAnsiTheme="minorHAnsi"/>
          <w:sz w:val="21"/>
          <w:szCs w:val="21"/>
        </w:rPr>
      </w:pPr>
      <w:r>
        <w:rPr>
          <w:rFonts w:ascii="Franklin Gothic Book" w:hAnsi="Franklin Gothic Book" w:asciiTheme="minorHAnsi" w:hAnsiTheme="minorHAnsi"/>
          <w:sz w:val="21"/>
          <w:szCs w:val="21"/>
        </w:rPr>
        <w:t>Identified and resolved knowledge gaps and service issues by listening to call recordings, scoring analysts on set criteria and delivering training on how to improve.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0" w:leader="none"/>
          <w:tab w:val="right" w:pos="9360" w:leader="none"/>
        </w:tabs>
        <w:spacing w:before="120" w:after="0"/>
        <w:ind w:left="633" w:hanging="259"/>
        <w:jc w:val="both"/>
        <w:rPr>
          <w:rFonts w:ascii="Franklin Gothic Book" w:hAnsi="Franklin Gothic Book" w:asciiTheme="minorHAnsi" w:hAnsiTheme="minorHAnsi"/>
          <w:sz w:val="21"/>
          <w:szCs w:val="21"/>
        </w:rPr>
      </w:pPr>
      <w:r>
        <w:rPr>
          <w:rFonts w:ascii="Franklin Gothic Book" w:hAnsi="Franklin Gothic Book" w:asciiTheme="minorHAnsi" w:hAnsiTheme="minorHAnsi"/>
          <w:sz w:val="21"/>
          <w:szCs w:val="21"/>
        </w:rPr>
        <w:t>Enabled optimum improvements by delivering Service Improvement Requests (SIRs) and leading on the change of support analyst activities.</w:t>
      </w:r>
    </w:p>
    <w:p>
      <w:pPr>
        <w:pStyle w:val="Normal"/>
        <w:tabs>
          <w:tab w:val="clear" w:pos="709"/>
          <w:tab w:val="right" w:pos="9639" w:leader="none"/>
        </w:tabs>
        <w:spacing w:before="360" w:after="0"/>
        <w:jc w:val="both"/>
        <w:rPr>
          <w:rFonts w:ascii="Franklin Gothic Book" w:hAnsi="Franklin Gothic Book" w:asciiTheme="minorHAnsi" w:hAnsiTheme="minorHAnsi"/>
          <w:b/>
          <w:b/>
          <w:sz w:val="21"/>
          <w:szCs w:val="21"/>
        </w:rPr>
      </w:pPr>
      <w:r>
        <w:rPr>
          <w:rFonts w:ascii="Franklin Gothic Book" w:hAnsi="Franklin Gothic Book" w:asciiTheme="minorHAnsi" w:hAnsiTheme="minorHAnsi"/>
          <w:b/>
          <w:sz w:val="22"/>
          <w:szCs w:val="21"/>
        </w:rPr>
        <w:t>D&amp;T Service Desk Junior Analyst</w:t>
      </w:r>
      <w:r>
        <w:rPr>
          <w:rFonts w:ascii="Franklin Gothic Book" w:hAnsi="Franklin Gothic Book" w:asciiTheme="minorHAnsi" w:hAnsiTheme="minorHAnsi"/>
          <w:bCs/>
          <w:sz w:val="22"/>
          <w:szCs w:val="21"/>
        </w:rPr>
        <w:t xml:space="preserve"> </w:t>
      </w:r>
      <w:r>
        <w:rPr>
          <w:rFonts w:ascii="Franklin Gothic Book" w:hAnsi="Franklin Gothic Book" w:asciiTheme="minorHAnsi" w:hAnsiTheme="minorHAnsi"/>
          <w:bCs/>
          <w:sz w:val="21"/>
          <w:szCs w:val="21"/>
        </w:rPr>
        <w:t>(09/</w:t>
      </w:r>
      <w:r>
        <w:rPr>
          <w:rFonts w:ascii="Franklin Gothic Book" w:hAnsi="Franklin Gothic Book" w:asciiTheme="minorHAnsi" w:hAnsiTheme="minorHAnsi"/>
          <w:sz w:val="21"/>
          <w:szCs w:val="21"/>
        </w:rPr>
        <w:t>2014 – 10/2016)</w:t>
        <w:tab/>
        <w:t>Sainsbury’s, Manchester</w:t>
      </w:r>
    </w:p>
    <w:p>
      <w:pPr>
        <w:pStyle w:val="Normal"/>
        <w:tabs>
          <w:tab w:val="clear" w:pos="709"/>
          <w:tab w:val="right" w:pos="9360" w:leader="none"/>
        </w:tabs>
        <w:spacing w:before="60" w:after="0"/>
        <w:ind w:left="180" w:hanging="180"/>
        <w:jc w:val="both"/>
        <w:rPr>
          <w:rFonts w:ascii="Franklin Gothic Book" w:hAnsi="Franklin Gothic Book" w:asciiTheme="minorHAnsi" w:hAnsiTheme="minorHAnsi"/>
          <w:i/>
          <w:i/>
          <w:iCs/>
          <w:sz w:val="21"/>
          <w:szCs w:val="21"/>
        </w:rPr>
      </w:pPr>
      <w:r>
        <w:rPr>
          <w:rFonts w:ascii="Franklin Gothic Book" w:hAnsi="Franklin Gothic Book" w:asciiTheme="minorHAnsi" w:hAnsiTheme="minorHAnsi"/>
          <w:i/>
          <w:iCs/>
          <w:sz w:val="21"/>
          <w:szCs w:val="21"/>
        </w:rPr>
        <w:t>Technical Scope: Deliver comprehensive service desk and technical support.</w:t>
      </w:r>
    </w:p>
    <w:p>
      <w:pPr>
        <w:pStyle w:val="Normal"/>
        <w:tabs>
          <w:tab w:val="clear" w:pos="709"/>
          <w:tab w:val="right" w:pos="9360" w:leader="none"/>
        </w:tabs>
        <w:spacing w:before="60" w:after="0"/>
        <w:jc w:val="both"/>
        <w:rPr>
          <w:rFonts w:ascii="Franklin Gothic Book" w:hAnsi="Franklin Gothic Book" w:asciiTheme="minorHAnsi" w:hAnsiTheme="minorHAnsi"/>
          <w:sz w:val="21"/>
          <w:szCs w:val="21"/>
        </w:rPr>
      </w:pPr>
      <w:r>
        <w:rPr>
          <w:rFonts w:ascii="Franklin Gothic Book" w:hAnsi="Franklin Gothic Book" w:asciiTheme="minorHAnsi" w:hAnsiTheme="minorHAnsi"/>
          <w:sz w:val="21"/>
          <w:szCs w:val="21"/>
        </w:rPr>
        <w:t>Integral in a front line issue resolution role using the ITSM tool to log incidents. Communicated remotely with end users to attempt a first line fix or gather evidence for second or third line support.</w:t>
      </w:r>
    </w:p>
    <w:p>
      <w:pPr>
        <w:pStyle w:val="Normal"/>
        <w:tabs>
          <w:tab w:val="clear" w:pos="709"/>
          <w:tab w:val="left" w:pos="7170" w:leader="none"/>
        </w:tabs>
        <w:spacing w:before="60" w:after="0"/>
        <w:rPr>
          <w:rFonts w:ascii="Franklin Gothic Book" w:hAnsi="Franklin Gothic Book" w:asciiTheme="minorHAnsi" w:hAnsiTheme="minorHAnsi"/>
          <w:b/>
          <w:b/>
          <w:sz w:val="20"/>
          <w:szCs w:val="20"/>
        </w:rPr>
      </w:pPr>
      <w:r>
        <w:rPr>
          <w:rFonts w:ascii="Franklin Gothic Book" w:hAnsi="Franklin Gothic Book" w:asciiTheme="minorHAnsi" w:hAnsiTheme="minorHAnsi"/>
          <w:b/>
          <w:sz w:val="20"/>
          <w:szCs w:val="20"/>
        </w:rPr>
        <w:t>Key Achievements: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0" w:leader="none"/>
          <w:tab w:val="right" w:pos="9360" w:leader="none"/>
        </w:tabs>
        <w:spacing w:before="120" w:after="0"/>
        <w:ind w:left="633" w:hanging="259"/>
        <w:jc w:val="both"/>
        <w:rPr>
          <w:rFonts w:ascii="Franklin Gothic Book" w:hAnsi="Franklin Gothic Book" w:asciiTheme="minorHAnsi" w:hAnsiTheme="minorHAnsi"/>
          <w:sz w:val="21"/>
          <w:szCs w:val="21"/>
        </w:rPr>
      </w:pPr>
      <w:r>
        <w:rPr>
          <w:rFonts w:ascii="Franklin Gothic Book" w:hAnsi="Franklin Gothic Book" w:asciiTheme="minorHAnsi" w:hAnsiTheme="minorHAnsi"/>
          <w:sz w:val="21"/>
          <w:szCs w:val="21"/>
        </w:rPr>
        <w:t>Championed an individual area to act as an SME and educate support teams on changes within service operations and the live environment.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0" w:leader="none"/>
          <w:tab w:val="right" w:pos="9360" w:leader="none"/>
        </w:tabs>
        <w:spacing w:before="120" w:after="0"/>
        <w:ind w:left="633" w:hanging="259"/>
        <w:jc w:val="both"/>
        <w:rPr>
          <w:rFonts w:ascii="Franklin Gothic Book" w:hAnsi="Franklin Gothic Book" w:asciiTheme="minorHAnsi" w:hAnsiTheme="minorHAnsi"/>
          <w:sz w:val="21"/>
          <w:szCs w:val="21"/>
        </w:rPr>
      </w:pPr>
      <w:r>
        <w:rPr>
          <w:rFonts w:ascii="Franklin Gothic Book" w:hAnsi="Franklin Gothic Book" w:asciiTheme="minorHAnsi" w:hAnsiTheme="minorHAnsi"/>
          <w:sz w:val="21"/>
          <w:szCs w:val="21"/>
        </w:rPr>
        <w:t xml:space="preserve">Delivered extensive troubleshooting of incidents, which resulted in </w:t>
      </w:r>
      <w:r>
        <w:rPr>
          <w:rFonts w:ascii="Franklin Gothic Book" w:hAnsi="Franklin Gothic Book"/>
          <w:sz w:val="21"/>
          <w:szCs w:val="21"/>
        </w:rPr>
        <w:t>year-on-year increase on first line response and fix rate.</w:t>
      </w:r>
    </w:p>
    <w:p>
      <w:pPr>
        <w:pStyle w:val="Normal"/>
        <w:tabs>
          <w:tab w:val="clear" w:pos="709"/>
          <w:tab w:val="right" w:pos="9639" w:leader="none"/>
        </w:tabs>
        <w:spacing w:before="360" w:after="0"/>
        <w:jc w:val="both"/>
        <w:rPr>
          <w:rFonts w:ascii="Franklin Gothic Book" w:hAnsi="Franklin Gothic Book" w:asciiTheme="minorHAnsi" w:hAnsiTheme="minorHAnsi"/>
          <w:b/>
          <w:b/>
          <w:sz w:val="21"/>
          <w:szCs w:val="21"/>
        </w:rPr>
      </w:pPr>
      <w:r>
        <w:rPr>
          <w:rFonts w:ascii="Franklin Gothic Book" w:hAnsi="Franklin Gothic Book" w:asciiTheme="minorHAnsi" w:hAnsiTheme="minorHAnsi"/>
          <w:b/>
          <w:sz w:val="21"/>
          <w:szCs w:val="21"/>
        </w:rPr>
        <w:t xml:space="preserve">General Assistant </w:t>
      </w:r>
      <w:r>
        <w:rPr>
          <w:rFonts w:ascii="Franklin Gothic Book" w:hAnsi="Franklin Gothic Book" w:asciiTheme="minorHAnsi" w:hAnsiTheme="minorHAnsi"/>
          <w:bCs/>
          <w:sz w:val="21"/>
          <w:szCs w:val="21"/>
        </w:rPr>
        <w:t xml:space="preserve">(03/2006 </w:t>
      </w:r>
      <w:r>
        <w:rPr>
          <w:rFonts w:ascii="Franklin Gothic Book" w:hAnsi="Franklin Gothic Book" w:asciiTheme="minorHAnsi" w:hAnsiTheme="minorHAnsi"/>
          <w:sz w:val="21"/>
          <w:szCs w:val="21"/>
        </w:rPr>
        <w:t>– 09/2014)</w:t>
        <w:tab/>
        <w:t>Sainsbury’s, Manchester</w:t>
      </w:r>
    </w:p>
    <w:p>
      <w:pPr>
        <w:pStyle w:val="Normal"/>
        <w:tabs>
          <w:tab w:val="clear" w:pos="709"/>
          <w:tab w:val="right" w:pos="9360" w:leader="none"/>
        </w:tabs>
        <w:spacing w:before="60" w:after="0"/>
        <w:jc w:val="both"/>
        <w:rPr>
          <w:rFonts w:ascii="Franklin Gothic Book" w:hAnsi="Franklin Gothic Book" w:asciiTheme="minorHAnsi" w:hAnsiTheme="minorHAnsi"/>
          <w:sz w:val="21"/>
          <w:szCs w:val="21"/>
        </w:rPr>
      </w:pPr>
      <w:r>
        <w:rPr>
          <w:rFonts w:ascii="Franklin Gothic Book" w:hAnsi="Franklin Gothic Book" w:asciiTheme="minorHAnsi" w:hAnsiTheme="minorHAnsi"/>
          <w:sz w:val="21"/>
          <w:szCs w:val="21"/>
        </w:rPr>
        <w:t>Professional in the provision of exceptional customer service within a fast-paced environment, resolving various issues and answering queries.  Adhered to set processes and best practice to guarantee satisfaction.</w:t>
      </w:r>
    </w:p>
    <w:p>
      <w:pPr>
        <w:pStyle w:val="Normal"/>
        <w:tabs>
          <w:tab w:val="clear" w:pos="709"/>
          <w:tab w:val="left" w:pos="7170" w:leader="none"/>
        </w:tabs>
        <w:spacing w:before="60" w:after="0"/>
        <w:rPr>
          <w:rFonts w:ascii="Franklin Gothic Book" w:hAnsi="Franklin Gothic Book" w:asciiTheme="minorHAnsi" w:hAnsiTheme="minorHAnsi"/>
          <w:b/>
          <w:b/>
          <w:sz w:val="20"/>
          <w:szCs w:val="20"/>
        </w:rPr>
      </w:pPr>
      <w:r>
        <w:rPr>
          <w:rFonts w:ascii="Franklin Gothic Book" w:hAnsi="Franklin Gothic Book" w:asciiTheme="minorHAnsi" w:hAnsiTheme="minorHAnsi"/>
          <w:b/>
          <w:sz w:val="20"/>
          <w:szCs w:val="20"/>
        </w:rPr>
        <w:t>Key Achievements: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0" w:leader="none"/>
          <w:tab w:val="right" w:pos="9360" w:leader="none"/>
        </w:tabs>
        <w:spacing w:before="120" w:after="0"/>
        <w:ind w:left="633" w:hanging="259"/>
        <w:jc w:val="both"/>
        <w:rPr>
          <w:rFonts w:ascii="Franklin Gothic Book" w:hAnsi="Franklin Gothic Book" w:asciiTheme="minorHAnsi" w:hAnsiTheme="minorHAnsi"/>
          <w:sz w:val="21"/>
          <w:szCs w:val="21"/>
        </w:rPr>
      </w:pPr>
      <w:r>
        <w:rPr>
          <w:rFonts w:ascii="Franklin Gothic Book" w:hAnsi="Franklin Gothic Book" w:asciiTheme="minorHAnsi" w:hAnsiTheme="minorHAnsi"/>
          <w:sz w:val="21"/>
          <w:szCs w:val="21"/>
        </w:rPr>
        <w:t>Achieved a 100% rate in customer service satisfaction across the department and succeeded in impressing a mystery shopper.</w:t>
      </w:r>
    </w:p>
    <w:p>
      <w:pPr>
        <w:pStyle w:val="Normal"/>
        <w:tabs>
          <w:tab w:val="clear" w:pos="709"/>
          <w:tab w:val="right" w:pos="9360" w:leader="none"/>
        </w:tabs>
        <w:spacing w:before="60" w:after="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pBdr>
          <w:top w:val="single" w:sz="12" w:space="12" w:color="000000"/>
        </w:pBdr>
        <w:spacing w:before="0" w:after="120"/>
        <w:jc w:val="center"/>
        <w:rPr>
          <w:rFonts w:ascii="Franklin Gothic Medium" w:hAnsi="Franklin Gothic Medium" w:cs="Arial" w:asciiTheme="majorHAnsi" w:hAnsiTheme="majorHAnsi"/>
          <w:b/>
          <w:b/>
          <w:caps/>
          <w:spacing w:val="6"/>
          <w:sz w:val="23"/>
          <w:szCs w:val="23"/>
        </w:rPr>
      </w:pPr>
      <w:r>
        <w:rPr>
          <w:rFonts w:cs="Arial" w:ascii="Franklin Gothic Medium" w:hAnsi="Franklin Gothic Medium" w:asciiTheme="majorHAnsi" w:hAnsiTheme="majorHAnsi"/>
          <w:b/>
          <w:caps/>
          <w:spacing w:val="6"/>
          <w:sz w:val="23"/>
          <w:szCs w:val="23"/>
        </w:rPr>
        <w:t>Education and Training</w:t>
      </w:r>
    </w:p>
    <w:p>
      <w:pPr>
        <w:pStyle w:val="Normal"/>
        <w:tabs>
          <w:tab w:val="clear" w:pos="709"/>
          <w:tab w:val="right" w:pos="9360" w:leader="none"/>
        </w:tabs>
        <w:jc w:val="center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BA (Hons) 2:1 Animal Behaviour (Analytical Science), Manchester Metropolitan University, 2010-2013</w:t>
      </w:r>
    </w:p>
    <w:p>
      <w:pPr>
        <w:pStyle w:val="Normal"/>
        <w:tabs>
          <w:tab w:val="clear" w:pos="709"/>
          <w:tab w:val="right" w:pos="9360" w:leader="none"/>
        </w:tabs>
        <w:jc w:val="center"/>
        <w:rPr>
          <w:rFonts w:ascii="Franklin Gothic Book" w:hAnsi="Franklin Gothic Book" w:asciiTheme="minorHAnsi" w:hAnsiTheme="minorHAnsi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Access to Higher Education, Trafford College, 2009-2010</w:t>
      </w:r>
    </w:p>
    <w:p>
      <w:pPr>
        <w:pStyle w:val="Normal"/>
        <w:tabs>
          <w:tab w:val="clear" w:pos="709"/>
          <w:tab w:val="right" w:pos="9360" w:leader="none"/>
        </w:tabs>
        <w:spacing w:before="240" w:after="60"/>
        <w:jc w:val="center"/>
        <w:rPr>
          <w:rFonts w:ascii="Franklin Gothic Book" w:hAnsi="Franklin Gothic Book" w:asciiTheme="minorHAnsi" w:hAnsiTheme="minorHAnsi"/>
          <w:b/>
          <w:b/>
          <w:i/>
          <w:i/>
          <w:iCs/>
          <w:sz w:val="21"/>
          <w:szCs w:val="21"/>
        </w:rPr>
      </w:pPr>
      <w:r>
        <w:rPr>
          <w:rFonts w:ascii="Franklin Gothic Book" w:hAnsi="Franklin Gothic Book" w:asciiTheme="minorHAnsi" w:hAnsiTheme="minorHAnsi"/>
          <w:b/>
          <w:i/>
          <w:iCs/>
          <w:sz w:val="21"/>
          <w:szCs w:val="21"/>
        </w:rPr>
        <w:t>Technical Certifications</w:t>
      </w:r>
    </w:p>
    <w:p>
      <w:pPr>
        <w:pStyle w:val="Normal"/>
        <w:spacing w:before="40" w:after="0"/>
        <w:jc w:val="center"/>
        <w:rPr>
          <w:rFonts w:ascii="Franklin Gothic Book" w:hAnsi="Franklin Gothic Book"/>
          <w:sz w:val="21"/>
          <w:szCs w:val="21"/>
        </w:rPr>
      </w:pPr>
      <w:bookmarkStart w:id="1" w:name="_Hlk22489961"/>
      <w:r>
        <w:rPr>
          <w:rFonts w:ascii="Franklin Gothic Book" w:hAnsi="Franklin Gothic Book"/>
          <w:sz w:val="21"/>
          <w:szCs w:val="21"/>
        </w:rPr>
        <w:t>ITIL V4 Foundation (QA)</w:t>
      </w:r>
      <w:bookmarkEnd w:id="1"/>
      <w:r>
        <w:rPr>
          <w:rFonts w:ascii="Franklin Gothic Book" w:hAnsi="Franklin Gothic Book"/>
          <w:sz w:val="21"/>
          <w:szCs w:val="21"/>
        </w:rPr>
        <w:t xml:space="preserve"> – 80%, 2019</w:t>
      </w:r>
    </w:p>
    <w:p>
      <w:pPr>
        <w:pStyle w:val="Normal"/>
        <w:spacing w:before="40" w:after="0"/>
        <w:jc w:val="center"/>
        <w:rPr>
          <w:rFonts w:ascii="Franklin Gothic Book" w:hAnsi="Franklin Gothic Book"/>
          <w:sz w:val="21"/>
          <w:szCs w:val="21"/>
        </w:rPr>
      </w:pPr>
      <w:bookmarkStart w:id="2" w:name="_Hlk22489952"/>
      <w:r>
        <w:rPr>
          <w:rFonts w:ascii="Franklin Gothic Book" w:hAnsi="Franklin Gothic Book"/>
          <w:sz w:val="21"/>
          <w:szCs w:val="21"/>
        </w:rPr>
        <w:t>ITIL Service Transition (QA)</w:t>
      </w:r>
      <w:bookmarkEnd w:id="2"/>
      <w:r>
        <w:rPr>
          <w:rFonts w:ascii="Franklin Gothic Book" w:hAnsi="Franklin Gothic Book"/>
          <w:sz w:val="21"/>
          <w:szCs w:val="21"/>
        </w:rPr>
        <w:t xml:space="preserve"> – 80%, 2019</w:t>
      </w:r>
    </w:p>
    <w:p>
      <w:pPr>
        <w:pStyle w:val="Normal"/>
        <w:spacing w:before="40" w:after="0"/>
        <w:jc w:val="center"/>
        <w:rPr>
          <w:rFonts w:ascii="Franklin Gothic Book" w:hAnsi="Franklin Gothic Book"/>
          <w:sz w:val="21"/>
          <w:szCs w:val="21"/>
        </w:rPr>
      </w:pPr>
      <w:bookmarkStart w:id="3" w:name="_Hlk22489942"/>
      <w:r>
        <w:rPr>
          <w:rFonts w:ascii="Franklin Gothic Book" w:hAnsi="Franklin Gothic Book"/>
          <w:sz w:val="21"/>
          <w:szCs w:val="21"/>
        </w:rPr>
        <w:t>ITIL Practitioner (Self Study)</w:t>
      </w:r>
      <w:bookmarkEnd w:id="3"/>
      <w:r>
        <w:rPr>
          <w:rFonts w:ascii="Franklin Gothic Book" w:hAnsi="Franklin Gothic Book"/>
          <w:sz w:val="21"/>
          <w:szCs w:val="21"/>
        </w:rPr>
        <w:t xml:space="preserve"> – 75%, 2018</w:t>
      </w:r>
    </w:p>
    <w:p>
      <w:pPr>
        <w:pStyle w:val="Normal"/>
        <w:spacing w:before="40" w:after="0"/>
        <w:jc w:val="center"/>
        <w:rPr>
          <w:rFonts w:ascii="Franklin Gothic Book" w:hAnsi="Franklin Gothic Book"/>
          <w:sz w:val="21"/>
          <w:szCs w:val="21"/>
        </w:rPr>
      </w:pPr>
      <w:bookmarkStart w:id="4" w:name="_Hlk22489934"/>
      <w:r>
        <w:rPr>
          <w:rFonts w:ascii="Franklin Gothic Book" w:hAnsi="Franklin Gothic Book"/>
          <w:sz w:val="21"/>
          <w:szCs w:val="21"/>
        </w:rPr>
        <w:t xml:space="preserve">ITIL Foundation (Global Knowledge) </w:t>
      </w:r>
      <w:bookmarkEnd w:id="4"/>
      <w:r>
        <w:rPr>
          <w:rFonts w:ascii="Franklin Gothic Book" w:hAnsi="Franklin Gothic Book"/>
          <w:sz w:val="21"/>
          <w:szCs w:val="21"/>
        </w:rPr>
        <w:t>– 82.5%, 2017</w:t>
      </w:r>
    </w:p>
    <w:p>
      <w:pPr>
        <w:pStyle w:val="Normal"/>
        <w:spacing w:before="40" w:after="0"/>
        <w:jc w:val="center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ITIL Service Design (Self Study) - In progress</w:t>
      </w:r>
    </w:p>
    <w:p>
      <w:pPr>
        <w:pStyle w:val="Normal"/>
        <w:spacing w:before="40" w:after="0"/>
        <w:jc w:val="center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Prince 2 Foundation (Self Study) – In Progress</w:t>
      </w:r>
    </w:p>
    <w:p>
      <w:pPr>
        <w:pStyle w:val="Normal"/>
        <w:spacing w:before="40" w:after="0"/>
        <w:jc w:val="center"/>
        <w:rPr/>
      </w:pPr>
      <w:r>
        <w:rPr>
          <w:rFonts w:ascii="Franklin Gothic Book" w:hAnsi="Franklin Gothic Book"/>
          <w:sz w:val="21"/>
          <w:szCs w:val="21"/>
        </w:rPr>
        <w:t>VeriSM Foundation (Self Study) – In Progress</w:t>
      </w:r>
    </w:p>
    <w:sectPr>
      <w:type w:val="continuous"/>
      <w:pgSz w:w="11906" w:h="16838"/>
      <w:pgMar w:left="1134" w:right="1134" w:header="0" w:top="851" w:footer="1009" w:bottom="1066" w:gutter="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Franklin Gothic Book">
    <w:charset w:val="01"/>
    <w:family w:val="roman"/>
    <w:pitch w:val="variable"/>
  </w:font>
  <w:font w:name="Arial">
    <w:charset w:val="01"/>
    <w:family w:val="swiss"/>
    <w:pitch w:val="variable"/>
  </w:font>
  <w:font w:name="Franklin Gothic Medium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Arial Black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Franklin Gothic Book" w:hAnsi="Franklin Gothic Book" w:asciiTheme="minorHAnsi" w:hAnsiTheme="minorHAnsi"/>
        <w:i/>
        <w:i/>
        <w:sz w:val="18"/>
      </w:rPr>
    </w:pPr>
    <w:r>
      <w:rPr>
        <w:rFonts w:ascii="Franklin Gothic Book" w:hAnsi="Franklin Gothic Book" w:asciiTheme="minorHAnsi" w:hAnsiTheme="minorHAnsi"/>
        <w:i/>
        <w:sz w:val="18"/>
      </w:rPr>
      <w:t>…</w:t>
    </w:r>
    <w:r>
      <w:rPr>
        <w:rFonts w:ascii="Franklin Gothic Book" w:hAnsi="Franklin Gothic Book" w:asciiTheme="minorHAnsi" w:hAnsiTheme="minorHAnsi"/>
        <w:i/>
        <w:sz w:val="18"/>
      </w:rPr>
      <w:t>Continued…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3" w:color="000000"/>
      </w:pBdr>
      <w:jc w:val="center"/>
      <w:rPr>
        <w:rFonts w:ascii="Franklin Gothic Medium" w:hAnsi="Franklin Gothic Medium" w:asciiTheme="majorHAnsi" w:hAnsiTheme="majorHAnsi"/>
        <w:b/>
        <w:b/>
        <w:spacing w:val="6"/>
        <w:sz w:val="38"/>
      </w:rPr>
    </w:pPr>
    <w:r>
      <w:rPr>
        <w:rFonts w:ascii="Franklin Gothic Medium" w:hAnsi="Franklin Gothic Medium" w:asciiTheme="majorHAnsi" w:hAnsiTheme="majorHAnsi"/>
        <w:b/>
        <w:spacing w:val="6"/>
        <w:sz w:val="38"/>
      </w:rPr>
      <w:t>Dominic J Stenson</w:t>
    </w:r>
  </w:p>
  <w:p>
    <w:pPr>
      <w:pStyle w:val="Header"/>
      <w:spacing w:before="100" w:after="360"/>
      <w:jc w:val="center"/>
      <w:rPr>
        <w:rFonts w:ascii="Franklin Gothic Book" w:hAnsi="Franklin Gothic Book" w:asciiTheme="minorHAnsi" w:hAnsiTheme="minorHAnsi"/>
        <w:sz w:val="18"/>
      </w:rPr>
    </w:pPr>
    <w:r>
      <w:rPr>
        <w:rFonts w:ascii="Franklin Gothic Book" w:hAnsi="Franklin Gothic Book" w:asciiTheme="minorHAnsi" w:hAnsiTheme="minorHAnsi"/>
        <w:sz w:val="18"/>
      </w:rPr>
      <w:t>Page Two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1"/>
        <w:szCs w:val="20"/>
      </w:rPr>
    </w:lvl>
    <w:lvl w:ilvl="1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Arial Black" w:hint="default"/>
        <w:sz w:val="20"/>
        <w:i w:val="false"/>
        <w:b/>
        <w:szCs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Cs w:val="24"/>
        <w:lang w:val="en-GB" w:eastAsia="zh-CN" w:bidi="hi-I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qFormat/>
    <w:rsid w:val="00e00b87"/>
    <w:pPr>
      <w:keepNext w:val="true"/>
      <w:jc w:val="center"/>
      <w:outlineLvl w:val="0"/>
    </w:pPr>
    <w:rPr>
      <w:b/>
      <w:i/>
      <w:sz w:val="26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523e21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qFormat/>
    <w:rsid w:val="00523e21"/>
    <w:rPr>
      <w:sz w:val="24"/>
      <w:szCs w:val="24"/>
    </w:rPr>
  </w:style>
  <w:style w:type="character" w:styleId="InternetLink">
    <w:name w:val="Internet Link"/>
    <w:basedOn w:val="DefaultParagraphFont"/>
    <w:uiPriority w:val="99"/>
    <w:rsid w:val="00694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94757"/>
    <w:rPr>
      <w:color w:val="605E5C"/>
      <w:shd w:fill="E1DFDD" w:val="clear"/>
    </w:rPr>
  </w:style>
  <w:style w:type="character" w:styleId="FollowedHyperlink">
    <w:name w:val="FollowedHyperlink"/>
    <w:basedOn w:val="DefaultParagraphFont"/>
    <w:qFormat/>
    <w:rsid w:val="00e52109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sz w:val="18"/>
      <w:szCs w:val="18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sz w:val="21"/>
      <w:szCs w:val="20"/>
    </w:rPr>
  </w:style>
  <w:style w:type="character" w:styleId="ListLabel20">
    <w:name w:val="ListLabel 20"/>
    <w:qFormat/>
    <w:rPr>
      <w:rFonts w:cs="Times New Roman"/>
      <w:b/>
      <w:i w:val="false"/>
      <w:sz w:val="20"/>
      <w:szCs w:val="20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sz w:val="18"/>
      <w:szCs w:val="18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sz w:val="20"/>
      <w:szCs w:val="20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color w:val="auto"/>
      <w:sz w:val="22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color w:val="auto"/>
      <w:sz w:val="22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color w:val="auto"/>
      <w:sz w:val="22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sz w:val="20"/>
      <w:szCs w:val="20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color w:val="auto"/>
      <w:sz w:val="22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sz w:val="20"/>
      <w:szCs w:val="20"/>
    </w:rPr>
  </w:style>
  <w:style w:type="character" w:styleId="ListLabel47">
    <w:name w:val="ListLabel 47"/>
    <w:qFormat/>
    <w:rPr>
      <w:rFonts w:cs="Times New Roman"/>
      <w:b/>
      <w:i w:val="false"/>
      <w:sz w:val="20"/>
      <w:szCs w:val="20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sz w:val="20"/>
      <w:szCs w:val="20"/>
    </w:rPr>
  </w:style>
  <w:style w:type="character" w:styleId="ListLabel51">
    <w:name w:val="ListLabel 51"/>
    <w:qFormat/>
    <w:rPr>
      <w:b/>
      <w:i w:val="false"/>
      <w:sz w:val="20"/>
      <w:szCs w:val="20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sz w:val="20"/>
      <w:szCs w:val="20"/>
    </w:rPr>
  </w:style>
  <w:style w:type="character" w:styleId="ListLabel55">
    <w:name w:val="ListLabel 55"/>
    <w:qFormat/>
    <w:rPr>
      <w:b/>
      <w:i w:val="false"/>
      <w:sz w:val="20"/>
      <w:szCs w:val="20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sz w:val="20"/>
      <w:szCs w:val="20"/>
    </w:rPr>
  </w:style>
  <w:style w:type="character" w:styleId="ListLabel59">
    <w:name w:val="ListLabel 59"/>
    <w:qFormat/>
    <w:rPr>
      <w:b/>
      <w:i w:val="false"/>
      <w:sz w:val="20"/>
      <w:szCs w:val="20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ascii="Franklin Gothic Book" w:hAnsi="Franklin Gothic Book" w:asciiTheme="minorHAnsi" w:hAnsiTheme="minorHAnsi"/>
      <w:sz w:val="21"/>
    </w:rPr>
  </w:style>
  <w:style w:type="character" w:styleId="ListLabel72">
    <w:name w:val="ListLabel 72"/>
    <w:qFormat/>
    <w:rPr>
      <w:rFonts w:ascii="Franklin Gothic Book" w:hAnsi="Franklin Gothic Book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275f7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dominic-j-s-50a69638/" TargetMode="External"/><Relationship Id="rId3" Type="http://schemas.openxmlformats.org/officeDocument/2006/relationships/hyperlink" Target="mailto:dom.stenson@hotmail.com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LibreOffice/6.2.6.2$Linux_X86_64 LibreOffice_project/93e3be01c591ba6e7311e581ba65aae4a8cb3de2</Application>
  <Pages>2</Pages>
  <Words>861</Words>
  <Characters>5459</Characters>
  <CharactersWithSpaces>6308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2019-10-21T16:33:00Z</dcterms:created>
  <dc:creator/>
  <dc:description/>
  <dc:language>en-US</dc:language>
  <cp:lastModifiedBy/>
  <dcterms:modified xsi:type="dcterms:W3CDTF">2019-11-06T13:32:43Z</dcterms:modified>
  <cp:revision>2</cp:revision>
  <dc:subject/>
  <dc:title>Dominic Stenson's Standard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ctv">
    <vt:lpwstr>tecv3mi-v1</vt:lpwstr>
  </property>
  <property fmtid="{D5CDD505-2E9C-101B-9397-08002B2CF9AE}" pid="9" name="tal_id">
    <vt:lpwstr>752e787a2285edb9242ebc91dc5fbc99</vt:lpwstr>
  </property>
</Properties>
</file>