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main"/>
        <w:rPr>
          <w:rFonts w:ascii="Arial" w:hAnsi="Arial" w:cs="Arial"/>
        </w:rPr>
      </w:pPr>
      <w:r>
        <w:rPr>
          <w:rFonts w:cs="Arial" w:ascii="Arial" w:hAnsi="Arial"/>
        </w:rPr>
        <w:t>Brian Rigby</w:t>
      </w:r>
    </w:p>
    <w:p>
      <w:pPr>
        <w:pStyle w:val="Normal"/>
        <w:rPr>
          <w:rFonts w:ascii="Arial" w:hAnsi="Arial" w:cs="Arial"/>
        </w:rPr>
      </w:pPr>
      <w:r>
        <w:rPr>
          <w:rFonts w:cs="Arial" w:ascii="Arial" w:hAnsi="Arial"/>
        </w:rPr>
        <w:t>2 Wilkinson Park Drive, Pennington Wharf, Leigh, Lancashire, WN7 4BJ</w:t>
      </w:r>
    </w:p>
    <w:p>
      <w:pPr>
        <w:pStyle w:val="Normal"/>
        <w:rPr>
          <w:rFonts w:ascii="Arial" w:hAnsi="Arial" w:cs="Arial"/>
        </w:rPr>
      </w:pPr>
      <w:r>
        <w:rPr>
          <w:rFonts w:cs="Arial" w:ascii="Arial" w:hAnsi="Arial"/>
        </w:rPr>
        <w:t>Mob: 07708548273 Email: BrianRigby20@hotmail.com</w:t>
      </w:r>
    </w:p>
    <w:p>
      <w:pPr>
        <w:pStyle w:val="Normal"/>
        <w:jc w:val="both"/>
        <w:rPr>
          <w:rFonts w:ascii="Arial" w:hAnsi="Arial" w:eastAsia="Times New Roman" w:cs="Arial"/>
          <w:lang w:eastAsia="en-GB"/>
        </w:rPr>
      </w:pPr>
      <w:r>
        <w:rPr>
          <w:rFonts w:eastAsia="Times New Roman" w:cs="Arial" w:ascii="Arial" w:hAnsi="Arial"/>
          <w:lang w:eastAsia="en-GB"/>
        </w:rPr>
      </w:r>
    </w:p>
    <w:p>
      <w:pPr>
        <w:pStyle w:val="Titleparagraph"/>
        <w:rPr>
          <w:rFonts w:ascii="Arial" w:hAnsi="Arial" w:eastAsia="Times New Roman" w:cs="Arial"/>
          <w:i/>
          <w:i/>
        </w:rPr>
      </w:pPr>
      <w:r>
        <w:rPr>
          <w:rFonts w:eastAsia="Times New Roman" w:cs="Arial" w:ascii="Arial" w:hAnsi="Arial"/>
          <w:i/>
        </w:rPr>
        <w:t>Personal statement</w:t>
      </w:r>
    </w:p>
    <w:p>
      <w:pPr>
        <w:pStyle w:val="Normal"/>
        <w:rPr>
          <w:rFonts w:ascii="Arial" w:hAnsi="Arial" w:cs="Arial"/>
        </w:rPr>
      </w:pPr>
      <w:r>
        <w:rPr/>
        <mc:AlternateContent>
          <mc:Choice Requires="wps">
            <w:drawing>
              <wp:inline distT="0" distB="0" distL="0" distR="0">
                <wp:extent cx="5732145" cy="5143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50760"/>
                        </a:xfrm>
                        <a:prstGeom prst="rect">
                          <a:avLst/>
                        </a:prstGeom>
                        <a:solidFill>
                          <a:srgbClr val="bdd6ee"/>
                        </a:solidFill>
                        <a:ln>
                          <a:noFill/>
                        </a:ln>
                      </wps:spPr>
                      <wps:bodyPr/>
                    </wps:wsp>
                  </a:graphicData>
                </a:graphic>
                <wp14:sizeRelH relativeFrom="page">
                  <wp14:pctWidth>100000</wp14:pctWidth>
                </wp14:sizeRelH>
              </wp:inline>
            </w:drawing>
          </mc:Choice>
          <mc:Fallback>
            <w:pict>
              <v:rect id="shape_0" fillcolor="#bdd6ee" stroked="f" style="position:absolute;margin-left:0pt;margin-top:-4.05pt;width:451.25pt;height:3.95pt;mso-position-horizontal:center;mso-position-vertical:top">
                <w10:wrap type="none"/>
                <v:fill o:detectmouseclick="t" type="solid" color2="#422911"/>
                <v:stroke color="#3465a4" joinstyle="round" endcap="flat"/>
              </v:rect>
            </w:pict>
          </mc:Fallback>
        </mc:AlternateContent>
      </w:r>
    </w:p>
    <w:p>
      <w:pPr>
        <w:pStyle w:val="Normal"/>
        <w:rPr>
          <w:rFonts w:ascii="Arial" w:hAnsi="Arial" w:cs="Arial"/>
          <w:lang w:eastAsia="en-GB"/>
        </w:rPr>
      </w:pPr>
      <w:r>
        <w:rPr>
          <w:rFonts w:cs="Arial" w:ascii="Arial" w:hAnsi="Arial"/>
          <w:lang w:eastAsia="en-GB"/>
        </w:rPr>
      </w:r>
    </w:p>
    <w:p>
      <w:pPr>
        <w:pStyle w:val="Normal"/>
        <w:jc w:val="left"/>
        <w:rPr>
          <w:rFonts w:ascii="Arial" w:hAnsi="Arial" w:cs="Arial"/>
          <w:sz w:val="20"/>
        </w:rPr>
      </w:pPr>
      <w:r>
        <w:rPr>
          <w:rFonts w:cs="Arial" w:ascii="Arial" w:hAnsi="Arial"/>
          <w:sz w:val="20"/>
        </w:rPr>
        <w:t>I’m a very enthusiastic person when it comes to technology and thrive on learning as much as I can about every aspect around it. I like nothing more than creating solutions for areas that can be improved, to improve the delivery and quality of service. I have lots of experience with infrastructure architectural design,  implementations and managing projects utilising methodologies such as waterfall and agile, focusing on the business needs/requirements along with designing and implementing ITIL service management processes to fit in with the needs of the business, creating IT strategies to support the business strategy, managing, improving and defining service delivery strategies. I’m an experienced IT leader with sound management, leadership and coaching skills who enjoys working as a team generating positive, innovative, and forward thinking attitudes within the team and I feel that I would be able to offer significant improvements to any business that would like to give me the opportunity.</w:t>
      </w:r>
    </w:p>
    <w:p>
      <w:pPr>
        <w:pStyle w:val="Normal"/>
        <w:jc w:val="left"/>
        <w:rPr>
          <w:rFonts w:ascii="Arial" w:hAnsi="Arial" w:cs="Arial"/>
          <w:sz w:val="20"/>
        </w:rPr>
      </w:pPr>
      <w:r>
        <w:rPr>
          <w:rFonts w:cs="Arial" w:ascii="Arial" w:hAnsi="Arial"/>
          <w:sz w:val="20"/>
        </w:rPr>
      </w:r>
    </w:p>
    <w:p>
      <w:pPr>
        <w:pStyle w:val="Normal"/>
        <w:jc w:val="left"/>
        <w:rPr>
          <w:rFonts w:ascii="Arial" w:hAnsi="Arial" w:cs="Arial"/>
          <w:sz w:val="20"/>
        </w:rPr>
      </w:pPr>
      <w:r>
        <w:rPr>
          <w:rFonts w:cs="Arial" w:ascii="Arial" w:hAnsi="Arial"/>
          <w:sz w:val="20"/>
        </w:rPr>
      </w:r>
    </w:p>
    <w:p>
      <w:pPr>
        <w:pStyle w:val="Titleparagraph"/>
        <w:rPr>
          <w:rFonts w:ascii="Arial" w:hAnsi="Arial" w:cs="Arial"/>
          <w:i/>
          <w:i/>
          <w:color w:val="2E74B5" w:themeColor="accent1" w:themeShade="bf"/>
        </w:rPr>
      </w:pPr>
      <w:r>
        <w:rPr>
          <w:rFonts w:cs="Arial" w:ascii="Arial" w:hAnsi="Arial"/>
          <w:i/>
          <w:color w:val="2E74B5" w:themeColor="accent1" w:themeShade="bf"/>
        </w:rPr>
        <w:t xml:space="preserve">Key Skills </w:t>
      </w:r>
    </w:p>
    <w:p>
      <w:pPr>
        <w:pStyle w:val="Normal"/>
        <w:rPr>
          <w:rFonts w:ascii="Arial" w:hAnsi="Arial" w:cs="Arial"/>
        </w:rPr>
      </w:pPr>
      <w:r>
        <w:rPr/>
        <mc:AlternateContent>
          <mc:Choice Requires="wps">
            <w:drawing>
              <wp:inline distT="0" distB="0" distL="0" distR="0">
                <wp:extent cx="5732145" cy="5143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50760"/>
                        </a:xfrm>
                        <a:prstGeom prst="rect">
                          <a:avLst/>
                        </a:prstGeom>
                        <a:solidFill>
                          <a:srgbClr val="bdd6ee"/>
                        </a:solidFill>
                        <a:ln>
                          <a:noFill/>
                        </a:ln>
                      </wps:spPr>
                      <wps:bodyPr/>
                    </wps:wsp>
                  </a:graphicData>
                </a:graphic>
                <wp14:sizeRelH relativeFrom="page">
                  <wp14:pctWidth>100000</wp14:pctWidth>
                </wp14:sizeRelH>
              </wp:inline>
            </w:drawing>
          </mc:Choice>
          <mc:Fallback>
            <w:pict>
              <v:rect id="shape_0" fillcolor="#bdd6ee" stroked="f" style="position:absolute;margin-left:0pt;margin-top:-4.05pt;width:451.25pt;height:3.95pt;mso-position-horizontal:center;mso-position-vertical:top">
                <w10:wrap type="none"/>
                <v:fill o:detectmouseclick="t" type="solid" color2="#422911"/>
                <v:stroke color="#3465a4" joinstyle="round" endcap="flat"/>
              </v:rect>
            </w:pict>
          </mc:Fallback>
        </mc:AlternateContent>
      </w:r>
    </w:p>
    <w:p>
      <w:pPr>
        <w:pStyle w:val="Liste"/>
        <w:numPr>
          <w:ilvl w:val="0"/>
          <w:numId w:val="0"/>
        </w:numPr>
        <w:ind w:left="340" w:hanging="0"/>
        <w:rPr>
          <w:rFonts w:ascii="Arial" w:hAnsi="Arial" w:cs="Arial"/>
          <w:lang w:eastAsia="en-GB"/>
        </w:rPr>
      </w:pPr>
      <w:r>
        <w:rPr>
          <w:rFonts w:cs="Arial" w:ascii="Arial" w:hAnsi="Arial"/>
          <w:lang w:eastAsia="en-GB"/>
        </w:rPr>
      </w:r>
    </w:p>
    <w:p>
      <w:pPr>
        <w:pStyle w:val="Liste"/>
        <w:numPr>
          <w:ilvl w:val="0"/>
          <w:numId w:val="1"/>
        </w:numPr>
        <w:rPr>
          <w:rFonts w:ascii="Arial" w:hAnsi="Arial" w:cs="Arial"/>
          <w:lang w:eastAsia="en-GB"/>
        </w:rPr>
      </w:pPr>
      <w:r>
        <w:rPr>
          <w:rFonts w:cs="Arial" w:ascii="Arial" w:hAnsi="Arial"/>
          <w:lang w:eastAsia="en-GB"/>
        </w:rPr>
        <w:t>Management, Leadership and Coaching of IT Teams</w:t>
      </w:r>
    </w:p>
    <w:p>
      <w:pPr>
        <w:pStyle w:val="Liste"/>
        <w:numPr>
          <w:ilvl w:val="0"/>
          <w:numId w:val="1"/>
        </w:numPr>
        <w:rPr>
          <w:rFonts w:ascii="Arial" w:hAnsi="Arial" w:cs="Arial"/>
        </w:rPr>
      </w:pPr>
      <w:r>
        <w:rPr>
          <w:rFonts w:cs="Arial" w:ascii="Arial" w:hAnsi="Arial"/>
        </w:rPr>
        <w:t>Infrastructure architectural design for both internal and external customers</w:t>
      </w:r>
    </w:p>
    <w:p>
      <w:pPr>
        <w:pStyle w:val="Liste"/>
        <w:numPr>
          <w:ilvl w:val="0"/>
          <w:numId w:val="1"/>
        </w:numPr>
        <w:rPr>
          <w:rFonts w:ascii="Arial" w:hAnsi="Arial" w:cs="Arial"/>
          <w:lang w:eastAsia="en-GB"/>
        </w:rPr>
      </w:pPr>
      <w:r>
        <w:rPr>
          <w:rFonts w:cs="Arial" w:ascii="Arial" w:hAnsi="Arial"/>
          <w:lang w:eastAsia="en-GB"/>
        </w:rPr>
        <w:t>Engaging and managing stakeholders</w:t>
      </w:r>
    </w:p>
    <w:p>
      <w:pPr>
        <w:pStyle w:val="Liste"/>
        <w:numPr>
          <w:ilvl w:val="0"/>
          <w:numId w:val="1"/>
        </w:numPr>
        <w:rPr>
          <w:rFonts w:ascii="Arial" w:hAnsi="Arial" w:cs="Arial"/>
          <w:lang w:eastAsia="en-GB"/>
        </w:rPr>
      </w:pPr>
      <w:r>
        <w:rPr>
          <w:rFonts w:cs="Arial" w:ascii="Arial" w:hAnsi="Arial"/>
          <w:lang w:eastAsia="en-GB"/>
        </w:rPr>
        <w:t>Project Management (Waterfall, Agile, etc.)</w:t>
      </w:r>
    </w:p>
    <w:p>
      <w:pPr>
        <w:pStyle w:val="Liste"/>
        <w:numPr>
          <w:ilvl w:val="0"/>
          <w:numId w:val="1"/>
        </w:numPr>
        <w:rPr>
          <w:rFonts w:ascii="Arial" w:hAnsi="Arial" w:cs="Arial"/>
          <w:lang w:eastAsia="en-GB"/>
        </w:rPr>
      </w:pPr>
      <w:r>
        <w:rPr>
          <w:rFonts w:cs="Arial" w:ascii="Arial" w:hAnsi="Arial"/>
          <w:lang w:eastAsia="en-GB"/>
        </w:rPr>
        <w:t>Implementing ITIL Service management including tools such as Service Now</w:t>
      </w:r>
    </w:p>
    <w:p>
      <w:pPr>
        <w:pStyle w:val="Liste"/>
        <w:numPr>
          <w:ilvl w:val="0"/>
          <w:numId w:val="1"/>
        </w:numPr>
        <w:rPr>
          <w:rFonts w:ascii="Arial" w:hAnsi="Arial" w:cs="Arial"/>
          <w:lang w:eastAsia="en-GB"/>
        </w:rPr>
      </w:pPr>
      <w:r>
        <w:rPr>
          <w:rFonts w:cs="Arial" w:ascii="Arial" w:hAnsi="Arial"/>
          <w:lang w:eastAsia="en-GB"/>
        </w:rPr>
        <w:t>Implementing and maintaining information security standards such as ISO27001</w:t>
      </w:r>
    </w:p>
    <w:p>
      <w:pPr>
        <w:pStyle w:val="Liste"/>
        <w:numPr>
          <w:ilvl w:val="0"/>
          <w:numId w:val="1"/>
        </w:numPr>
        <w:rPr>
          <w:rFonts w:ascii="Arial" w:hAnsi="Arial" w:cs="Arial"/>
          <w:lang w:eastAsia="en-GB"/>
        </w:rPr>
      </w:pPr>
      <w:r>
        <w:rPr>
          <w:rFonts w:cs="Arial" w:ascii="Arial" w:hAnsi="Arial"/>
          <w:lang w:eastAsia="en-GB"/>
        </w:rPr>
        <w:t>Technical escalation (Problem solving)</w:t>
      </w:r>
    </w:p>
    <w:p>
      <w:pPr>
        <w:pStyle w:val="Liste"/>
        <w:numPr>
          <w:ilvl w:val="0"/>
          <w:numId w:val="1"/>
        </w:numPr>
        <w:rPr>
          <w:rFonts w:ascii="Arial" w:hAnsi="Arial" w:cs="Arial"/>
          <w:lang w:eastAsia="en-GB"/>
        </w:rPr>
      </w:pPr>
      <w:r>
        <w:rPr>
          <w:rFonts w:cs="Arial" w:ascii="Arial" w:hAnsi="Arial"/>
          <w:lang w:eastAsia="en-GB"/>
        </w:rPr>
        <w:t>Operational management in a managed service environment</w:t>
      </w:r>
    </w:p>
    <w:p>
      <w:pPr>
        <w:pStyle w:val="Liste"/>
        <w:numPr>
          <w:ilvl w:val="0"/>
          <w:numId w:val="1"/>
        </w:numPr>
        <w:rPr>
          <w:rFonts w:ascii="Arial" w:hAnsi="Arial" w:cs="Arial"/>
          <w:lang w:eastAsia="en-GB"/>
        </w:rPr>
      </w:pPr>
      <w:r>
        <w:rPr>
          <w:rFonts w:cs="Arial" w:ascii="Arial" w:hAnsi="Arial"/>
          <w:lang w:eastAsia="en-GB"/>
        </w:rPr>
        <w:t>Recruitment and Training</w:t>
      </w:r>
    </w:p>
    <w:p>
      <w:pPr>
        <w:pStyle w:val="Liste"/>
        <w:numPr>
          <w:ilvl w:val="0"/>
          <w:numId w:val="1"/>
        </w:numPr>
        <w:rPr>
          <w:rFonts w:ascii="Arial" w:hAnsi="Arial" w:cs="Arial"/>
          <w:lang w:eastAsia="en-GB"/>
        </w:rPr>
      </w:pPr>
      <w:r>
        <w:rPr>
          <w:rFonts w:cs="Arial" w:ascii="Arial" w:hAnsi="Arial"/>
          <w:lang w:eastAsia="en-GB"/>
        </w:rPr>
        <w:t>VMware &amp; Hyper-V (Design, Install, Configure, Manage)</w:t>
      </w:r>
    </w:p>
    <w:p>
      <w:pPr>
        <w:pStyle w:val="Liste"/>
        <w:numPr>
          <w:ilvl w:val="0"/>
          <w:numId w:val="1"/>
        </w:numPr>
        <w:rPr>
          <w:rFonts w:ascii="Arial" w:hAnsi="Arial" w:cs="Arial"/>
          <w:lang w:eastAsia="en-GB"/>
        </w:rPr>
      </w:pPr>
      <w:r>
        <w:rPr>
          <w:rFonts w:cs="Arial" w:ascii="Arial" w:hAnsi="Arial"/>
          <w:lang w:eastAsia="en-GB"/>
        </w:rPr>
        <w:t>Veeam Backup &amp; Replication</w:t>
      </w:r>
    </w:p>
    <w:p>
      <w:pPr>
        <w:pStyle w:val="Liste"/>
        <w:numPr>
          <w:ilvl w:val="0"/>
          <w:numId w:val="1"/>
        </w:numPr>
        <w:rPr>
          <w:rFonts w:ascii="Arial" w:hAnsi="Arial" w:cs="Arial"/>
          <w:lang w:eastAsia="en-GB"/>
        </w:rPr>
      </w:pPr>
      <w:r>
        <w:rPr>
          <w:rFonts w:cs="Arial" w:ascii="Arial" w:hAnsi="Arial"/>
          <w:lang w:eastAsia="en-GB"/>
        </w:rPr>
        <w:t>Symantec Backup Exec</w:t>
      </w:r>
    </w:p>
    <w:p>
      <w:pPr>
        <w:pStyle w:val="Liste"/>
        <w:numPr>
          <w:ilvl w:val="0"/>
          <w:numId w:val="1"/>
        </w:numPr>
        <w:rPr>
          <w:rFonts w:ascii="Arial" w:hAnsi="Arial" w:cs="Arial"/>
          <w:lang w:eastAsia="en-GB"/>
        </w:rPr>
      </w:pPr>
      <w:r>
        <w:rPr>
          <w:rFonts w:cs="Arial" w:ascii="Arial" w:hAnsi="Arial"/>
          <w:lang w:eastAsia="en-GB"/>
        </w:rPr>
        <w:t>McAfee Enterprise Suites</w:t>
      </w:r>
    </w:p>
    <w:p>
      <w:pPr>
        <w:pStyle w:val="Liste"/>
        <w:numPr>
          <w:ilvl w:val="0"/>
          <w:numId w:val="1"/>
        </w:numPr>
        <w:rPr>
          <w:rFonts w:ascii="Arial" w:hAnsi="Arial" w:cs="Arial"/>
          <w:lang w:eastAsia="en-GB"/>
        </w:rPr>
      </w:pPr>
      <w:r>
        <w:rPr>
          <w:rFonts w:cs="Arial" w:ascii="Arial" w:hAnsi="Arial"/>
          <w:lang w:eastAsia="en-GB"/>
        </w:rPr>
        <w:t>MS Server 2000 – 2016</w:t>
      </w:r>
    </w:p>
    <w:p>
      <w:pPr>
        <w:pStyle w:val="Liste"/>
        <w:numPr>
          <w:ilvl w:val="0"/>
          <w:numId w:val="1"/>
        </w:numPr>
        <w:rPr>
          <w:rFonts w:ascii="Arial" w:hAnsi="Arial" w:cs="Arial"/>
          <w:lang w:eastAsia="en-GB"/>
        </w:rPr>
      </w:pPr>
      <w:r>
        <w:rPr>
          <w:rFonts w:cs="Arial" w:ascii="Arial" w:hAnsi="Arial"/>
          <w:lang w:eastAsia="en-GB"/>
        </w:rPr>
        <w:t>Exchange 2003 – 2013</w:t>
      </w:r>
    </w:p>
    <w:p>
      <w:pPr>
        <w:pStyle w:val="Liste"/>
        <w:numPr>
          <w:ilvl w:val="0"/>
          <w:numId w:val="1"/>
        </w:numPr>
        <w:rPr>
          <w:rFonts w:ascii="Arial" w:hAnsi="Arial" w:cs="Arial"/>
          <w:lang w:eastAsia="en-GB"/>
        </w:rPr>
      </w:pPr>
      <w:r>
        <w:rPr>
          <w:rFonts w:cs="Arial" w:ascii="Arial" w:hAnsi="Arial"/>
          <w:lang w:eastAsia="en-GB"/>
        </w:rPr>
        <w:t>Office 365 transition planning experience</w:t>
      </w:r>
    </w:p>
    <w:p>
      <w:pPr>
        <w:pStyle w:val="Liste"/>
        <w:numPr>
          <w:ilvl w:val="0"/>
          <w:numId w:val="1"/>
        </w:numPr>
        <w:rPr>
          <w:rFonts w:ascii="Arial" w:hAnsi="Arial" w:cs="Arial"/>
          <w:lang w:eastAsia="en-GB"/>
        </w:rPr>
      </w:pPr>
      <w:r>
        <w:rPr>
          <w:rFonts w:cs="Arial" w:ascii="Arial" w:hAnsi="Arial"/>
          <w:lang w:eastAsia="en-GB"/>
        </w:rPr>
        <w:t>Microsoft Clustering and load balancing</w:t>
      </w:r>
    </w:p>
    <w:p>
      <w:pPr>
        <w:pStyle w:val="Liste"/>
        <w:numPr>
          <w:ilvl w:val="0"/>
          <w:numId w:val="1"/>
        </w:numPr>
        <w:rPr>
          <w:rFonts w:ascii="Arial" w:hAnsi="Arial" w:cs="Arial"/>
          <w:lang w:eastAsia="en-GB"/>
        </w:rPr>
      </w:pPr>
      <w:r>
        <w:rPr>
          <w:rFonts w:cs="Arial" w:ascii="Arial" w:hAnsi="Arial"/>
          <w:lang w:eastAsia="en-GB"/>
        </w:rPr>
        <w:t>Active Directory, DNS, DHCP, DFS, WDS, WSUS</w:t>
      </w:r>
    </w:p>
    <w:p>
      <w:pPr>
        <w:pStyle w:val="Liste"/>
        <w:numPr>
          <w:ilvl w:val="0"/>
          <w:numId w:val="1"/>
        </w:numPr>
        <w:rPr>
          <w:rFonts w:ascii="Arial" w:hAnsi="Arial" w:cs="Arial"/>
          <w:lang w:eastAsia="en-GB"/>
        </w:rPr>
      </w:pPr>
      <w:r>
        <w:rPr>
          <w:rFonts w:cs="Arial" w:ascii="Arial" w:hAnsi="Arial"/>
          <w:lang w:eastAsia="en-GB"/>
        </w:rPr>
        <w:t>Citrix XenApp &amp; Microsoft RDS</w:t>
      </w:r>
    </w:p>
    <w:p>
      <w:pPr>
        <w:pStyle w:val="Liste"/>
        <w:numPr>
          <w:ilvl w:val="0"/>
          <w:numId w:val="1"/>
        </w:numPr>
        <w:rPr>
          <w:rFonts w:ascii="Arial" w:hAnsi="Arial" w:cs="Arial"/>
          <w:lang w:eastAsia="en-GB"/>
        </w:rPr>
      </w:pPr>
      <w:r>
        <w:rPr>
          <w:rFonts w:cs="Arial" w:ascii="Arial" w:hAnsi="Arial"/>
          <w:lang w:eastAsia="en-GB"/>
        </w:rPr>
        <w:t>PowerShell &amp; VB Scripting</w:t>
      </w:r>
    </w:p>
    <w:p>
      <w:pPr>
        <w:pStyle w:val="Liste"/>
        <w:numPr>
          <w:ilvl w:val="0"/>
          <w:numId w:val="1"/>
        </w:numPr>
        <w:rPr>
          <w:rFonts w:ascii="Arial" w:hAnsi="Arial" w:cs="Arial"/>
          <w:lang w:eastAsia="en-GB"/>
        </w:rPr>
      </w:pPr>
      <w:r>
        <w:rPr>
          <w:rFonts w:cs="Arial" w:ascii="Arial" w:hAnsi="Arial"/>
          <w:lang w:eastAsia="en-GB"/>
        </w:rPr>
        <w:t>Microsoft SCCM</w:t>
      </w:r>
    </w:p>
    <w:p>
      <w:pPr>
        <w:pStyle w:val="Liste"/>
        <w:numPr>
          <w:ilvl w:val="0"/>
          <w:numId w:val="1"/>
        </w:numPr>
        <w:rPr>
          <w:rFonts w:ascii="Arial" w:hAnsi="Arial" w:cs="Arial"/>
          <w:lang w:eastAsia="en-GB"/>
        </w:rPr>
      </w:pPr>
      <w:r>
        <w:rPr>
          <w:rFonts w:cs="Arial" w:ascii="Arial" w:hAnsi="Arial"/>
          <w:lang w:eastAsia="en-GB"/>
        </w:rPr>
        <w:t>Dell &amp; HP Servers and SAN technology (EqualLogic, 3PAR, etc.)</w:t>
      </w:r>
    </w:p>
    <w:p>
      <w:pPr>
        <w:pStyle w:val="Liste"/>
        <w:numPr>
          <w:ilvl w:val="0"/>
          <w:numId w:val="1"/>
        </w:numPr>
        <w:rPr>
          <w:rFonts w:ascii="Arial" w:hAnsi="Arial" w:cs="Arial"/>
          <w:lang w:eastAsia="en-GB"/>
        </w:rPr>
      </w:pPr>
      <w:r>
        <w:rPr>
          <w:rFonts w:cs="Arial" w:ascii="Arial" w:hAnsi="Arial"/>
          <w:lang w:eastAsia="en-GB"/>
        </w:rPr>
        <w:t>Windows XP – Windows 10 Operating systems</w:t>
      </w:r>
    </w:p>
    <w:p>
      <w:pPr>
        <w:pStyle w:val="Liste"/>
        <w:numPr>
          <w:ilvl w:val="0"/>
          <w:numId w:val="1"/>
        </w:numPr>
        <w:rPr>
          <w:rFonts w:ascii="Arial" w:hAnsi="Arial" w:cs="Arial"/>
          <w:lang w:eastAsia="en-GB"/>
        </w:rPr>
      </w:pPr>
      <w:r>
        <w:rPr>
          <w:rFonts w:cs="Arial" w:ascii="Arial" w:hAnsi="Arial"/>
          <w:lang w:eastAsia="en-GB"/>
        </w:rPr>
        <w:t>FortiGate Firewall’s (Design, Install, Configure, Manage)</w:t>
      </w:r>
    </w:p>
    <w:p>
      <w:pPr>
        <w:pStyle w:val="Liste"/>
        <w:numPr>
          <w:ilvl w:val="0"/>
          <w:numId w:val="1"/>
        </w:numPr>
        <w:rPr>
          <w:rFonts w:ascii="Arial" w:hAnsi="Arial" w:cs="Arial"/>
          <w:lang w:eastAsia="en-GB"/>
        </w:rPr>
      </w:pPr>
      <w:r>
        <w:rPr>
          <w:rFonts w:cs="Arial" w:ascii="Arial" w:hAnsi="Arial"/>
          <w:lang w:eastAsia="en-GB"/>
        </w:rPr>
        <w:t>LAN &amp; WAN Topology design &amp; Troubleshooting (MPLS, VPN, EAD)</w:t>
      </w:r>
    </w:p>
    <w:p>
      <w:pPr>
        <w:pStyle w:val="Liste"/>
        <w:numPr>
          <w:ilvl w:val="0"/>
          <w:numId w:val="1"/>
        </w:numPr>
        <w:rPr>
          <w:rFonts w:ascii="Arial" w:hAnsi="Arial" w:cs="Arial"/>
          <w:szCs w:val="24"/>
          <w:lang w:eastAsia="en-GB"/>
        </w:rPr>
      </w:pPr>
      <w:r>
        <w:rPr>
          <w:rFonts w:cs="Arial" w:ascii="Arial" w:hAnsi="Arial"/>
          <w:lang w:eastAsia="en-GB"/>
        </w:rPr>
        <w:t>Cisco Meraki SD WAN, Lan, Wireless experience</w:t>
      </w:r>
    </w:p>
    <w:p>
      <w:pPr>
        <w:pStyle w:val="NoSpacing"/>
        <w:ind w:left="0" w:hanging="0"/>
        <w:rPr>
          <w:rFonts w:ascii="Arial" w:hAnsi="Arial" w:cs="Arial"/>
          <w:szCs w:val="24"/>
          <w:lang w:eastAsia="en-GB"/>
        </w:rPr>
      </w:pPr>
      <w:r>
        <w:rPr>
          <w:rFonts w:cs="Arial" w:ascii="Arial" w:hAnsi="Arial"/>
          <w:szCs w:val="24"/>
          <w:lang w:eastAsia="en-GB"/>
        </w:rPr>
      </w:r>
    </w:p>
    <w:p>
      <w:pPr>
        <w:pStyle w:val="NoSpacing"/>
        <w:ind w:left="0" w:hanging="0"/>
        <w:rPr>
          <w:rFonts w:ascii="Arial" w:hAnsi="Arial" w:cs="Arial"/>
          <w:szCs w:val="24"/>
          <w:lang w:eastAsia="en-GB"/>
        </w:rPr>
      </w:pPr>
      <w:r>
        <w:rPr>
          <w:rFonts w:cs="Arial" w:ascii="Arial" w:hAnsi="Arial"/>
          <w:szCs w:val="24"/>
          <w:lang w:eastAsia="en-GB"/>
        </w:rPr>
      </w:r>
    </w:p>
    <w:p>
      <w:pPr>
        <w:pStyle w:val="NoSpacing"/>
        <w:ind w:left="0" w:hanging="0"/>
        <w:rPr>
          <w:rFonts w:ascii="Arial" w:hAnsi="Arial" w:cs="Arial"/>
          <w:szCs w:val="24"/>
          <w:lang w:eastAsia="en-GB"/>
        </w:rPr>
      </w:pPr>
      <w:r>
        <w:rPr>
          <w:rFonts w:cs="Arial" w:ascii="Arial" w:hAnsi="Arial"/>
          <w:szCs w:val="24"/>
          <w:lang w:eastAsia="en-GB"/>
        </w:rPr>
      </w:r>
    </w:p>
    <w:p>
      <w:pPr>
        <w:pStyle w:val="NoSpacing"/>
        <w:ind w:left="0" w:hanging="0"/>
        <w:rPr>
          <w:rFonts w:ascii="Arial" w:hAnsi="Arial" w:cs="Arial"/>
          <w:szCs w:val="24"/>
          <w:lang w:eastAsia="en-GB"/>
        </w:rPr>
      </w:pPr>
      <w:r>
        <w:rPr>
          <w:rFonts w:cs="Arial" w:ascii="Arial" w:hAnsi="Arial"/>
          <w:szCs w:val="24"/>
          <w:lang w:eastAsia="en-GB"/>
        </w:rPr>
      </w:r>
    </w:p>
    <w:p>
      <w:pPr>
        <w:pStyle w:val="NoSpacing"/>
        <w:ind w:left="0" w:hanging="0"/>
        <w:rPr>
          <w:rFonts w:ascii="Arial" w:hAnsi="Arial" w:cs="Arial"/>
          <w:szCs w:val="24"/>
          <w:lang w:eastAsia="en-GB"/>
        </w:rPr>
      </w:pPr>
      <w:r>
        <w:rPr>
          <w:rFonts w:cs="Arial" w:ascii="Arial" w:hAnsi="Arial"/>
          <w:szCs w:val="24"/>
          <w:lang w:eastAsia="en-GB"/>
        </w:rPr>
      </w:r>
    </w:p>
    <w:p>
      <w:pPr>
        <w:pStyle w:val="Titleparagraph"/>
        <w:rPr>
          <w:rFonts w:ascii="Arial" w:hAnsi="Arial" w:eastAsia="Times New Roman" w:cs="Arial"/>
          <w:i/>
          <w:i/>
        </w:rPr>
      </w:pPr>
      <w:r>
        <w:rPr>
          <w:rFonts w:eastAsia="Times New Roman" w:cs="Arial" w:ascii="Arial" w:hAnsi="Arial"/>
          <w:i/>
        </w:rPr>
        <w:t>Employment History</w:t>
      </w:r>
    </w:p>
    <w:p>
      <w:pPr>
        <w:pStyle w:val="Normal"/>
        <w:rPr>
          <w:rFonts w:ascii="Arial" w:hAnsi="Arial" w:cs="Arial"/>
        </w:rPr>
      </w:pPr>
      <w:r>
        <w:rPr/>
        <mc:AlternateContent>
          <mc:Choice Requires="wps">
            <w:drawing>
              <wp:inline distT="0" distB="0" distL="0" distR="0">
                <wp:extent cx="5732145" cy="5143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50760"/>
                        </a:xfrm>
                        <a:prstGeom prst="rect">
                          <a:avLst/>
                        </a:prstGeom>
                        <a:solidFill>
                          <a:srgbClr val="bdd6ee"/>
                        </a:solidFill>
                        <a:ln>
                          <a:noFill/>
                        </a:ln>
                      </wps:spPr>
                      <wps:bodyPr/>
                    </wps:wsp>
                  </a:graphicData>
                </a:graphic>
                <wp14:sizeRelH relativeFrom="page">
                  <wp14:pctWidth>100000</wp14:pctWidth>
                </wp14:sizeRelH>
              </wp:inline>
            </w:drawing>
          </mc:Choice>
          <mc:Fallback>
            <w:pict>
              <v:rect id="shape_0" fillcolor="#bdd6ee" stroked="f" style="position:absolute;margin-left:0pt;margin-top:-4.05pt;width:451.25pt;height:3.95pt;mso-position-horizontal:center;mso-position-vertical:top">
                <w10:wrap type="none"/>
                <v:fill o:detectmouseclick="t" type="solid" color2="#422911"/>
                <v:stroke color="#3465a4" joinstyle="round" endcap="flat"/>
              </v:rect>
            </w:pict>
          </mc:Fallback>
        </mc:AlternateContent>
      </w:r>
    </w:p>
    <w:p>
      <w:pPr>
        <w:pStyle w:val="NoSpacing"/>
        <w:rPr>
          <w:rFonts w:ascii="Arial" w:hAnsi="Arial" w:cs="Arial"/>
          <w:lang w:eastAsia="en-GB"/>
        </w:rPr>
      </w:pPr>
      <w:r>
        <w:rPr>
          <w:rFonts w:cs="Arial" w:ascii="Arial" w:hAnsi="Arial"/>
          <w:lang w:eastAsia="en-GB"/>
        </w:rPr>
      </w:r>
    </w:p>
    <w:p>
      <w:pPr>
        <w:pStyle w:val="Schoolname1"/>
        <w:rPr>
          <w:rFonts w:ascii="Arial" w:hAnsi="Arial" w:cs="Arial"/>
        </w:rPr>
      </w:pPr>
      <w:r>
        <w:rPr>
          <w:rFonts w:cs="Arial" w:ascii="Arial" w:hAnsi="Arial"/>
        </w:rPr>
        <w:t>IT Technical Services Manager, McBride, Manchester</w:t>
      </w:r>
    </w:p>
    <w:p>
      <w:pPr>
        <w:pStyle w:val="Date1"/>
        <w:rPr>
          <w:rFonts w:ascii="Arial" w:hAnsi="Arial" w:cs="Arial"/>
        </w:rPr>
      </w:pPr>
      <w:r>
        <w:rPr>
          <w:rFonts w:cs="Arial" w:ascii="Arial" w:hAnsi="Arial"/>
        </w:rPr>
        <w:t>(July 2019 – Oct 2019)</w:t>
      </w:r>
    </w:p>
    <w:p>
      <w:pPr>
        <w:pStyle w:val="Schoolname1"/>
        <w:rPr>
          <w:rFonts w:ascii="Arial" w:hAnsi="Arial" w:cs="Arial"/>
        </w:rPr>
      </w:pPr>
      <w:r>
        <w:rPr>
          <w:rFonts w:cs="Arial" w:ascii="Arial" w:hAnsi="Arial"/>
        </w:rPr>
      </w:r>
    </w:p>
    <w:p>
      <w:pPr>
        <w:pStyle w:val="Headerlist"/>
        <w:rPr>
          <w:rFonts w:ascii="Arial" w:hAnsi="Arial" w:cs="Arial"/>
        </w:rPr>
      </w:pPr>
      <w:r>
        <w:rPr>
          <w:rFonts w:cs="Arial" w:ascii="Arial" w:hAnsi="Arial"/>
        </w:rPr>
        <w:t xml:space="preserve">Achievements and responsibilities: </w:t>
      </w:r>
    </w:p>
    <w:p>
      <w:pPr>
        <w:pStyle w:val="Headerlist"/>
        <w:rPr>
          <w:rFonts w:ascii="Arial" w:hAnsi="Arial" w:cs="Arial"/>
        </w:rPr>
      </w:pPr>
      <w:r>
        <w:rPr>
          <w:rFonts w:cs="Arial" w:ascii="Arial" w:hAnsi="Arial"/>
        </w:rPr>
      </w:r>
    </w:p>
    <w:p>
      <w:pPr>
        <w:pStyle w:val="Liste"/>
        <w:numPr>
          <w:ilvl w:val="0"/>
          <w:numId w:val="1"/>
        </w:numPr>
        <w:rPr>
          <w:rFonts w:ascii="Arial" w:hAnsi="Arial" w:cs="Arial"/>
          <w:color w:val="auto"/>
          <w:lang w:eastAsia="en-GB"/>
        </w:rPr>
      </w:pPr>
      <w:r>
        <w:rPr>
          <w:rFonts w:cs="Arial" w:ascii="Arial" w:hAnsi="Arial"/>
          <w:color w:val="auto"/>
          <w:lang w:eastAsia="en-GB"/>
        </w:rPr>
        <w:t>Managing the technical services team including Cyber security</w:t>
      </w:r>
    </w:p>
    <w:p>
      <w:pPr>
        <w:pStyle w:val="Liste"/>
        <w:numPr>
          <w:ilvl w:val="0"/>
          <w:numId w:val="1"/>
        </w:numPr>
        <w:rPr>
          <w:rFonts w:ascii="Arial" w:hAnsi="Arial" w:cs="Arial"/>
          <w:color w:val="auto"/>
          <w:lang w:eastAsia="en-GB"/>
        </w:rPr>
      </w:pPr>
      <w:r>
        <w:rPr>
          <w:rFonts w:cs="Arial" w:ascii="Arial" w:hAnsi="Arial"/>
          <w:color w:val="auto"/>
          <w:lang w:eastAsia="en-GB"/>
        </w:rPr>
        <w:t>Planning work packages to achieve Cyber Security Essentials certification</w:t>
      </w:r>
    </w:p>
    <w:p>
      <w:pPr>
        <w:pStyle w:val="Liste"/>
        <w:numPr>
          <w:ilvl w:val="0"/>
          <w:numId w:val="1"/>
        </w:numPr>
        <w:rPr>
          <w:rFonts w:ascii="Arial" w:hAnsi="Arial" w:cs="Arial"/>
          <w:color w:val="auto"/>
          <w:lang w:eastAsia="en-GB"/>
        </w:rPr>
      </w:pPr>
      <w:r>
        <w:rPr>
          <w:rFonts w:cs="Arial" w:ascii="Arial" w:hAnsi="Arial"/>
          <w:color w:val="auto"/>
          <w:lang w:eastAsia="en-GB"/>
        </w:rPr>
        <w:t>Assisted with the implementation of a new service management tool (Manage Engine Service desk plus)</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 xml:space="preserve">Implemented a highly available Citrix platform across datacentres within the UK &amp; EU </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Contributed to the IT strategy with planning to move to O365 exchange online</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Troubleshooting and resolving complex technical issues</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Working with internal and external teams to find resolutions to business problems</w:t>
      </w:r>
    </w:p>
    <w:p>
      <w:pPr>
        <w:pStyle w:val="Liste"/>
        <w:numPr>
          <w:ilvl w:val="0"/>
          <w:numId w:val="1"/>
        </w:numPr>
        <w:rPr>
          <w:rFonts w:ascii="Arial" w:hAnsi="Arial" w:cs="Arial"/>
        </w:rPr>
      </w:pPr>
      <w:r>
        <w:rPr>
          <w:rFonts w:eastAsia="Times New Roman" w:cs="Arial" w:ascii="Arial" w:hAnsi="Arial"/>
          <w:color w:val="auto"/>
          <w:szCs w:val="20"/>
          <w:lang w:eastAsia="en-GB"/>
        </w:rPr>
        <w:t>Contract management of existing 3</w:t>
      </w:r>
      <w:r>
        <w:rPr>
          <w:rFonts w:eastAsia="Times New Roman" w:cs="Arial" w:ascii="Arial" w:hAnsi="Arial"/>
          <w:color w:val="auto"/>
          <w:szCs w:val="20"/>
          <w:vertAlign w:val="superscript"/>
          <w:lang w:eastAsia="en-GB"/>
        </w:rPr>
        <w:t>rd</w:t>
      </w:r>
      <w:r>
        <w:rPr>
          <w:rFonts w:eastAsia="Times New Roman" w:cs="Arial" w:ascii="Arial" w:hAnsi="Arial"/>
          <w:color w:val="auto"/>
          <w:szCs w:val="20"/>
          <w:lang w:eastAsia="en-GB"/>
        </w:rPr>
        <w:t xml:space="preserve"> parties</w:t>
      </w:r>
    </w:p>
    <w:p>
      <w:pPr>
        <w:pStyle w:val="Schoolname1"/>
        <w:rPr>
          <w:rFonts w:ascii="Arial" w:hAnsi="Arial" w:cs="Arial"/>
        </w:rPr>
      </w:pPr>
      <w:r>
        <w:rPr>
          <w:rFonts w:cs="Arial" w:ascii="Arial" w:hAnsi="Arial"/>
        </w:rPr>
      </w:r>
    </w:p>
    <w:p>
      <w:pPr>
        <w:pStyle w:val="Schoolname1"/>
        <w:rPr>
          <w:rFonts w:ascii="Arial" w:hAnsi="Arial" w:cs="Arial"/>
        </w:rPr>
      </w:pPr>
      <w:r>
        <w:rPr>
          <w:rFonts w:cs="Arial" w:ascii="Arial" w:hAnsi="Arial"/>
        </w:rPr>
        <w:t>IT Manager, Johnnie Johnson Housing, Stockport</w:t>
      </w:r>
    </w:p>
    <w:p>
      <w:pPr>
        <w:pStyle w:val="Date1"/>
        <w:rPr>
          <w:rFonts w:ascii="Arial" w:hAnsi="Arial" w:cs="Arial"/>
        </w:rPr>
      </w:pPr>
      <w:r>
        <w:rPr>
          <w:rFonts w:cs="Arial" w:ascii="Arial" w:hAnsi="Arial"/>
        </w:rPr>
        <w:t>(March 2018 – July 2019)</w:t>
      </w:r>
    </w:p>
    <w:p>
      <w:pPr>
        <w:pStyle w:val="Schoolname1"/>
        <w:rPr>
          <w:rFonts w:ascii="Arial" w:hAnsi="Arial" w:cs="Arial"/>
        </w:rPr>
      </w:pPr>
      <w:r>
        <w:rPr>
          <w:rFonts w:cs="Arial" w:ascii="Arial" w:hAnsi="Arial"/>
        </w:rPr>
      </w:r>
    </w:p>
    <w:p>
      <w:pPr>
        <w:pStyle w:val="Headerlist"/>
        <w:rPr>
          <w:rFonts w:ascii="Arial" w:hAnsi="Arial" w:cs="Arial"/>
        </w:rPr>
      </w:pPr>
      <w:r>
        <w:rPr>
          <w:rFonts w:cs="Arial" w:ascii="Arial" w:hAnsi="Arial"/>
        </w:rPr>
        <w:t xml:space="preserve">Achievements and responsibilities: </w:t>
      </w:r>
    </w:p>
    <w:p>
      <w:pPr>
        <w:pStyle w:val="Headerlist"/>
        <w:rPr>
          <w:rFonts w:ascii="Arial" w:hAnsi="Arial" w:cs="Arial"/>
        </w:rPr>
      </w:pPr>
      <w:r>
        <w:rPr>
          <w:rFonts w:cs="Arial" w:ascii="Arial" w:hAnsi="Arial"/>
        </w:rPr>
      </w:r>
    </w:p>
    <w:p>
      <w:pPr>
        <w:pStyle w:val="Liste"/>
        <w:numPr>
          <w:ilvl w:val="0"/>
          <w:numId w:val="1"/>
        </w:numPr>
        <w:rPr>
          <w:rFonts w:ascii="Arial" w:hAnsi="Arial" w:cs="Arial"/>
          <w:color w:val="auto"/>
          <w:lang w:eastAsia="en-GB"/>
        </w:rPr>
      </w:pPr>
      <w:r>
        <w:rPr>
          <w:rFonts w:cs="Arial" w:ascii="Arial" w:hAnsi="Arial"/>
          <w:color w:val="auto"/>
          <w:lang w:eastAsia="en-GB"/>
        </w:rPr>
        <w:t xml:space="preserve">Using Waterfall and Agile project management methodologies to successfully deliver projects </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Implemented an ITIL service management system that works for the business</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Complete server infrastructure replacement moving from physical to virtual</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Provide disaster recovery and business continuity capability</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Provide an Infrastructure road map aligned with the business strategy including a transition to Microsoft Office 365 and Azure cloud services, replacing the current WAN with a new software defined WAN</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Build the current IT teams moral and provide new structure to benefit the business</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Address licensing concerns to ensure the correct licensing is in place</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Upgrades to current phone system to take advantage of SIP technology with a view to later integrate with Microsoft Office 365 (Teams)</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Contract management of existing 3</w:t>
      </w:r>
      <w:r>
        <w:rPr>
          <w:rFonts w:eastAsia="Times New Roman" w:cs="Arial" w:ascii="Arial" w:hAnsi="Arial"/>
          <w:color w:val="auto"/>
          <w:szCs w:val="20"/>
          <w:vertAlign w:val="superscript"/>
          <w:lang w:eastAsia="en-GB"/>
        </w:rPr>
        <w:t>rd</w:t>
      </w:r>
      <w:r>
        <w:rPr>
          <w:rFonts w:eastAsia="Times New Roman" w:cs="Arial" w:ascii="Arial" w:hAnsi="Arial"/>
          <w:color w:val="auto"/>
          <w:szCs w:val="20"/>
          <w:lang w:eastAsia="en-GB"/>
        </w:rPr>
        <w:t xml:space="preserve"> parties and tender for new services where applicable</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Ensure the IT function consistently delivers value for money</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Implement Omni-channel solutions for digital interactions with our customer base</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Deliver innovative digital solutions to improve digital interactions with our customers</w:t>
      </w:r>
    </w:p>
    <w:p>
      <w:pPr>
        <w:pStyle w:val="Schoolname1"/>
        <w:rPr>
          <w:rFonts w:ascii="Arial" w:hAnsi="Arial" w:cs="Arial"/>
        </w:rPr>
      </w:pPr>
      <w:r>
        <w:rPr>
          <w:rFonts w:cs="Arial" w:ascii="Arial" w:hAnsi="Arial"/>
        </w:rPr>
      </w:r>
    </w:p>
    <w:p>
      <w:pPr>
        <w:pStyle w:val="Schoolname1"/>
        <w:rPr>
          <w:rFonts w:ascii="Arial" w:hAnsi="Arial" w:cs="Arial"/>
        </w:rPr>
      </w:pPr>
      <w:r>
        <w:rPr>
          <w:rFonts w:cs="Arial" w:ascii="Arial" w:hAnsi="Arial"/>
        </w:rPr>
      </w:r>
    </w:p>
    <w:p>
      <w:pPr>
        <w:pStyle w:val="Schoolname1"/>
        <w:rPr>
          <w:rFonts w:ascii="Arial" w:hAnsi="Arial" w:cs="Arial"/>
        </w:rPr>
      </w:pPr>
      <w:r>
        <w:rPr>
          <w:rFonts w:cs="Arial" w:ascii="Arial" w:hAnsi="Arial"/>
        </w:rPr>
        <w:t xml:space="preserve">IT Infrastructure Manager, </w:t>
      </w:r>
      <w:bookmarkStart w:id="0" w:name="_GoBack"/>
      <w:r>
        <w:rPr>
          <w:rFonts w:cs="Arial" w:ascii="Arial" w:hAnsi="Arial"/>
        </w:rPr>
        <w:t>Glen Dimplex Home Appliances</w:t>
      </w:r>
      <w:bookmarkEnd w:id="0"/>
      <w:r>
        <w:rPr>
          <w:rFonts w:cs="Arial" w:ascii="Arial" w:hAnsi="Arial"/>
        </w:rPr>
        <w:t>, Merseyside</w:t>
      </w:r>
    </w:p>
    <w:p>
      <w:pPr>
        <w:pStyle w:val="Date1"/>
        <w:rPr>
          <w:rFonts w:ascii="Arial" w:hAnsi="Arial" w:cs="Arial"/>
        </w:rPr>
      </w:pPr>
      <w:r>
        <w:rPr>
          <w:rFonts w:cs="Arial" w:ascii="Arial" w:hAnsi="Arial"/>
        </w:rPr>
        <w:t>(August 2016 – Feb 2018)</w:t>
      </w:r>
    </w:p>
    <w:p>
      <w:pPr>
        <w:pStyle w:val="NoSpacing"/>
        <w:ind w:left="0" w:hanging="0"/>
        <w:rPr>
          <w:rFonts w:ascii="Arial" w:hAnsi="Arial" w:cs="Arial"/>
          <w:sz w:val="22"/>
          <w:lang w:eastAsia="en-GB"/>
        </w:rPr>
      </w:pPr>
      <w:r>
        <w:rPr>
          <w:rFonts w:cs="Arial" w:ascii="Arial" w:hAnsi="Arial"/>
          <w:sz w:val="22"/>
          <w:lang w:eastAsia="en-GB"/>
        </w:rPr>
      </w:r>
    </w:p>
    <w:p>
      <w:pPr>
        <w:pStyle w:val="Headerlist"/>
        <w:rPr>
          <w:rFonts w:ascii="Arial" w:hAnsi="Arial" w:cs="Arial"/>
        </w:rPr>
      </w:pPr>
      <w:r>
        <w:rPr>
          <w:rFonts w:cs="Arial" w:ascii="Arial" w:hAnsi="Arial"/>
        </w:rPr>
        <w:t xml:space="preserve">Achievements and responsibilities: </w:t>
      </w:r>
    </w:p>
    <w:p>
      <w:pPr>
        <w:pStyle w:val="Headerlist"/>
        <w:rPr>
          <w:rFonts w:ascii="Arial" w:hAnsi="Arial" w:cs="Arial"/>
        </w:rPr>
      </w:pPr>
      <w:r>
        <w:rPr>
          <w:rFonts w:cs="Arial" w:ascii="Arial" w:hAnsi="Arial"/>
        </w:rPr>
      </w:r>
    </w:p>
    <w:p>
      <w:pPr>
        <w:pStyle w:val="Liste"/>
        <w:numPr>
          <w:ilvl w:val="0"/>
          <w:numId w:val="1"/>
        </w:numPr>
        <w:rPr>
          <w:rFonts w:ascii="Arial" w:hAnsi="Arial" w:cs="Arial"/>
          <w:color w:val="auto"/>
          <w:lang w:eastAsia="en-GB"/>
        </w:rPr>
      </w:pPr>
      <w:r>
        <w:rPr>
          <w:rFonts w:cs="Arial" w:ascii="Arial" w:hAnsi="Arial"/>
          <w:color w:val="auto"/>
          <w:lang w:eastAsia="en-GB"/>
        </w:rPr>
        <w:t>Managing a team of 6 covering all aspects of IT support from service desk to Infrastructure</w:t>
      </w:r>
    </w:p>
    <w:p>
      <w:pPr>
        <w:pStyle w:val="Liste"/>
        <w:numPr>
          <w:ilvl w:val="0"/>
          <w:numId w:val="1"/>
        </w:numPr>
        <w:rPr>
          <w:rFonts w:ascii="Arial" w:hAnsi="Arial" w:cs="Arial"/>
          <w:color w:val="auto"/>
          <w:lang w:eastAsia="en-GB"/>
        </w:rPr>
      </w:pPr>
      <w:r>
        <w:rPr>
          <w:rFonts w:cs="Arial" w:ascii="Arial" w:hAnsi="Arial"/>
          <w:color w:val="auto"/>
          <w:lang w:eastAsia="en-GB"/>
        </w:rPr>
        <w:t>Managing Opex and Capex budgets from £500k - £4 million</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Implemented a new resilient CISCO LAN infrastructure drastically reducing the number of outages</w:t>
      </w:r>
    </w:p>
    <w:p>
      <w:pPr>
        <w:pStyle w:val="Liste"/>
        <w:numPr>
          <w:ilvl w:val="0"/>
          <w:numId w:val="1"/>
        </w:numPr>
        <w:rPr>
          <w:rFonts w:ascii="Arial" w:hAnsi="Arial" w:cs="Arial"/>
          <w:color w:val="auto"/>
          <w:lang w:eastAsia="en-GB"/>
        </w:rPr>
      </w:pPr>
      <w:r>
        <w:rPr>
          <w:rFonts w:eastAsia="Times New Roman" w:cs="Arial" w:ascii="Arial" w:hAnsi="Arial"/>
          <w:color w:val="auto"/>
          <w:szCs w:val="20"/>
          <w:lang w:eastAsia="en-GB"/>
        </w:rPr>
        <w:t>Project planning and implementation of a staged migration from Exchange on premise to O365 working closely with the group Head of Infrastructure to ensure the plan could be re-used across all business units within the group</w:t>
      </w:r>
    </w:p>
    <w:p>
      <w:pPr>
        <w:pStyle w:val="Liste"/>
        <w:numPr>
          <w:ilvl w:val="0"/>
          <w:numId w:val="1"/>
        </w:numPr>
        <w:rPr>
          <w:rFonts w:ascii="Arial" w:hAnsi="Arial" w:cs="Arial"/>
          <w:color w:val="auto"/>
          <w:lang w:eastAsia="en-GB"/>
        </w:rPr>
      </w:pPr>
      <w:r>
        <w:rPr>
          <w:rFonts w:cs="Arial" w:ascii="Arial" w:hAnsi="Arial"/>
          <w:color w:val="auto"/>
          <w:lang w:eastAsia="en-GB"/>
        </w:rPr>
        <w:t>Worked with a Business partner to design, plan and implement a Cisco wireless network infrastructure with complete coverage across multiple sites providing live, stock control to the business along with corporate, mobile and guest access in any area on any site</w:t>
      </w:r>
    </w:p>
    <w:p>
      <w:pPr>
        <w:pStyle w:val="Liste"/>
        <w:numPr>
          <w:ilvl w:val="0"/>
          <w:numId w:val="1"/>
        </w:numPr>
        <w:rPr>
          <w:rFonts w:ascii="Arial" w:hAnsi="Arial" w:cs="Arial"/>
          <w:color w:val="auto"/>
          <w:lang w:eastAsia="en-GB"/>
        </w:rPr>
      </w:pPr>
      <w:r>
        <w:rPr>
          <w:rFonts w:cs="Arial" w:ascii="Arial" w:hAnsi="Arial"/>
          <w:color w:val="auto"/>
          <w:lang w:eastAsia="en-GB"/>
        </w:rPr>
        <w:t>Identified and corrected a number of key infrastructure weaknesses in the existing Hyper-V Infrastructure to improve reliability and redundancy of the infrastructure drastically reducing the number of major incidents</w:t>
      </w:r>
    </w:p>
    <w:p>
      <w:pPr>
        <w:pStyle w:val="Liste"/>
        <w:numPr>
          <w:ilvl w:val="0"/>
          <w:numId w:val="1"/>
        </w:numPr>
        <w:rPr>
          <w:rFonts w:ascii="Arial" w:hAnsi="Arial" w:cs="Arial"/>
          <w:color w:val="auto"/>
          <w:lang w:eastAsia="en-GB"/>
        </w:rPr>
      </w:pPr>
      <w:r>
        <w:rPr>
          <w:rFonts w:cs="Arial" w:ascii="Arial" w:hAnsi="Arial"/>
          <w:color w:val="auto"/>
          <w:lang w:eastAsia="en-GB"/>
        </w:rPr>
        <w:t xml:space="preserve">Implemented a new backup &amp; DR Strategy using Veeam Backup &amp; Replication </w:t>
      </w:r>
    </w:p>
    <w:p>
      <w:pPr>
        <w:pStyle w:val="Liste"/>
        <w:numPr>
          <w:ilvl w:val="0"/>
          <w:numId w:val="1"/>
        </w:numPr>
        <w:rPr>
          <w:rFonts w:ascii="Arial" w:hAnsi="Arial" w:cs="Arial"/>
          <w:color w:val="auto"/>
          <w:lang w:eastAsia="en-GB"/>
        </w:rPr>
      </w:pPr>
      <w:r>
        <w:rPr>
          <w:rFonts w:cs="Arial" w:ascii="Arial" w:hAnsi="Arial"/>
          <w:color w:val="auto"/>
          <w:lang w:eastAsia="en-GB"/>
        </w:rPr>
        <w:t>Introduced proactive monitoring to allow the team to be more pro-active rather than re-active providing reassurance to the business that IT knows the status of the services it provides</w:t>
      </w:r>
    </w:p>
    <w:p>
      <w:pPr>
        <w:pStyle w:val="Liste"/>
        <w:numPr>
          <w:ilvl w:val="0"/>
          <w:numId w:val="1"/>
        </w:numPr>
        <w:rPr>
          <w:rFonts w:ascii="Arial" w:hAnsi="Arial" w:cs="Arial"/>
          <w:color w:val="auto"/>
          <w:lang w:eastAsia="en-GB"/>
        </w:rPr>
      </w:pPr>
      <w:r>
        <w:rPr>
          <w:rFonts w:cs="Arial" w:ascii="Arial" w:hAnsi="Arial"/>
          <w:color w:val="auto"/>
          <w:lang w:eastAsia="en-GB"/>
        </w:rPr>
        <w:t>Maintaining good partner relationships and holding regular service review meetings</w:t>
      </w:r>
    </w:p>
    <w:p>
      <w:pPr>
        <w:pStyle w:val="Liste"/>
        <w:numPr>
          <w:ilvl w:val="0"/>
          <w:numId w:val="1"/>
        </w:numPr>
        <w:rPr>
          <w:rFonts w:ascii="Arial" w:hAnsi="Arial" w:cs="Arial"/>
          <w:color w:val="auto"/>
          <w:lang w:eastAsia="en-GB"/>
        </w:rPr>
      </w:pPr>
      <w:r>
        <w:rPr>
          <w:rFonts w:cs="Arial" w:ascii="Arial" w:hAnsi="Arial"/>
          <w:color w:val="auto"/>
          <w:lang w:eastAsia="en-GB"/>
        </w:rPr>
        <w:t>Sourced a system to save the business over £10k a year on electricity bills along with reducing the businesses carbon footprint</w:t>
      </w:r>
    </w:p>
    <w:p>
      <w:pPr>
        <w:pStyle w:val="Liste"/>
        <w:numPr>
          <w:ilvl w:val="0"/>
          <w:numId w:val="1"/>
        </w:numPr>
        <w:rPr>
          <w:rFonts w:ascii="Arial" w:hAnsi="Arial" w:cs="Arial"/>
          <w:color w:val="auto"/>
          <w:lang w:eastAsia="en-GB"/>
        </w:rPr>
      </w:pPr>
      <w:r>
        <w:rPr>
          <w:rFonts w:cs="Arial" w:ascii="Arial" w:hAnsi="Arial"/>
          <w:color w:val="auto"/>
          <w:lang w:eastAsia="en-GB"/>
        </w:rPr>
        <w:t>Implemented a change control process to track, control and manage change</w:t>
      </w:r>
    </w:p>
    <w:p>
      <w:pPr>
        <w:pStyle w:val="Liste"/>
        <w:numPr>
          <w:ilvl w:val="0"/>
          <w:numId w:val="0"/>
        </w:numPr>
        <w:ind w:left="340" w:hanging="0"/>
        <w:rPr>
          <w:rFonts w:ascii="Arial" w:hAnsi="Arial" w:cs="Arial"/>
          <w:lang w:eastAsia="en-GB"/>
        </w:rPr>
      </w:pPr>
      <w:r>
        <w:rPr>
          <w:rFonts w:cs="Arial" w:ascii="Arial" w:hAnsi="Arial"/>
          <w:lang w:eastAsia="en-GB"/>
        </w:rPr>
      </w:r>
    </w:p>
    <w:p>
      <w:pPr>
        <w:pStyle w:val="Schoolname1"/>
        <w:rPr>
          <w:rFonts w:ascii="Arial" w:hAnsi="Arial" w:cs="Arial"/>
          <w:lang w:eastAsia="en-GB"/>
        </w:rPr>
      </w:pPr>
      <w:r>
        <w:rPr>
          <w:rFonts w:cs="Arial" w:ascii="Arial" w:hAnsi="Arial"/>
          <w:lang w:eastAsia="en-GB"/>
        </w:rPr>
      </w:r>
    </w:p>
    <w:p>
      <w:pPr>
        <w:pStyle w:val="Schoolname1"/>
        <w:rPr>
          <w:rFonts w:ascii="Arial" w:hAnsi="Arial" w:cs="Arial"/>
          <w:lang w:eastAsia="en-GB"/>
        </w:rPr>
      </w:pPr>
      <w:r>
        <w:rPr>
          <w:rFonts w:cs="Arial" w:ascii="Arial" w:hAnsi="Arial"/>
          <w:lang w:eastAsia="en-GB"/>
        </w:rPr>
        <w:t>IT Operations Manager, G4S Justice Services, Manchester</w:t>
      </w:r>
    </w:p>
    <w:p>
      <w:pPr>
        <w:pStyle w:val="Date1"/>
        <w:rPr>
          <w:rFonts w:ascii="Arial" w:hAnsi="Arial" w:eastAsia="Times New Roman" w:cs="Arial"/>
          <w:lang w:eastAsia="en-GB"/>
        </w:rPr>
      </w:pPr>
      <w:r>
        <w:rPr>
          <w:rFonts w:eastAsia="Times New Roman" w:cs="Arial" w:ascii="Arial" w:hAnsi="Arial"/>
          <w:lang w:eastAsia="en-GB"/>
        </w:rPr>
        <w:t>(November 2013 – August 2016)</w:t>
      </w:r>
    </w:p>
    <w:p>
      <w:pPr>
        <w:pStyle w:val="NoSpacing"/>
        <w:rPr>
          <w:rFonts w:ascii="Arial" w:hAnsi="Arial" w:cs="Arial"/>
          <w:lang w:eastAsia="en-GB"/>
        </w:rPr>
      </w:pPr>
      <w:r>
        <w:rPr>
          <w:rFonts w:cs="Arial" w:ascii="Arial" w:hAnsi="Arial"/>
          <w:lang w:eastAsia="en-GB"/>
        </w:rPr>
      </w:r>
    </w:p>
    <w:p>
      <w:pPr>
        <w:pStyle w:val="Liste"/>
        <w:numPr>
          <w:ilvl w:val="0"/>
          <w:numId w:val="0"/>
        </w:numPr>
        <w:ind w:left="340" w:hanging="0"/>
        <w:rPr>
          <w:rFonts w:ascii="Arial" w:hAnsi="Arial" w:cs="Arial"/>
          <w:color w:val="auto"/>
        </w:rPr>
      </w:pPr>
      <w:r>
        <w:rPr>
          <w:rFonts w:cs="Arial" w:ascii="Arial" w:hAnsi="Arial"/>
          <w:color w:val="auto"/>
        </w:rPr>
        <w:t xml:space="preserve">Achievements and responsibilities: </w:t>
      </w:r>
    </w:p>
    <w:p>
      <w:pPr>
        <w:pStyle w:val="Liste"/>
        <w:numPr>
          <w:ilvl w:val="0"/>
          <w:numId w:val="0"/>
        </w:numPr>
        <w:ind w:left="340" w:hanging="0"/>
        <w:rPr>
          <w:rFonts w:ascii="Arial" w:hAnsi="Arial" w:cs="Arial"/>
          <w:color w:val="auto"/>
        </w:rPr>
      </w:pPr>
      <w:r>
        <w:rPr>
          <w:rFonts w:cs="Arial" w:ascii="Arial" w:hAnsi="Arial"/>
          <w:color w:val="auto"/>
        </w:rPr>
      </w:r>
    </w:p>
    <w:p>
      <w:pPr>
        <w:pStyle w:val="Liste"/>
        <w:numPr>
          <w:ilvl w:val="0"/>
          <w:numId w:val="1"/>
        </w:numPr>
        <w:rPr>
          <w:rFonts w:ascii="Arial" w:hAnsi="Arial" w:cs="Arial"/>
          <w:color w:val="auto"/>
        </w:rPr>
      </w:pPr>
      <w:r>
        <w:rPr>
          <w:rFonts w:cs="Arial" w:ascii="Arial" w:hAnsi="Arial"/>
          <w:color w:val="auto"/>
        </w:rPr>
        <w:t>Agile project delivery of a large scale Infrastructure replacement project including in house application upgrades working across teams holding SCRUM’s, etc. to ensure the project was delivered within budget and tight deadlines</w:t>
      </w:r>
    </w:p>
    <w:p>
      <w:pPr>
        <w:pStyle w:val="Liste"/>
        <w:numPr>
          <w:ilvl w:val="0"/>
          <w:numId w:val="1"/>
        </w:numPr>
        <w:rPr>
          <w:rFonts w:ascii="Arial" w:hAnsi="Arial" w:cs="Arial"/>
          <w:color w:val="auto"/>
        </w:rPr>
      </w:pPr>
      <w:r>
        <w:rPr>
          <w:rFonts w:cs="Arial" w:ascii="Arial" w:hAnsi="Arial"/>
          <w:color w:val="auto"/>
        </w:rPr>
        <w:t>Delivered an number of high profile infrastructure and application projects working closely with our customers using a mixture of Agile and Waterfall techniques</w:t>
      </w:r>
    </w:p>
    <w:p>
      <w:pPr>
        <w:pStyle w:val="Liste"/>
        <w:numPr>
          <w:ilvl w:val="0"/>
          <w:numId w:val="1"/>
        </w:numPr>
        <w:rPr>
          <w:rFonts w:ascii="Arial" w:hAnsi="Arial" w:cs="Arial"/>
          <w:color w:val="auto"/>
        </w:rPr>
      </w:pPr>
      <w:r>
        <w:rPr>
          <w:rFonts w:cs="Arial" w:ascii="Arial" w:hAnsi="Arial"/>
          <w:color w:val="auto"/>
        </w:rPr>
        <w:t>Leading &amp; managing the technical operations team of 7 and the technical projects including caching and knowledge transfer for 18 service desk team members</w:t>
      </w:r>
    </w:p>
    <w:p>
      <w:pPr>
        <w:pStyle w:val="Liste"/>
        <w:numPr>
          <w:ilvl w:val="0"/>
          <w:numId w:val="1"/>
        </w:numPr>
        <w:rPr>
          <w:rFonts w:ascii="Arial" w:hAnsi="Arial" w:cs="Arial"/>
          <w:color w:val="auto"/>
        </w:rPr>
      </w:pPr>
      <w:r>
        <w:rPr>
          <w:rFonts w:cs="Arial" w:ascii="Arial" w:hAnsi="Arial"/>
          <w:color w:val="auto"/>
        </w:rPr>
        <w:t>Leading the IT strategy and being the key point of contact for multiple customer contracts</w:t>
      </w:r>
    </w:p>
    <w:p>
      <w:pPr>
        <w:pStyle w:val="Liste"/>
        <w:numPr>
          <w:ilvl w:val="0"/>
          <w:numId w:val="1"/>
        </w:numPr>
        <w:rPr>
          <w:rFonts w:ascii="Arial" w:hAnsi="Arial" w:cs="Arial"/>
          <w:color w:val="auto"/>
        </w:rPr>
      </w:pPr>
      <w:r>
        <w:rPr>
          <w:rFonts w:cs="Arial" w:ascii="Arial" w:hAnsi="Arial"/>
          <w:color w:val="auto"/>
        </w:rPr>
        <w:t>The architectural design and transition to a new secure VMware virtual infrastructure from a majority physical server infrastructure, incorporating full disaster recovery capabilities across two datacentres, also using Citrix XenApp to deliver App’s and Desktops to end users</w:t>
      </w:r>
    </w:p>
    <w:p>
      <w:pPr>
        <w:pStyle w:val="Liste"/>
        <w:numPr>
          <w:ilvl w:val="0"/>
          <w:numId w:val="1"/>
        </w:numPr>
        <w:rPr>
          <w:rFonts w:ascii="Arial" w:hAnsi="Arial" w:cs="Arial"/>
          <w:color w:val="auto"/>
        </w:rPr>
      </w:pPr>
      <w:r>
        <w:rPr>
          <w:rFonts w:cs="Arial" w:ascii="Arial" w:hAnsi="Arial"/>
          <w:color w:val="auto"/>
        </w:rPr>
        <w:t>Introduced a new service delivery strategy to allow support for a new managed service whilst still maintaining support for existing contracts in other countries</w:t>
      </w:r>
    </w:p>
    <w:p>
      <w:pPr>
        <w:pStyle w:val="Liste"/>
        <w:numPr>
          <w:ilvl w:val="0"/>
          <w:numId w:val="1"/>
        </w:numPr>
        <w:rPr>
          <w:rFonts w:ascii="Arial" w:hAnsi="Arial" w:cs="Arial"/>
          <w:color w:val="auto"/>
        </w:rPr>
      </w:pPr>
      <w:r>
        <w:rPr>
          <w:rFonts w:cs="Arial" w:ascii="Arial" w:hAnsi="Arial"/>
          <w:color w:val="auto"/>
        </w:rPr>
        <w:t>Reporting against defined SLA’s, OLA’s and KPI’s to senior management both internal and customer facing. Achieving significant and measurable service improvements and massively reducing time to fix</w:t>
      </w:r>
    </w:p>
    <w:p>
      <w:pPr>
        <w:pStyle w:val="Liste"/>
        <w:numPr>
          <w:ilvl w:val="0"/>
          <w:numId w:val="1"/>
        </w:numPr>
        <w:rPr>
          <w:rFonts w:ascii="Arial" w:hAnsi="Arial" w:cs="Arial"/>
          <w:color w:val="auto"/>
        </w:rPr>
      </w:pPr>
      <w:r>
        <w:rPr>
          <w:rFonts w:cs="Arial" w:ascii="Arial" w:hAnsi="Arial"/>
          <w:color w:val="auto"/>
        </w:rPr>
        <w:t>Implemented formal Incident, Problem, Change and release management procedures improving customer confidence and reducing the number of incidents caused from system changes</w:t>
      </w:r>
    </w:p>
    <w:p>
      <w:pPr>
        <w:pStyle w:val="Liste"/>
        <w:numPr>
          <w:ilvl w:val="0"/>
          <w:numId w:val="0"/>
        </w:numPr>
        <w:ind w:left="720" w:hanging="0"/>
        <w:rPr>
          <w:rFonts w:ascii="Arial" w:hAnsi="Arial" w:cs="Arial"/>
        </w:rPr>
      </w:pPr>
      <w:r>
        <w:rPr>
          <w:rFonts w:cs="Arial" w:ascii="Arial" w:hAnsi="Arial"/>
        </w:rPr>
      </w:r>
    </w:p>
    <w:p>
      <w:pPr>
        <w:pStyle w:val="Schoolname1"/>
        <w:rPr>
          <w:rFonts w:ascii="Arial" w:hAnsi="Arial" w:cs="Arial"/>
          <w:lang w:eastAsia="en-GB"/>
        </w:rPr>
      </w:pPr>
      <w:r>
        <w:rPr>
          <w:rFonts w:cs="Arial" w:ascii="Arial" w:hAnsi="Arial"/>
          <w:lang w:eastAsia="en-GB"/>
        </w:rPr>
        <w:t>IT Systems Engineer, G4S Justice Services, Manchester</w:t>
      </w:r>
    </w:p>
    <w:p>
      <w:pPr>
        <w:pStyle w:val="Date1"/>
        <w:rPr>
          <w:rFonts w:ascii="Arial" w:hAnsi="Arial" w:eastAsia="Times New Roman" w:cs="Arial"/>
          <w:lang w:eastAsia="en-GB"/>
        </w:rPr>
      </w:pPr>
      <w:r>
        <w:rPr>
          <w:rFonts w:eastAsia="Times New Roman" w:cs="Arial" w:ascii="Arial" w:hAnsi="Arial"/>
          <w:lang w:eastAsia="en-GB"/>
        </w:rPr>
        <w:t>(May 2012 – November 2013)</w:t>
      </w:r>
    </w:p>
    <w:p>
      <w:pPr>
        <w:pStyle w:val="NoSpacing"/>
        <w:rPr>
          <w:rFonts w:ascii="Arial" w:hAnsi="Arial" w:cs="Arial"/>
          <w:lang w:eastAsia="en-GB"/>
        </w:rPr>
      </w:pPr>
      <w:r>
        <w:rPr>
          <w:rFonts w:cs="Arial" w:ascii="Arial" w:hAnsi="Arial"/>
          <w:lang w:eastAsia="en-GB"/>
        </w:rPr>
      </w:r>
    </w:p>
    <w:p>
      <w:pPr>
        <w:pStyle w:val="Liste"/>
        <w:numPr>
          <w:ilvl w:val="0"/>
          <w:numId w:val="0"/>
        </w:numPr>
        <w:ind w:left="340" w:hanging="0"/>
        <w:rPr>
          <w:rFonts w:ascii="Arial" w:hAnsi="Arial" w:cs="Arial"/>
        </w:rPr>
      </w:pPr>
      <w:r>
        <w:rPr>
          <w:rFonts w:cs="Arial" w:ascii="Arial" w:hAnsi="Arial"/>
        </w:rPr>
        <w:t xml:space="preserve">Achievements and responsibilities: </w:t>
      </w:r>
    </w:p>
    <w:p>
      <w:pPr>
        <w:pStyle w:val="Headerlist"/>
        <w:rPr>
          <w:rFonts w:ascii="Arial" w:hAnsi="Arial" w:cs="Arial"/>
        </w:rPr>
      </w:pPr>
      <w:r>
        <w:rPr>
          <w:rFonts w:cs="Arial" w:ascii="Arial" w:hAnsi="Arial"/>
        </w:rPr>
        <w:t>:</w:t>
      </w:r>
    </w:p>
    <w:p>
      <w:pPr>
        <w:pStyle w:val="Liste"/>
        <w:numPr>
          <w:ilvl w:val="0"/>
          <w:numId w:val="1"/>
        </w:numPr>
        <w:rPr>
          <w:rFonts w:ascii="Arial" w:hAnsi="Arial" w:cs="Arial"/>
        </w:rPr>
      </w:pPr>
      <w:r>
        <w:rPr>
          <w:rFonts w:cs="Arial" w:ascii="Arial" w:hAnsi="Arial"/>
        </w:rPr>
        <w:t>Supporting the Infrastructure in a 3rd line capacity in a 24/7 365 environment maintaining strict SLA’s</w:t>
      </w:r>
    </w:p>
    <w:p>
      <w:pPr>
        <w:pStyle w:val="Liste"/>
        <w:numPr>
          <w:ilvl w:val="0"/>
          <w:numId w:val="1"/>
        </w:numPr>
        <w:rPr>
          <w:rFonts w:ascii="Arial" w:hAnsi="Arial" w:cs="Arial"/>
        </w:rPr>
      </w:pPr>
      <w:r>
        <w:rPr>
          <w:rFonts w:cs="Arial" w:ascii="Arial" w:hAnsi="Arial"/>
        </w:rPr>
        <w:t>Taking part in out of hours on call support on a roster basis. Often acting as a single point of contact during major incidents</w:t>
      </w:r>
    </w:p>
    <w:p>
      <w:pPr>
        <w:pStyle w:val="Liste"/>
        <w:numPr>
          <w:ilvl w:val="0"/>
          <w:numId w:val="1"/>
        </w:numPr>
        <w:rPr>
          <w:rFonts w:ascii="Arial" w:hAnsi="Arial" w:cs="Arial"/>
        </w:rPr>
      </w:pPr>
      <w:r>
        <w:rPr>
          <w:rFonts w:cs="Arial" w:ascii="Arial" w:hAnsi="Arial"/>
        </w:rPr>
        <w:t>Replacing and upgrading out dated systems and infrastructure to improve availability and reducing incidents being logged with the helpdesk by over 20%</w:t>
      </w:r>
    </w:p>
    <w:p>
      <w:pPr>
        <w:pStyle w:val="Liste"/>
        <w:numPr>
          <w:ilvl w:val="0"/>
          <w:numId w:val="1"/>
        </w:numPr>
        <w:rPr>
          <w:rFonts w:ascii="Arial" w:hAnsi="Arial" w:cs="Arial"/>
        </w:rPr>
      </w:pPr>
      <w:r>
        <w:rPr>
          <w:rFonts w:cs="Arial" w:ascii="Arial" w:hAnsi="Arial"/>
        </w:rPr>
        <w:t>Using my knowledge of PowerShell; implemented administration automation which saved the business almost £10,000.00 a year</w:t>
      </w:r>
    </w:p>
    <w:p>
      <w:pPr>
        <w:pStyle w:val="Liste"/>
        <w:numPr>
          <w:ilvl w:val="0"/>
          <w:numId w:val="1"/>
        </w:numPr>
        <w:rPr>
          <w:rFonts w:ascii="Arial" w:hAnsi="Arial" w:cs="Arial"/>
        </w:rPr>
      </w:pPr>
      <w:r>
        <w:rPr>
          <w:rFonts w:cs="Arial" w:ascii="Arial" w:hAnsi="Arial"/>
        </w:rPr>
        <w:t>Designed, project managed and implemented a VMware virtual environment, to replace an old physical test platform of over 40 physical servers, reducing datacentre cooling and power costs by more than 15%.</w:t>
      </w:r>
    </w:p>
    <w:p>
      <w:pPr>
        <w:pStyle w:val="Liste"/>
        <w:numPr>
          <w:ilvl w:val="0"/>
          <w:numId w:val="0"/>
        </w:numPr>
        <w:ind w:left="340" w:hanging="0"/>
        <w:rPr>
          <w:rFonts w:ascii="Arial" w:hAnsi="Arial" w:cs="Arial"/>
        </w:rPr>
      </w:pPr>
      <w:r>
        <w:rPr>
          <w:rFonts w:cs="Arial" w:ascii="Arial" w:hAnsi="Arial"/>
        </w:rPr>
      </w:r>
    </w:p>
    <w:p>
      <w:pPr>
        <w:pStyle w:val="Liste"/>
        <w:numPr>
          <w:ilvl w:val="0"/>
          <w:numId w:val="0"/>
        </w:numPr>
        <w:ind w:left="340" w:hanging="0"/>
        <w:rPr>
          <w:rFonts w:ascii="Arial" w:hAnsi="Arial" w:cs="Arial"/>
        </w:rPr>
      </w:pPr>
      <w:r>
        <w:rPr>
          <w:rFonts w:cs="Arial" w:ascii="Arial" w:hAnsi="Arial"/>
        </w:rPr>
      </w:r>
    </w:p>
    <w:p>
      <w:pPr>
        <w:pStyle w:val="Liste"/>
        <w:numPr>
          <w:ilvl w:val="0"/>
          <w:numId w:val="0"/>
        </w:numPr>
        <w:ind w:left="340" w:hanging="0"/>
        <w:rPr>
          <w:rFonts w:ascii="Arial" w:hAnsi="Arial" w:cs="Arial"/>
        </w:rPr>
      </w:pPr>
      <w:r>
        <w:rPr>
          <w:rFonts w:cs="Arial" w:ascii="Arial" w:hAnsi="Arial"/>
        </w:rPr>
      </w:r>
    </w:p>
    <w:p>
      <w:pPr>
        <w:pStyle w:val="Liste"/>
        <w:numPr>
          <w:ilvl w:val="0"/>
          <w:numId w:val="0"/>
        </w:numPr>
        <w:ind w:left="340" w:hanging="0"/>
        <w:rPr>
          <w:rFonts w:ascii="Arial" w:hAnsi="Arial" w:cs="Arial"/>
        </w:rPr>
      </w:pPr>
      <w:r>
        <w:rPr>
          <w:rFonts w:cs="Arial" w:ascii="Arial" w:hAnsi="Arial"/>
        </w:rPr>
      </w:r>
    </w:p>
    <w:p>
      <w:pPr>
        <w:pStyle w:val="Schoolname1"/>
        <w:rPr>
          <w:rFonts w:ascii="Arial" w:hAnsi="Arial" w:cs="Arial"/>
          <w:lang w:eastAsia="en-GB"/>
        </w:rPr>
      </w:pPr>
      <w:r>
        <w:rPr>
          <w:rFonts w:cs="Arial" w:ascii="Arial" w:hAnsi="Arial"/>
          <w:lang w:eastAsia="en-GB"/>
        </w:rPr>
        <w:t>IT Systems Engineer, Warrington &amp; Halton Hospitals NHS foundation trust, Warrington</w:t>
      </w:r>
    </w:p>
    <w:p>
      <w:pPr>
        <w:pStyle w:val="Date1"/>
        <w:rPr>
          <w:rFonts w:ascii="Arial" w:hAnsi="Arial" w:eastAsia="Times New Roman" w:cs="Arial"/>
          <w:lang w:eastAsia="en-GB"/>
        </w:rPr>
      </w:pPr>
      <w:r>
        <w:rPr>
          <w:rFonts w:eastAsia="Times New Roman" w:cs="Arial" w:ascii="Arial" w:hAnsi="Arial"/>
          <w:lang w:eastAsia="en-GB"/>
        </w:rPr>
        <w:t>(April 2010 – May 2012)</w:t>
      </w:r>
    </w:p>
    <w:p>
      <w:pPr>
        <w:pStyle w:val="NoSpacing"/>
        <w:rPr>
          <w:rFonts w:ascii="Arial" w:hAnsi="Arial" w:cs="Arial"/>
          <w:lang w:eastAsia="en-GB"/>
        </w:rPr>
      </w:pPr>
      <w:r>
        <w:rPr>
          <w:rFonts w:cs="Arial" w:ascii="Arial" w:hAnsi="Arial"/>
          <w:lang w:eastAsia="en-GB"/>
        </w:rPr>
      </w:r>
    </w:p>
    <w:p>
      <w:pPr>
        <w:pStyle w:val="Liste"/>
        <w:numPr>
          <w:ilvl w:val="0"/>
          <w:numId w:val="0"/>
        </w:numPr>
        <w:ind w:left="340" w:hanging="0"/>
        <w:rPr>
          <w:rFonts w:ascii="Arial" w:hAnsi="Arial" w:cs="Arial"/>
        </w:rPr>
      </w:pPr>
      <w:r>
        <w:rPr>
          <w:rFonts w:cs="Arial" w:ascii="Arial" w:hAnsi="Arial"/>
        </w:rPr>
        <w:t xml:space="preserve">Achievements and responsibilities: </w:t>
      </w:r>
    </w:p>
    <w:p>
      <w:pPr>
        <w:pStyle w:val="Headerlist"/>
        <w:rPr>
          <w:rFonts w:ascii="Arial" w:hAnsi="Arial" w:cs="Arial"/>
        </w:rPr>
      </w:pPr>
      <w:r>
        <w:rPr>
          <w:rFonts w:cs="Arial" w:ascii="Arial" w:hAnsi="Arial"/>
        </w:rPr>
        <w:t>:</w:t>
      </w:r>
    </w:p>
    <w:p>
      <w:pPr>
        <w:pStyle w:val="Liste"/>
        <w:numPr>
          <w:ilvl w:val="0"/>
          <w:numId w:val="1"/>
        </w:numPr>
        <w:rPr>
          <w:rFonts w:ascii="Arial" w:hAnsi="Arial" w:cs="Arial"/>
        </w:rPr>
      </w:pPr>
      <w:r>
        <w:rPr>
          <w:rFonts w:cs="Arial" w:ascii="Arial" w:hAnsi="Arial"/>
        </w:rPr>
        <w:t>Deputising in the absence of the IT Systems Manager to support the IT Infrastructure and manage the team</w:t>
      </w:r>
    </w:p>
    <w:p>
      <w:pPr>
        <w:pStyle w:val="Liste"/>
        <w:numPr>
          <w:ilvl w:val="0"/>
          <w:numId w:val="1"/>
        </w:numPr>
        <w:rPr>
          <w:rFonts w:ascii="Arial" w:hAnsi="Arial" w:cs="Arial"/>
        </w:rPr>
      </w:pPr>
      <w:r>
        <w:rPr>
          <w:rFonts w:cs="Arial" w:ascii="Arial" w:hAnsi="Arial"/>
        </w:rPr>
        <w:t>Managed and maintained an enterprise VMware VSphere Infrastructure</w:t>
      </w:r>
    </w:p>
    <w:p>
      <w:pPr>
        <w:pStyle w:val="Liste"/>
        <w:numPr>
          <w:ilvl w:val="0"/>
          <w:numId w:val="1"/>
        </w:numPr>
        <w:rPr>
          <w:rFonts w:ascii="Arial" w:hAnsi="Arial" w:cs="Arial"/>
        </w:rPr>
      </w:pPr>
      <w:r>
        <w:rPr>
          <w:rFonts w:cs="Arial" w:ascii="Arial" w:hAnsi="Arial"/>
        </w:rPr>
        <w:t>Designed, installed and configured a new backup strategy using Symantec Backup Exec to meet strict RTO and RPO’s</w:t>
      </w:r>
    </w:p>
    <w:p>
      <w:pPr>
        <w:pStyle w:val="Liste"/>
        <w:numPr>
          <w:ilvl w:val="0"/>
          <w:numId w:val="1"/>
        </w:numPr>
        <w:rPr>
          <w:rFonts w:ascii="Arial" w:hAnsi="Arial" w:cs="Arial"/>
        </w:rPr>
      </w:pPr>
      <w:r>
        <w:rPr>
          <w:rFonts w:cs="Arial" w:ascii="Arial" w:hAnsi="Arial"/>
        </w:rPr>
        <w:t>Designed, Installed and Configured MacAfee Epolicy orchestrator, with Antivirus, Endpoint encryption and Data loss prevention. (To Comply with ISO20000 &amp; 20001 standards)</w:t>
      </w:r>
    </w:p>
    <w:p>
      <w:pPr>
        <w:pStyle w:val="Liste"/>
        <w:numPr>
          <w:ilvl w:val="0"/>
          <w:numId w:val="1"/>
        </w:numPr>
        <w:rPr>
          <w:rFonts w:ascii="Arial" w:hAnsi="Arial" w:cs="Arial"/>
        </w:rPr>
      </w:pPr>
      <w:r>
        <w:rPr>
          <w:rFonts w:cs="Arial" w:ascii="Arial" w:hAnsi="Arial"/>
        </w:rPr>
        <w:t>Installed and configured Single Sign on software to help users who struggled to remember multiple passwords</w:t>
      </w:r>
    </w:p>
    <w:p>
      <w:pPr>
        <w:pStyle w:val="Schoolname1"/>
        <w:rPr>
          <w:rFonts w:ascii="Arial" w:hAnsi="Arial" w:cs="Arial"/>
          <w:lang w:eastAsia="en-GB"/>
        </w:rPr>
      </w:pPr>
      <w:r>
        <w:rPr>
          <w:rFonts w:cs="Arial" w:ascii="Arial" w:hAnsi="Arial"/>
          <w:lang w:eastAsia="en-GB"/>
        </w:rPr>
      </w:r>
    </w:p>
    <w:p>
      <w:pPr>
        <w:pStyle w:val="Schoolname1"/>
        <w:rPr>
          <w:rFonts w:ascii="Arial" w:hAnsi="Arial" w:cs="Arial"/>
          <w:lang w:eastAsia="en-GB"/>
        </w:rPr>
      </w:pPr>
      <w:r>
        <w:rPr>
          <w:rFonts w:cs="Arial" w:ascii="Arial" w:hAnsi="Arial"/>
          <w:lang w:eastAsia="en-GB"/>
        </w:rPr>
        <w:t>IT Technical Support Officer, Warrington &amp; Halton Hospitals NHS foundation trust, Warrington</w:t>
      </w:r>
    </w:p>
    <w:p>
      <w:pPr>
        <w:pStyle w:val="Date1"/>
        <w:rPr>
          <w:rFonts w:ascii="Arial" w:hAnsi="Arial" w:eastAsia="Times New Roman" w:cs="Arial"/>
          <w:lang w:eastAsia="en-GB"/>
        </w:rPr>
      </w:pPr>
      <w:r>
        <w:rPr>
          <w:rFonts w:eastAsia="Times New Roman" w:cs="Arial" w:ascii="Arial" w:hAnsi="Arial"/>
          <w:lang w:eastAsia="en-GB"/>
        </w:rPr>
        <w:t>(September 2008 – April 2010)</w:t>
      </w:r>
    </w:p>
    <w:p>
      <w:pPr>
        <w:pStyle w:val="NoSpacing"/>
        <w:rPr>
          <w:rFonts w:ascii="Arial" w:hAnsi="Arial" w:cs="Arial"/>
          <w:lang w:eastAsia="en-GB"/>
        </w:rPr>
      </w:pPr>
      <w:r>
        <w:rPr>
          <w:rFonts w:cs="Arial" w:ascii="Arial" w:hAnsi="Arial"/>
          <w:lang w:eastAsia="en-GB"/>
        </w:rPr>
      </w:r>
    </w:p>
    <w:p>
      <w:pPr>
        <w:pStyle w:val="Liste"/>
        <w:numPr>
          <w:ilvl w:val="0"/>
          <w:numId w:val="0"/>
        </w:numPr>
        <w:ind w:left="340" w:hanging="0"/>
        <w:rPr>
          <w:rFonts w:ascii="Arial" w:hAnsi="Arial" w:cs="Arial"/>
        </w:rPr>
      </w:pPr>
      <w:r>
        <w:rPr>
          <w:rFonts w:cs="Arial" w:ascii="Arial" w:hAnsi="Arial"/>
        </w:rPr>
        <w:t xml:space="preserve">Achievements and responsibilities: </w:t>
      </w:r>
    </w:p>
    <w:p>
      <w:pPr>
        <w:pStyle w:val="Headerlist"/>
        <w:rPr>
          <w:rFonts w:ascii="Arial" w:hAnsi="Arial" w:cs="Arial"/>
        </w:rPr>
      </w:pPr>
      <w:r>
        <w:rPr>
          <w:rFonts w:cs="Arial" w:ascii="Arial" w:hAnsi="Arial"/>
        </w:rPr>
        <w:t>:</w:t>
      </w:r>
    </w:p>
    <w:p>
      <w:pPr>
        <w:pStyle w:val="Liste"/>
        <w:numPr>
          <w:ilvl w:val="0"/>
          <w:numId w:val="1"/>
        </w:numPr>
        <w:rPr>
          <w:rFonts w:ascii="Arial" w:hAnsi="Arial" w:cs="Arial"/>
        </w:rPr>
      </w:pPr>
      <w:r>
        <w:rPr>
          <w:rFonts w:cs="Arial" w:ascii="Arial" w:hAnsi="Arial"/>
        </w:rPr>
        <w:t>Designed and implemented a number of systems to allow for ease of desktop deployment, application deployment and patch management bringing the systems up to date including automation and reducing time spent manually carrying out the work</w:t>
      </w:r>
    </w:p>
    <w:p>
      <w:pPr>
        <w:pStyle w:val="Liste"/>
        <w:numPr>
          <w:ilvl w:val="0"/>
          <w:numId w:val="1"/>
        </w:numPr>
        <w:rPr>
          <w:rFonts w:ascii="Arial" w:hAnsi="Arial" w:cs="Arial"/>
        </w:rPr>
      </w:pPr>
      <w:r>
        <w:rPr>
          <w:rFonts w:cs="Arial" w:ascii="Arial" w:hAnsi="Arial"/>
        </w:rPr>
        <w:t>Designed and implemented a remote access solution for 3rd party access to systems</w:t>
      </w:r>
    </w:p>
    <w:p>
      <w:pPr>
        <w:pStyle w:val="Liste"/>
        <w:numPr>
          <w:ilvl w:val="0"/>
          <w:numId w:val="1"/>
        </w:numPr>
        <w:rPr>
          <w:rFonts w:ascii="Arial" w:hAnsi="Arial" w:cs="Arial"/>
        </w:rPr>
      </w:pPr>
      <w:r>
        <w:rPr>
          <w:rFonts w:cs="Arial" w:ascii="Arial" w:hAnsi="Arial"/>
        </w:rPr>
        <w:t>Used VB &amp; PowerShell scripts to automate standard fixes to save time</w:t>
      </w:r>
    </w:p>
    <w:p>
      <w:pPr>
        <w:pStyle w:val="Liste"/>
        <w:numPr>
          <w:ilvl w:val="0"/>
          <w:numId w:val="1"/>
        </w:numPr>
        <w:rPr>
          <w:rFonts w:ascii="Arial" w:hAnsi="Arial" w:cs="Arial"/>
        </w:rPr>
      </w:pPr>
      <w:r>
        <w:rPr>
          <w:rFonts w:cs="Arial" w:ascii="Arial" w:hAnsi="Arial"/>
        </w:rPr>
        <w:t>Created documentation for procedures, known issues and fixes, as well as user guides</w:t>
      </w:r>
    </w:p>
    <w:p>
      <w:pPr>
        <w:pStyle w:val="Liste"/>
        <w:numPr>
          <w:ilvl w:val="0"/>
          <w:numId w:val="0"/>
        </w:numPr>
        <w:ind w:left="340" w:hanging="0"/>
        <w:rPr>
          <w:rFonts w:ascii="Arial" w:hAnsi="Arial" w:cs="Arial"/>
        </w:rPr>
      </w:pPr>
      <w:r>
        <w:rPr>
          <w:rFonts w:cs="Arial" w:ascii="Arial" w:hAnsi="Arial"/>
        </w:rPr>
      </w:r>
    </w:p>
    <w:p>
      <w:pPr>
        <w:pStyle w:val="Schoolname1"/>
        <w:rPr>
          <w:rFonts w:ascii="Arial" w:hAnsi="Arial" w:cs="Arial"/>
          <w:lang w:eastAsia="en-GB"/>
        </w:rPr>
      </w:pPr>
      <w:r>
        <w:rPr>
          <w:rFonts w:cs="Arial" w:ascii="Arial" w:hAnsi="Arial"/>
          <w:lang w:eastAsia="en-GB"/>
        </w:rPr>
        <w:t>IT Operations Technician, St-Helens and Knowsley Teaching Hospitals NHS Trust, Merseyside</w:t>
      </w:r>
    </w:p>
    <w:p>
      <w:pPr>
        <w:pStyle w:val="Date1"/>
        <w:rPr>
          <w:rFonts w:ascii="Arial" w:hAnsi="Arial" w:eastAsia="Times New Roman" w:cs="Arial"/>
          <w:lang w:eastAsia="en-GB"/>
        </w:rPr>
      </w:pPr>
      <w:r>
        <w:rPr>
          <w:rFonts w:eastAsia="Times New Roman" w:cs="Arial" w:ascii="Arial" w:hAnsi="Arial"/>
          <w:lang w:eastAsia="en-GB"/>
        </w:rPr>
        <w:t>(June 2006 – September 2008)</w:t>
      </w:r>
    </w:p>
    <w:p>
      <w:pPr>
        <w:pStyle w:val="NoSpacing"/>
        <w:rPr>
          <w:rFonts w:ascii="Arial" w:hAnsi="Arial" w:cs="Arial"/>
          <w:lang w:eastAsia="en-GB"/>
        </w:rPr>
      </w:pPr>
      <w:r>
        <w:rPr>
          <w:rFonts w:cs="Arial" w:ascii="Arial" w:hAnsi="Arial"/>
          <w:lang w:eastAsia="en-GB"/>
        </w:rPr>
      </w:r>
    </w:p>
    <w:p>
      <w:pPr>
        <w:pStyle w:val="Liste"/>
        <w:numPr>
          <w:ilvl w:val="0"/>
          <w:numId w:val="0"/>
        </w:numPr>
        <w:ind w:left="340" w:hanging="0"/>
        <w:rPr>
          <w:rFonts w:ascii="Arial" w:hAnsi="Arial" w:cs="Arial"/>
        </w:rPr>
      </w:pPr>
      <w:r>
        <w:rPr>
          <w:rFonts w:cs="Arial" w:ascii="Arial" w:hAnsi="Arial"/>
        </w:rPr>
        <w:t xml:space="preserve">Achievements and responsibilities: </w:t>
      </w:r>
    </w:p>
    <w:p>
      <w:pPr>
        <w:pStyle w:val="Headerlist"/>
        <w:rPr>
          <w:rFonts w:ascii="Arial" w:hAnsi="Arial" w:cs="Arial"/>
        </w:rPr>
      </w:pPr>
      <w:r>
        <w:rPr>
          <w:rFonts w:cs="Arial" w:ascii="Arial" w:hAnsi="Arial"/>
        </w:rPr>
        <w:t>:</w:t>
      </w:r>
    </w:p>
    <w:p>
      <w:pPr>
        <w:pStyle w:val="Liste"/>
        <w:numPr>
          <w:ilvl w:val="0"/>
          <w:numId w:val="1"/>
        </w:numPr>
        <w:rPr>
          <w:rFonts w:ascii="Arial" w:hAnsi="Arial" w:cs="Arial"/>
        </w:rPr>
      </w:pPr>
      <w:r>
        <w:rPr>
          <w:rFonts w:cs="Arial" w:ascii="Arial" w:hAnsi="Arial"/>
        </w:rPr>
        <w:t>Providing 1st and 2nd line support to over 6000 users across many sites</w:t>
      </w:r>
    </w:p>
    <w:p>
      <w:pPr>
        <w:pStyle w:val="Liste"/>
        <w:numPr>
          <w:ilvl w:val="0"/>
          <w:numId w:val="1"/>
        </w:numPr>
        <w:rPr>
          <w:rFonts w:ascii="Arial" w:hAnsi="Arial" w:cs="Arial"/>
        </w:rPr>
      </w:pPr>
      <w:r>
        <w:rPr>
          <w:rFonts w:cs="Arial" w:ascii="Arial" w:hAnsi="Arial"/>
        </w:rPr>
        <w:t>Designed VB Scripting tools to speed up fix times</w:t>
      </w:r>
    </w:p>
    <w:p>
      <w:pPr>
        <w:pStyle w:val="Liste"/>
        <w:numPr>
          <w:ilvl w:val="0"/>
          <w:numId w:val="1"/>
        </w:numPr>
        <w:rPr>
          <w:rFonts w:ascii="Arial" w:hAnsi="Arial" w:cs="Arial"/>
        </w:rPr>
      </w:pPr>
      <w:r>
        <w:rPr>
          <w:rFonts w:cs="Arial" w:ascii="Arial" w:hAnsi="Arial"/>
        </w:rPr>
        <w:t>Created an IT Wiki with a Knowledge base, and procedures library (To Comply with ISO20000 &amp; 20001 standards)</w:t>
      </w:r>
    </w:p>
    <w:p>
      <w:pPr>
        <w:pStyle w:val="Liste"/>
        <w:numPr>
          <w:ilvl w:val="0"/>
          <w:numId w:val="1"/>
        </w:numPr>
        <w:rPr>
          <w:rFonts w:ascii="Arial" w:hAnsi="Arial" w:cs="Arial"/>
        </w:rPr>
      </w:pPr>
      <w:r>
        <w:rPr>
          <w:rFonts w:cs="Arial" w:ascii="Arial" w:hAnsi="Arial"/>
        </w:rPr>
        <w:t>Assisted with the implementation of ITIL processes and procedure to fit the organisation</w:t>
      </w:r>
    </w:p>
    <w:p>
      <w:pPr>
        <w:pStyle w:val="Liste"/>
        <w:numPr>
          <w:ilvl w:val="0"/>
          <w:numId w:val="1"/>
        </w:numPr>
        <w:rPr>
          <w:rFonts w:ascii="Arial" w:hAnsi="Arial" w:cs="Arial"/>
        </w:rPr>
      </w:pPr>
      <w:r>
        <w:rPr>
          <w:rFonts w:cs="Arial" w:ascii="Arial" w:hAnsi="Arial"/>
        </w:rPr>
        <w:t>Managed and led a project to replace over 1800 computers</w:t>
      </w:r>
    </w:p>
    <w:p>
      <w:pPr>
        <w:pStyle w:val="Liste"/>
        <w:numPr>
          <w:ilvl w:val="0"/>
          <w:numId w:val="1"/>
        </w:numPr>
        <w:rPr>
          <w:rFonts w:ascii="Arial" w:hAnsi="Arial" w:cs="Arial"/>
        </w:rPr>
      </w:pPr>
      <w:r>
        <w:rPr>
          <w:rFonts w:cs="Arial" w:ascii="Arial" w:hAnsi="Arial"/>
        </w:rPr>
        <w:t>Assisted in the migration from Novel Netware &amp; GroupWise to MS Active Directory &amp; Exchange</w:t>
      </w:r>
    </w:p>
    <w:p>
      <w:pPr>
        <w:pStyle w:val="Liste"/>
        <w:numPr>
          <w:ilvl w:val="0"/>
          <w:numId w:val="1"/>
        </w:numPr>
        <w:rPr>
          <w:rFonts w:ascii="Arial" w:hAnsi="Arial" w:cs="Arial"/>
        </w:rPr>
      </w:pPr>
      <w:r>
        <w:rPr>
          <w:rFonts w:cs="Arial" w:ascii="Arial" w:hAnsi="Arial"/>
        </w:rPr>
        <w:t>Joined individual Doctors Practices to a single COIN network, including re-configuring in-house systems to work in the new environment, working closely with the customers to ensure a smooth transition</w:t>
      </w:r>
    </w:p>
    <w:p>
      <w:pPr>
        <w:pStyle w:val="Liste"/>
        <w:numPr>
          <w:ilvl w:val="0"/>
          <w:numId w:val="0"/>
        </w:numPr>
        <w:ind w:left="720" w:hanging="0"/>
        <w:rPr>
          <w:rFonts w:ascii="Arial" w:hAnsi="Arial" w:cs="Arial"/>
        </w:rPr>
      </w:pPr>
      <w:r>
        <w:rPr>
          <w:rFonts w:cs="Arial" w:ascii="Arial" w:hAnsi="Arial"/>
        </w:rPr>
      </w:r>
    </w:p>
    <w:p>
      <w:pPr>
        <w:pStyle w:val="Liste"/>
        <w:numPr>
          <w:ilvl w:val="0"/>
          <w:numId w:val="0"/>
        </w:numPr>
        <w:ind w:left="720" w:hanging="360"/>
        <w:rPr>
          <w:rFonts w:ascii="Arial" w:hAnsi="Arial" w:cs="Arial"/>
        </w:rPr>
      </w:pPr>
      <w:r>
        <w:rPr>
          <w:rFonts w:cs="Arial" w:ascii="Arial" w:hAnsi="Arial"/>
        </w:rPr>
      </w:r>
    </w:p>
    <w:p>
      <w:pPr>
        <w:pStyle w:val="Liste"/>
        <w:numPr>
          <w:ilvl w:val="0"/>
          <w:numId w:val="0"/>
        </w:numPr>
        <w:ind w:left="340" w:hanging="0"/>
        <w:rPr>
          <w:rFonts w:ascii="Arial" w:hAnsi="Arial" w:eastAsia="Times New Roman" w:cs="Arial"/>
          <w:color w:val="auto"/>
          <w:szCs w:val="20"/>
          <w:lang w:eastAsia="en-GB"/>
        </w:rPr>
      </w:pPr>
      <w:r>
        <w:rPr>
          <w:rFonts w:eastAsia="Times New Roman" w:cs="Arial" w:ascii="Arial" w:hAnsi="Arial"/>
          <w:color w:val="auto"/>
          <w:szCs w:val="20"/>
          <w:lang w:eastAsia="en-GB"/>
        </w:rPr>
      </w:r>
    </w:p>
    <w:p>
      <w:pPr>
        <w:pStyle w:val="Liste"/>
        <w:numPr>
          <w:ilvl w:val="0"/>
          <w:numId w:val="0"/>
        </w:numPr>
        <w:ind w:left="340" w:hanging="0"/>
        <w:rPr>
          <w:rFonts w:ascii="Arial" w:hAnsi="Arial" w:eastAsia="Times New Roman" w:cs="Arial"/>
          <w:color w:val="auto"/>
          <w:szCs w:val="20"/>
          <w:lang w:eastAsia="en-GB"/>
        </w:rPr>
      </w:pPr>
      <w:r>
        <w:rPr>
          <w:rFonts w:eastAsia="Times New Roman" w:cs="Arial" w:ascii="Arial" w:hAnsi="Arial"/>
          <w:color w:val="auto"/>
          <w:szCs w:val="20"/>
          <w:lang w:eastAsia="en-GB"/>
        </w:rPr>
      </w:r>
    </w:p>
    <w:p>
      <w:pPr>
        <w:pStyle w:val="Liste"/>
        <w:numPr>
          <w:ilvl w:val="0"/>
          <w:numId w:val="0"/>
        </w:numPr>
        <w:ind w:left="340" w:hanging="0"/>
        <w:rPr>
          <w:rFonts w:ascii="Arial" w:hAnsi="Arial" w:eastAsia="Times New Roman" w:cs="Arial"/>
          <w:color w:val="auto"/>
          <w:szCs w:val="20"/>
          <w:lang w:eastAsia="en-GB"/>
        </w:rPr>
      </w:pPr>
      <w:r>
        <w:rPr>
          <w:rFonts w:eastAsia="Times New Roman" w:cs="Arial" w:ascii="Arial" w:hAnsi="Arial"/>
          <w:color w:val="auto"/>
          <w:szCs w:val="20"/>
          <w:lang w:eastAsia="en-GB"/>
        </w:rPr>
      </w:r>
    </w:p>
    <w:p>
      <w:pPr>
        <w:pStyle w:val="Liste"/>
        <w:numPr>
          <w:ilvl w:val="0"/>
          <w:numId w:val="0"/>
        </w:numPr>
        <w:ind w:left="340" w:hanging="0"/>
        <w:rPr>
          <w:rFonts w:ascii="Arial" w:hAnsi="Arial" w:eastAsia="Times New Roman" w:cs="Arial"/>
          <w:color w:val="auto"/>
          <w:szCs w:val="20"/>
          <w:lang w:eastAsia="en-GB"/>
        </w:rPr>
      </w:pPr>
      <w:r>
        <w:rPr>
          <w:rFonts w:eastAsia="Times New Roman" w:cs="Arial" w:ascii="Arial" w:hAnsi="Arial"/>
          <w:color w:val="auto"/>
          <w:szCs w:val="20"/>
          <w:lang w:eastAsia="en-GB"/>
        </w:rPr>
      </w:r>
    </w:p>
    <w:p>
      <w:pPr>
        <w:pStyle w:val="Liste"/>
        <w:numPr>
          <w:ilvl w:val="0"/>
          <w:numId w:val="0"/>
        </w:numPr>
        <w:ind w:left="340" w:hanging="0"/>
        <w:rPr>
          <w:rFonts w:ascii="Arial" w:hAnsi="Arial" w:eastAsia="Times New Roman" w:cs="Arial"/>
          <w:color w:val="auto"/>
          <w:szCs w:val="20"/>
          <w:lang w:eastAsia="en-GB"/>
        </w:rPr>
      </w:pPr>
      <w:r>
        <w:rPr>
          <w:rFonts w:eastAsia="Times New Roman" w:cs="Arial" w:ascii="Arial" w:hAnsi="Arial"/>
          <w:color w:val="auto"/>
          <w:szCs w:val="20"/>
          <w:lang w:eastAsia="en-GB"/>
        </w:rPr>
      </w:r>
    </w:p>
    <w:p>
      <w:pPr>
        <w:pStyle w:val="Liste"/>
        <w:numPr>
          <w:ilvl w:val="0"/>
          <w:numId w:val="0"/>
        </w:numPr>
        <w:ind w:left="340" w:hanging="0"/>
        <w:rPr>
          <w:rFonts w:ascii="Arial" w:hAnsi="Arial" w:eastAsia="Times New Roman" w:cs="Arial"/>
          <w:color w:val="auto"/>
          <w:szCs w:val="20"/>
          <w:lang w:eastAsia="en-GB"/>
        </w:rPr>
      </w:pPr>
      <w:r>
        <w:rPr>
          <w:rFonts w:eastAsia="Times New Roman" w:cs="Arial" w:ascii="Arial" w:hAnsi="Arial"/>
          <w:color w:val="auto"/>
          <w:szCs w:val="20"/>
          <w:lang w:eastAsia="en-GB"/>
        </w:rPr>
      </w:r>
    </w:p>
    <w:p>
      <w:pPr>
        <w:pStyle w:val="Titleparagraph"/>
        <w:rPr>
          <w:rFonts w:ascii="Arial" w:hAnsi="Arial" w:eastAsia="Times New Roman" w:cs="Arial"/>
          <w:i/>
          <w:i/>
        </w:rPr>
      </w:pPr>
      <w:r>
        <w:rPr>
          <w:rFonts w:eastAsia="Times New Roman" w:cs="Arial" w:ascii="Arial" w:hAnsi="Arial"/>
          <w:i/>
        </w:rPr>
        <w:t>Qualifications</w:t>
      </w:r>
    </w:p>
    <w:p>
      <w:pPr>
        <w:pStyle w:val="Normal"/>
        <w:rPr>
          <w:rFonts w:ascii="Arial" w:hAnsi="Arial" w:cs="Arial"/>
          <w:lang w:eastAsia="en-GB"/>
        </w:rPr>
      </w:pPr>
      <w:r>
        <w:rPr/>
        <mc:AlternateContent>
          <mc:Choice Requires="wps">
            <w:drawing>
              <wp:inline distT="0" distB="0" distL="0" distR="0">
                <wp:extent cx="5732145" cy="5143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50760"/>
                        </a:xfrm>
                        <a:prstGeom prst="rect">
                          <a:avLst/>
                        </a:prstGeom>
                        <a:solidFill>
                          <a:srgbClr val="bdd6ee"/>
                        </a:solidFill>
                        <a:ln>
                          <a:noFill/>
                        </a:ln>
                      </wps:spPr>
                      <wps:bodyPr/>
                    </wps:wsp>
                  </a:graphicData>
                </a:graphic>
                <wp14:sizeRelH relativeFrom="page">
                  <wp14:pctWidth>100000</wp14:pctWidth>
                </wp14:sizeRelH>
              </wp:inline>
            </w:drawing>
          </mc:Choice>
          <mc:Fallback>
            <w:pict>
              <v:rect id="shape_0" fillcolor="#bdd6ee" stroked="f" style="position:absolute;margin-left:0pt;margin-top:-4.05pt;width:451.25pt;height:3.95pt;mso-position-horizontal:center;mso-position-vertical:top">
                <w10:wrap type="none"/>
                <v:fill o:detectmouseclick="t" type="solid" color2="#422911"/>
                <v:stroke color="#3465a4" joinstyle="round" endcap="flat"/>
              </v:rect>
            </w:pict>
          </mc:Fallback>
        </mc:AlternateContent>
      </w:r>
    </w:p>
    <w:p>
      <w:pPr>
        <w:pStyle w:val="Schoolname1"/>
        <w:rPr>
          <w:rFonts w:ascii="Arial" w:hAnsi="Arial" w:cs="Arial"/>
        </w:rPr>
      </w:pPr>
      <w:r>
        <w:rPr>
          <w:rFonts w:cs="Arial" w:ascii="Arial" w:hAnsi="Arial"/>
        </w:rPr>
        <w:t xml:space="preserve"> </w:t>
      </w:r>
    </w:p>
    <w:tbl>
      <w:tblPr>
        <w:tblStyle w:val="LightShading-Accent1"/>
        <w:tblW w:w="9243" w:type="dxa"/>
        <w:jc w:val="left"/>
        <w:tblInd w:w="0" w:type="dxa"/>
        <w:tblCellMar>
          <w:top w:w="0" w:type="dxa"/>
          <w:left w:w="108" w:type="dxa"/>
          <w:bottom w:w="0" w:type="dxa"/>
          <w:right w:w="108" w:type="dxa"/>
        </w:tblCellMar>
        <w:tblLook w:noVBand="1" w:val="04a0" w:noHBand="0" w:lastColumn="0" w:firstColumn="1" w:lastRow="0" w:firstRow="1"/>
      </w:tblPr>
      <w:tblGrid>
        <w:gridCol w:w="3617"/>
        <w:gridCol w:w="1980"/>
        <w:gridCol w:w="2003"/>
        <w:gridCol w:w="1642"/>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36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rPr>
                <w:rFonts w:ascii="Arial" w:hAnsi="Arial" w:cs="Arial"/>
                <w:sz w:val="22"/>
              </w:rPr>
            </w:pPr>
            <w:r>
              <w:rPr>
                <w:rFonts w:cs="Arial" w:ascii="Arial" w:hAnsi="Arial"/>
                <w:b/>
                <w:bCs/>
                <w:color w:val="2E74B5" w:themeColor="accent1" w:themeShade="bf"/>
                <w:sz w:val="22"/>
              </w:rPr>
              <w:t>Course Title:</w:t>
            </w:r>
          </w:p>
        </w:tc>
        <w:tc>
          <w:tcPr>
            <w:tcW w:w="1980" w:type="dxa"/>
            <w:tcBorders/>
            <w:shd w:fill="auto" w:val="clear"/>
          </w:tcPr>
          <w:p>
            <w:pPr>
              <w:pStyle w:val="NoSpacing"/>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cs="Arial" w:ascii="Arial" w:hAnsi="Arial"/>
                <w:b/>
                <w:bCs/>
                <w:color w:val="2E74B5" w:themeColor="accent1" w:themeShade="bf"/>
                <w:sz w:val="22"/>
              </w:rPr>
              <w:t>Place of Study:</w:t>
            </w:r>
          </w:p>
        </w:tc>
        <w:tc>
          <w:tcPr>
            <w:tcW w:w="2003" w:type="dxa"/>
            <w:tcBorders/>
            <w:shd w:fill="auto" w:val="clear"/>
          </w:tcPr>
          <w:p>
            <w:pPr>
              <w:pStyle w:val="NoSpacing"/>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cs="Arial" w:ascii="Arial" w:hAnsi="Arial"/>
                <w:b/>
                <w:bCs/>
                <w:color w:val="2E74B5" w:themeColor="accent1" w:themeShade="bf"/>
                <w:sz w:val="22"/>
              </w:rPr>
              <w:t>Qualification:</w:t>
            </w:r>
          </w:p>
        </w:tc>
        <w:tc>
          <w:tcPr>
            <w:tcW w:w="1642" w:type="dxa"/>
            <w:tcBorders/>
            <w:shd w:fill="auto" w:val="clear"/>
          </w:tcPr>
          <w:p>
            <w:pPr>
              <w:pStyle w:val="NoSpacing"/>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cs="Arial" w:ascii="Arial" w:hAnsi="Arial"/>
                <w:b/>
                <w:bCs/>
                <w:color w:val="2E74B5" w:themeColor="accent1" w:themeShade="bf"/>
                <w:sz w:val="22"/>
              </w:rPr>
              <w:t>Year Obtained: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617"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6E6F4" w:themeFill="accent1" w:themeFillTint="3f" w:val="clear"/>
          </w:tcPr>
          <w:p>
            <w:pPr>
              <w:pStyle w:val="NoSpacing"/>
              <w:spacing w:lineRule="auto" w:line="240" w:before="0" w:after="0"/>
              <w:rPr>
                <w:rFonts w:ascii="Arial" w:hAnsi="Arial" w:cs="Arial"/>
              </w:rPr>
            </w:pPr>
            <w:r>
              <w:rPr>
                <w:rFonts w:cs="Arial" w:ascii="Arial" w:hAnsi="Arial"/>
                <w:b/>
                <w:bCs/>
                <w:color w:val="2E74B5" w:themeColor="accent1" w:themeShade="bf"/>
              </w:rPr>
              <w:t>Prince2 Foundation and Practitioner</w:t>
            </w:r>
          </w:p>
        </w:tc>
        <w:tc>
          <w:tcPr>
            <w:tcW w:w="1980" w:type="dxa"/>
            <w:tcBorders>
              <w:top w:val="nil"/>
              <w:bottom w:val="nil"/>
            </w:tcBorders>
            <w:shd w:color="auto" w:fill="D6E6F4" w:themeFill="accent1" w:themeFillTint="3f" w:val="cle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color w:val="2E74B5" w:themeColor="accent1" w:themeShade="bf"/>
              </w:rPr>
              <w:t>QA Manchester</w:t>
            </w:r>
          </w:p>
        </w:tc>
        <w:tc>
          <w:tcPr>
            <w:tcW w:w="2003" w:type="dxa"/>
            <w:tcBorders>
              <w:top w:val="nil"/>
              <w:bottom w:val="nil"/>
            </w:tcBorders>
            <w:shd w:color="auto" w:fill="D6E6F4" w:themeFill="accent1" w:themeFillTint="3f" w:val="cle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color w:val="2E74B5" w:themeColor="accent1" w:themeShade="bf"/>
              </w:rPr>
              <w:t>Prince2 Practitioner</w:t>
            </w:r>
          </w:p>
        </w:tc>
        <w:tc>
          <w:tcPr>
            <w:tcW w:w="1642" w:type="dxa"/>
            <w:tcBorders>
              <w:top w:val="nil"/>
              <w:bottom w:val="nil"/>
            </w:tcBorders>
            <w:shd w:color="auto" w:fill="D6E6F4" w:themeFill="accent1" w:themeFillTint="3f" w:val="cle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color w:val="2E74B5" w:themeColor="accent1" w:themeShade="bf"/>
              </w:rPr>
              <w:t>2017</w:t>
            </w:r>
          </w:p>
        </w:tc>
      </w:tr>
      <w:tr>
        <w:trPr>
          <w:trHeight w:val="300" w:hRule="atLeast"/>
        </w:trPr>
        <w:tc>
          <w:tcPr>
            <w:tcW w:w="3617"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NoSpacing"/>
              <w:spacing w:lineRule="auto" w:line="240" w:before="0" w:after="0"/>
              <w:rPr>
                <w:rFonts w:ascii="Arial" w:hAnsi="Arial" w:cs="Arial"/>
              </w:rPr>
            </w:pPr>
            <w:r>
              <w:rPr>
                <w:rFonts w:cs="Arial" w:ascii="Arial" w:hAnsi="Arial"/>
                <w:b/>
                <w:bCs/>
                <w:color w:val="2E74B5" w:themeColor="accent1" w:themeShade="bf"/>
              </w:rPr>
              <w:t>TOGAF 9 Certified (Enterprise Architecture)</w:t>
            </w:r>
          </w:p>
        </w:tc>
        <w:tc>
          <w:tcPr>
            <w:tcW w:w="1980" w:type="dxa"/>
            <w:tcBorders>
              <w:top w:val="nil"/>
              <w:bottom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2E74B5" w:themeColor="accent1" w:themeShade="bf"/>
              </w:rPr>
              <w:t>QA Manchester</w:t>
            </w:r>
          </w:p>
        </w:tc>
        <w:tc>
          <w:tcPr>
            <w:tcW w:w="2003" w:type="dxa"/>
            <w:tcBorders>
              <w:top w:val="nil"/>
              <w:bottom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2E74B5" w:themeColor="accent1" w:themeShade="bf"/>
              </w:rPr>
              <w:t>TOGAF 9 Certified</w:t>
            </w:r>
          </w:p>
        </w:tc>
        <w:tc>
          <w:tcPr>
            <w:tcW w:w="1642" w:type="dxa"/>
            <w:tcBorders>
              <w:top w:val="nil"/>
              <w:bottom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2E74B5" w:themeColor="accent1" w:themeShade="bf"/>
              </w:rPr>
              <w:t>2016</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617"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6E6F4" w:themeFill="accent1" w:themeFillTint="3f" w:val="clear"/>
          </w:tcPr>
          <w:p>
            <w:pPr>
              <w:pStyle w:val="NoSpacing"/>
              <w:spacing w:lineRule="auto" w:line="240" w:before="0" w:after="0"/>
              <w:rPr>
                <w:rFonts w:ascii="Arial" w:hAnsi="Arial" w:cs="Arial"/>
              </w:rPr>
            </w:pPr>
            <w:r>
              <w:rPr>
                <w:rFonts w:cs="Arial" w:ascii="Arial" w:hAnsi="Arial"/>
                <w:b/>
                <w:bCs/>
                <w:color w:val="2E74B5" w:themeColor="accent1" w:themeShade="bf"/>
              </w:rPr>
              <w:t>VMware Certified Professional 5</w:t>
            </w:r>
          </w:p>
        </w:tc>
        <w:tc>
          <w:tcPr>
            <w:tcW w:w="1980" w:type="dxa"/>
            <w:tcBorders>
              <w:top w:val="nil"/>
              <w:bottom w:val="nil"/>
            </w:tcBorders>
            <w:shd w:color="auto" w:fill="D6E6F4" w:themeFill="accent1" w:themeFillTint="3f" w:val="cle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color w:val="2E74B5" w:themeColor="accent1" w:themeShade="bf"/>
              </w:rPr>
              <w:t>QA Manchester</w:t>
            </w:r>
          </w:p>
        </w:tc>
        <w:tc>
          <w:tcPr>
            <w:tcW w:w="2003" w:type="dxa"/>
            <w:tcBorders>
              <w:top w:val="nil"/>
              <w:bottom w:val="nil"/>
            </w:tcBorders>
            <w:shd w:color="auto" w:fill="D6E6F4" w:themeFill="accent1" w:themeFillTint="3f" w:val="cle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color w:val="2E74B5" w:themeColor="accent1" w:themeShade="bf"/>
              </w:rPr>
              <w:t>VCP 5 DCV</w:t>
            </w:r>
          </w:p>
        </w:tc>
        <w:tc>
          <w:tcPr>
            <w:tcW w:w="1642" w:type="dxa"/>
            <w:tcBorders>
              <w:top w:val="nil"/>
              <w:bottom w:val="nil"/>
            </w:tcBorders>
            <w:shd w:color="auto" w:fill="D6E6F4" w:themeFill="accent1" w:themeFillTint="3f" w:val="cle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color w:val="2E74B5" w:themeColor="accent1" w:themeShade="bf"/>
              </w:rPr>
              <w:t>2015</w:t>
            </w:r>
          </w:p>
        </w:tc>
      </w:tr>
      <w:tr>
        <w:trPr>
          <w:trHeight w:val="300" w:hRule="atLeast"/>
        </w:trPr>
        <w:tc>
          <w:tcPr>
            <w:tcW w:w="3617"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NoSpacing"/>
              <w:spacing w:lineRule="auto" w:line="240" w:before="0" w:after="0"/>
              <w:rPr>
                <w:rFonts w:ascii="Arial" w:hAnsi="Arial" w:cs="Arial"/>
              </w:rPr>
            </w:pPr>
            <w:r>
              <w:rPr>
                <w:rFonts w:cs="Arial" w:ascii="Arial" w:hAnsi="Arial"/>
                <w:b/>
                <w:bCs/>
                <w:color w:val="2E74B5" w:themeColor="accent1" w:themeShade="bf"/>
              </w:rPr>
              <w:t>ITIL V3 IT Service Management</w:t>
            </w:r>
          </w:p>
        </w:tc>
        <w:tc>
          <w:tcPr>
            <w:tcW w:w="1980" w:type="dxa"/>
            <w:tcBorders>
              <w:top w:val="nil"/>
              <w:bottom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2E74B5" w:themeColor="accent1" w:themeShade="bf"/>
              </w:rPr>
              <w:t>QA Manchester</w:t>
            </w:r>
          </w:p>
        </w:tc>
        <w:tc>
          <w:tcPr>
            <w:tcW w:w="2003" w:type="dxa"/>
            <w:tcBorders>
              <w:top w:val="nil"/>
              <w:bottom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2E74B5" w:themeColor="accent1" w:themeShade="bf"/>
              </w:rPr>
              <w:t>ITIL v3 Foundation Certificate</w:t>
            </w:r>
          </w:p>
        </w:tc>
        <w:tc>
          <w:tcPr>
            <w:tcW w:w="1642" w:type="dxa"/>
            <w:tcBorders>
              <w:top w:val="nil"/>
              <w:bottom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2E74B5" w:themeColor="accent1" w:themeShade="bf"/>
              </w:rPr>
              <w:t>2013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617"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6E6F4" w:themeFill="accent1" w:themeFillTint="3f" w:val="clear"/>
          </w:tcPr>
          <w:p>
            <w:pPr>
              <w:pStyle w:val="NoSpacing"/>
              <w:spacing w:lineRule="auto" w:line="240" w:before="0" w:after="0"/>
              <w:rPr>
                <w:rFonts w:ascii="Arial" w:hAnsi="Arial" w:cs="Arial"/>
              </w:rPr>
            </w:pPr>
            <w:r>
              <w:rPr>
                <w:rFonts w:cs="Arial" w:ascii="Arial" w:hAnsi="Arial"/>
                <w:b/>
                <w:bCs/>
                <w:color w:val="2E74B5" w:themeColor="accent1" w:themeShade="bf"/>
              </w:rPr>
              <w:t>VMware Certified Professional 4</w:t>
            </w:r>
          </w:p>
        </w:tc>
        <w:tc>
          <w:tcPr>
            <w:tcW w:w="1980" w:type="dxa"/>
            <w:tcBorders>
              <w:top w:val="nil"/>
              <w:bottom w:val="nil"/>
            </w:tcBorders>
            <w:shd w:color="auto" w:fill="D6E6F4" w:themeFill="accent1" w:themeFillTint="3f" w:val="cle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color w:val="2E74B5" w:themeColor="accent1" w:themeShade="bf"/>
              </w:rPr>
              <w:t>Course Academy</w:t>
            </w:r>
          </w:p>
        </w:tc>
        <w:tc>
          <w:tcPr>
            <w:tcW w:w="2003" w:type="dxa"/>
            <w:tcBorders>
              <w:top w:val="nil"/>
              <w:bottom w:val="nil"/>
            </w:tcBorders>
            <w:shd w:color="auto" w:fill="D6E6F4" w:themeFill="accent1" w:themeFillTint="3f" w:val="cle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color w:val="2E74B5" w:themeColor="accent1" w:themeShade="bf"/>
              </w:rPr>
              <w:t>VCP 4</w:t>
            </w:r>
          </w:p>
        </w:tc>
        <w:tc>
          <w:tcPr>
            <w:tcW w:w="1642" w:type="dxa"/>
            <w:tcBorders>
              <w:top w:val="nil"/>
              <w:bottom w:val="nil"/>
            </w:tcBorders>
            <w:shd w:color="auto" w:fill="D6E6F4" w:themeFill="accent1" w:themeFillTint="3f" w:val="cle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color w:val="2E74B5" w:themeColor="accent1" w:themeShade="bf"/>
              </w:rPr>
              <w:t>2011</w:t>
            </w:r>
          </w:p>
        </w:tc>
      </w:tr>
      <w:tr>
        <w:trPr>
          <w:trHeight w:val="300" w:hRule="atLeast"/>
        </w:trPr>
        <w:tc>
          <w:tcPr>
            <w:tcW w:w="3617"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NoSpacing"/>
              <w:spacing w:lineRule="auto" w:line="240" w:before="0" w:after="0"/>
              <w:rPr>
                <w:rFonts w:ascii="Arial" w:hAnsi="Arial" w:cs="Arial"/>
              </w:rPr>
            </w:pPr>
            <w:r>
              <w:rPr>
                <w:rFonts w:cs="Arial" w:ascii="Arial" w:hAnsi="Arial"/>
                <w:b/>
                <w:bCs/>
                <w:color w:val="2E74B5" w:themeColor="accent1" w:themeShade="bf"/>
              </w:rPr>
              <w:t>Microsoft Certified Systems Administrator</w:t>
            </w:r>
          </w:p>
        </w:tc>
        <w:tc>
          <w:tcPr>
            <w:tcW w:w="1980" w:type="dxa"/>
            <w:tcBorders>
              <w:top w:val="nil"/>
              <w:bottom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2E74B5" w:themeColor="accent1" w:themeShade="bf"/>
              </w:rPr>
              <w:t>Wigan &amp; Leigh College</w:t>
            </w:r>
          </w:p>
        </w:tc>
        <w:tc>
          <w:tcPr>
            <w:tcW w:w="2003" w:type="dxa"/>
            <w:tcBorders>
              <w:top w:val="nil"/>
              <w:bottom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2E74B5" w:themeColor="accent1" w:themeShade="bf"/>
              </w:rPr>
              <w:t>MCSA</w:t>
            </w:r>
          </w:p>
        </w:tc>
        <w:tc>
          <w:tcPr>
            <w:tcW w:w="1642" w:type="dxa"/>
            <w:tcBorders>
              <w:top w:val="nil"/>
              <w:bottom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2E74B5" w:themeColor="accent1" w:themeShade="bf"/>
              </w:rPr>
              <w:t>2008</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617"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6E6F4" w:themeFill="accent1" w:themeFillTint="3f" w:val="clear"/>
          </w:tcPr>
          <w:p>
            <w:pPr>
              <w:pStyle w:val="NoSpacing"/>
              <w:spacing w:lineRule="auto" w:line="240" w:before="0" w:after="0"/>
              <w:rPr>
                <w:rFonts w:ascii="Arial" w:hAnsi="Arial" w:cs="Arial"/>
              </w:rPr>
            </w:pPr>
            <w:r>
              <w:rPr>
                <w:rFonts w:cs="Arial" w:ascii="Arial" w:hAnsi="Arial"/>
                <w:b/>
                <w:bCs/>
                <w:color w:val="2E74B5" w:themeColor="accent1" w:themeShade="bf"/>
              </w:rPr>
              <w:t>Microsoft Certified Systems Administrator: Messaging</w:t>
            </w:r>
          </w:p>
        </w:tc>
        <w:tc>
          <w:tcPr>
            <w:tcW w:w="1980" w:type="dxa"/>
            <w:tcBorders>
              <w:top w:val="nil"/>
              <w:bottom w:val="nil"/>
            </w:tcBorders>
            <w:shd w:color="auto" w:fill="D6E6F4" w:themeFill="accent1" w:themeFillTint="3f" w:val="cle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color w:val="2E74B5" w:themeColor="accent1" w:themeShade="bf"/>
              </w:rPr>
              <w:t>Wigan &amp; Leigh College</w:t>
            </w:r>
          </w:p>
        </w:tc>
        <w:tc>
          <w:tcPr>
            <w:tcW w:w="2003" w:type="dxa"/>
            <w:tcBorders>
              <w:top w:val="nil"/>
              <w:bottom w:val="nil"/>
            </w:tcBorders>
            <w:shd w:color="auto" w:fill="D6E6F4" w:themeFill="accent1" w:themeFillTint="3f" w:val="cle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color w:val="2E74B5" w:themeColor="accent1" w:themeShade="bf"/>
              </w:rPr>
              <w:t>MCSA: Messaging</w:t>
            </w:r>
          </w:p>
        </w:tc>
        <w:tc>
          <w:tcPr>
            <w:tcW w:w="1642" w:type="dxa"/>
            <w:tcBorders>
              <w:top w:val="nil"/>
              <w:bottom w:val="nil"/>
            </w:tcBorders>
            <w:shd w:color="auto" w:fill="D6E6F4" w:themeFill="accent1" w:themeFillTint="3f" w:val="cle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color w:val="2E74B5" w:themeColor="accent1" w:themeShade="bf"/>
              </w:rPr>
              <w:t>2008</w:t>
            </w:r>
          </w:p>
        </w:tc>
      </w:tr>
      <w:tr>
        <w:trPr>
          <w:trHeight w:val="300" w:hRule="atLeast"/>
        </w:trPr>
        <w:tc>
          <w:tcPr>
            <w:tcW w:w="3617"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Spacing"/>
              <w:spacing w:lineRule="auto" w:line="240" w:before="0" w:after="0"/>
              <w:rPr>
                <w:rFonts w:ascii="Arial" w:hAnsi="Arial" w:cs="Arial"/>
              </w:rPr>
            </w:pPr>
            <w:r>
              <w:rPr>
                <w:rFonts w:cs="Arial" w:ascii="Arial" w:hAnsi="Arial"/>
                <w:b/>
                <w:bCs/>
                <w:color w:val="2E74B5" w:themeColor="accent1" w:themeShade="bf"/>
              </w:rPr>
              <w:t>Computers &amp; Computing</w:t>
            </w:r>
          </w:p>
        </w:tc>
        <w:tc>
          <w:tcPr>
            <w:tcW w:w="1980" w:type="dxa"/>
            <w:tcBorders>
              <w:top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2E74B5" w:themeColor="accent1" w:themeShade="bf"/>
              </w:rPr>
              <w:t>St Helens College</w:t>
            </w:r>
          </w:p>
        </w:tc>
        <w:tc>
          <w:tcPr>
            <w:tcW w:w="2003" w:type="dxa"/>
            <w:tcBorders>
              <w:top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2E74B5" w:themeColor="accent1" w:themeShade="bf"/>
              </w:rPr>
              <w:t>City &amp; Guilds Certificate</w:t>
            </w:r>
          </w:p>
        </w:tc>
        <w:tc>
          <w:tcPr>
            <w:tcW w:w="1642" w:type="dxa"/>
            <w:tcBorders>
              <w:top w:val="nil"/>
            </w:tcBorders>
            <w:shd w:fill="auto" w:val="cle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color w:val="2E74B5" w:themeColor="accent1" w:themeShade="bf"/>
              </w:rPr>
              <w:t>2000</w:t>
            </w:r>
          </w:p>
        </w:tc>
      </w:tr>
    </w:tbl>
    <w:p>
      <w:pPr>
        <w:pStyle w:val="Titleparagraph"/>
        <w:rPr>
          <w:rFonts w:ascii="Arial" w:hAnsi="Arial" w:cs="Arial"/>
          <w:i/>
          <w:i/>
        </w:rPr>
      </w:pPr>
      <w:r>
        <w:rPr>
          <w:rFonts w:cs="Arial" w:ascii="Arial" w:hAnsi="Arial"/>
          <w:i/>
        </w:rPr>
        <w:t>Hobbies &amp; Interests</w:t>
      </w:r>
    </w:p>
    <w:p>
      <w:pPr>
        <w:pStyle w:val="Normal"/>
        <w:rPr>
          <w:rFonts w:ascii="Arial" w:hAnsi="Arial" w:cs="Arial"/>
        </w:rPr>
      </w:pPr>
      <w:r>
        <w:rPr/>
        <mc:AlternateContent>
          <mc:Choice Requires="wps">
            <w:drawing>
              <wp:inline distT="0" distB="0" distL="0" distR="0">
                <wp:extent cx="5732145" cy="5143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731560" cy="50760"/>
                        </a:xfrm>
                        <a:prstGeom prst="rect">
                          <a:avLst/>
                        </a:prstGeom>
                        <a:solidFill>
                          <a:srgbClr val="bdd6ee"/>
                        </a:solidFill>
                        <a:ln>
                          <a:noFill/>
                        </a:ln>
                      </wps:spPr>
                      <wps:bodyPr/>
                    </wps:wsp>
                  </a:graphicData>
                </a:graphic>
                <wp14:sizeRelH relativeFrom="page">
                  <wp14:pctWidth>100000</wp14:pctWidth>
                </wp14:sizeRelH>
              </wp:inline>
            </w:drawing>
          </mc:Choice>
          <mc:Fallback>
            <w:pict>
              <v:rect id="shape_0" fillcolor="#bdd6ee" stroked="f" style="position:absolute;margin-left:0pt;margin-top:-4.05pt;width:451.25pt;height:3.95pt;mso-position-horizontal:center;mso-position-vertical:top">
                <w10:wrap type="none"/>
                <v:fill o:detectmouseclick="t" type="solid" color2="#422911"/>
                <v:stroke color="#3465a4" joinstyle="round" endcap="flat"/>
              </v:rect>
            </w:pict>
          </mc:Fallback>
        </mc:AlternateContent>
      </w:r>
    </w:p>
    <w:p>
      <w:pPr>
        <w:pStyle w:val="Normal"/>
        <w:rPr>
          <w:rFonts w:ascii="Arial" w:hAnsi="Arial" w:cs="Arial"/>
        </w:rPr>
      </w:pPr>
      <w:r>
        <w:rPr>
          <w:rFonts w:cs="Arial" w:ascii="Arial" w:hAnsi="Arial"/>
        </w:rPr>
      </w:r>
    </w:p>
    <w:p>
      <w:pPr>
        <w:pStyle w:val="Normal"/>
        <w:jc w:val="left"/>
        <w:rPr>
          <w:rFonts w:ascii="Arial" w:hAnsi="Arial" w:eastAsia="Times New Roman" w:cs="Arial"/>
          <w:color w:val="auto"/>
          <w:sz w:val="20"/>
          <w:szCs w:val="20"/>
          <w:lang w:eastAsia="en-GB"/>
        </w:rPr>
      </w:pPr>
      <w:r>
        <w:rPr>
          <w:rFonts w:eastAsia="Times New Roman" w:cs="Arial" w:ascii="Arial" w:hAnsi="Arial"/>
          <w:color w:val="auto"/>
          <w:sz w:val="20"/>
          <w:szCs w:val="20"/>
          <w:lang w:eastAsia="en-GB"/>
        </w:rPr>
        <w:t>I am very much a family orientated man who enjoys spending time at home and away with my family, however I do enjoy socialising with friends and colleagues, I’m a motorcycle enthusiast and enjoy arranging rides out with friends, I’m also a member of the open group, as well as the British computer society and enjoy attending events, as and when possible to network with others within the industry.</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Titleparagraph"/>
        <w:rPr>
          <w:rFonts w:ascii="Arial" w:hAnsi="Arial" w:cs="Arial"/>
          <w:i/>
          <w:i/>
        </w:rPr>
      </w:pPr>
      <w:r>
        <w:rPr>
          <w:rFonts w:cs="Arial" w:ascii="Arial" w:hAnsi="Arial"/>
          <w:i/>
        </w:rPr>
        <w:t>References</w:t>
      </w:r>
    </w:p>
    <w:p>
      <w:pPr>
        <w:pStyle w:val="Normal"/>
        <w:rPr>
          <w:rFonts w:ascii="Arial" w:hAnsi="Arial" w:cs="Arial"/>
        </w:rPr>
      </w:pPr>
      <w:r>
        <w:rPr/>
        <mc:AlternateContent>
          <mc:Choice Requires="wps">
            <w:drawing>
              <wp:inline distT="0" distB="0" distL="0" distR="0">
                <wp:extent cx="5732145" cy="5143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731560" cy="50760"/>
                        </a:xfrm>
                        <a:prstGeom prst="rect">
                          <a:avLst/>
                        </a:prstGeom>
                        <a:solidFill>
                          <a:srgbClr val="bdd6ee"/>
                        </a:solidFill>
                        <a:ln>
                          <a:noFill/>
                        </a:ln>
                      </wps:spPr>
                      <wps:bodyPr/>
                    </wps:wsp>
                  </a:graphicData>
                </a:graphic>
                <wp14:sizeRelH relativeFrom="page">
                  <wp14:pctWidth>100000</wp14:pctWidth>
                </wp14:sizeRelH>
              </wp:inline>
            </w:drawing>
          </mc:Choice>
          <mc:Fallback>
            <w:pict>
              <v:rect id="shape_0" fillcolor="#bdd6ee" stroked="f" style="position:absolute;margin-left:0pt;margin-top:-4.05pt;width:451.25pt;height:3.95pt;mso-position-horizontal:center;mso-position-vertical:top">
                <w10:wrap type="none"/>
                <v:fill o:detectmouseclick="t" type="solid" color2="#422911"/>
                <v:stroke color="#3465a4" joinstyle="round" endcap="flat"/>
              </v:rect>
            </w:pict>
          </mc:Fallback>
        </mc:AlternateContent>
      </w:r>
    </w:p>
    <w:p>
      <w:pPr>
        <w:pStyle w:val="NoSpacing"/>
        <w:rPr>
          <w:rFonts w:ascii="Arial" w:hAnsi="Arial" w:cs="Arial"/>
        </w:rPr>
      </w:pPr>
      <w:r>
        <w:rPr>
          <w:rFonts w:cs="Arial" w:ascii="Arial" w:hAnsi="Arial"/>
        </w:rPr>
      </w:r>
    </w:p>
    <w:p>
      <w:pPr>
        <w:pStyle w:val="NoSpacing"/>
        <w:ind w:left="0" w:hanging="0"/>
        <w:rPr>
          <w:rFonts w:ascii="Arial" w:hAnsi="Arial" w:cs="Arial"/>
        </w:rPr>
      </w:pPr>
      <w:r>
        <w:rPr>
          <w:rFonts w:cs="Arial" w:ascii="Arial" w:hAnsi="Arial"/>
        </w:rPr>
        <w:t>References are available upon request.</w:t>
      </w:r>
    </w:p>
    <w:p>
      <w:pPr>
        <w:pStyle w:val="NoSpacing"/>
        <w:ind w:left="0" w:hanging="0"/>
        <w:rPr/>
      </w:pPr>
      <w:r>
        <w:rPr/>
      </w:r>
    </w:p>
    <w:sectPr>
      <w:headerReference w:type="default" r:id="rId2"/>
      <w:footerReference w:type="default" r:id="rId3"/>
      <w:type w:val="nextPage"/>
      <w:pgSz w:w="11906" w:h="16838"/>
      <w:pgMar w:left="1440" w:right="1440" w:header="1440" w:top="2015"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Noto Sans">
    <w:charset w:val="01"/>
    <w:family w:val="roman"/>
    <w:pitch w:val="variable"/>
  </w:font>
  <w:font w:name="Calibri Light">
    <w:charset w:val="01"/>
    <w:family w:val="roman"/>
    <w:pitch w:val="variable"/>
  </w:font>
  <w:font w:name="Quicksand">
    <w:charset w:val="01"/>
    <w:family w:val="roman"/>
    <w:pitch w:val="variable"/>
  </w:font>
  <w:font w:name="Segoe UI">
    <w:charset w:val="01"/>
    <w:family w:val="roman"/>
    <w:pitch w:val="variable"/>
  </w:font>
  <w:font w:name="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468472083"/>
    </w:sdtPr>
    <w:sdtContent>
      <w:p>
        <w:pPr>
          <w:pStyle w:val="Footer"/>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5</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5</w:t>
        </w:r>
        <w:r>
          <w:rPr>
            <w:sz w:val="24"/>
            <w:b/>
            <w:szCs w:val="24"/>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1478280" cy="548640"/>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lsdException w:name="Emphasis" w:uiPriority="20"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d21ad0"/>
    <w:pPr>
      <w:widowControl/>
      <w:kinsoku w:val="true"/>
      <w:overflowPunct w:val="true"/>
      <w:autoSpaceDE w:val="true"/>
      <w:bidi w:val="0"/>
      <w:spacing w:lineRule="auto" w:line="240" w:before="0" w:after="0"/>
      <w:jc w:val="center"/>
    </w:pPr>
    <w:rPr>
      <w:rFonts w:ascii="Noto Sans" w:hAnsi="Noto Sans" w:eastAsia="DejaVu Sans" w:cs="Denemo"/>
      <w:color w:val="222E39"/>
      <w:kern w:val="0"/>
      <w:sz w:val="24"/>
      <w:szCs w:val="24"/>
      <w:lang w:val="en-GB" w:eastAsia="zh-CN" w:bidi="hi-IN"/>
    </w:rPr>
  </w:style>
  <w:style w:type="paragraph" w:styleId="Heading1">
    <w:name w:val="Heading 1"/>
    <w:basedOn w:val="Normal"/>
    <w:next w:val="Normal"/>
    <w:link w:val="Heading1Char"/>
    <w:uiPriority w:val="9"/>
    <w:qFormat/>
    <w:rsid w:val="00190e11"/>
    <w:pPr>
      <w:keepNext w:val="true"/>
      <w:keepLines/>
      <w:spacing w:before="120" w:after="120"/>
      <w:jc w:val="left"/>
      <w:outlineLvl w:val="0"/>
    </w:pPr>
    <w:rPr>
      <w:rFonts w:eastAsia="" w:cs="" w:cstheme="majorBidi" w:eastAsiaTheme="majorEastAsia"/>
      <w:sz w:val="20"/>
      <w:szCs w:val="32"/>
    </w:rPr>
  </w:style>
  <w:style w:type="paragraph" w:styleId="Heading2">
    <w:name w:val="Heading 2"/>
    <w:basedOn w:val="Normal"/>
    <w:next w:val="Normal"/>
    <w:link w:val="Heading2Char"/>
    <w:uiPriority w:val="9"/>
    <w:unhideWhenUsed/>
    <w:qFormat/>
    <w:rsid w:val="00531c0c"/>
    <w:pPr>
      <w:keepNext w:val="true"/>
      <w:keepLines/>
      <w:spacing w:before="40" w:after="0"/>
      <w:jc w:val="left"/>
      <w:outlineLvl w:val="1"/>
    </w:pPr>
    <w:rPr>
      <w:rFonts w:ascii="Calibri Light" w:hAnsi="Calibri Light" w:eastAsia="" w:cs="" w:asciiTheme="majorHAnsi" w:cstheme="majorBidi" w:eastAsiaTheme="majorEastAsia" w:hAnsiTheme="majorHAnsi"/>
      <w:b/>
      <w:sz w:val="24"/>
      <w:szCs w:val="26"/>
    </w:rPr>
  </w:style>
  <w:style w:type="paragraph" w:styleId="Heading3">
    <w:name w:val="Heading 3"/>
    <w:basedOn w:val="Normal"/>
    <w:next w:val="Normal"/>
    <w:link w:val="Heading3Char"/>
    <w:uiPriority w:val="9"/>
    <w:unhideWhenUsed/>
    <w:qFormat/>
    <w:rsid w:val="00bf764d"/>
    <w:pPr>
      <w:keepNext w:val="true"/>
      <w:keepLines/>
      <w:spacing w:before="40" w:after="0"/>
      <w:jc w:val="left"/>
      <w:outlineLvl w:val="2"/>
    </w:pPr>
    <w:rPr>
      <w:rFonts w:eastAsia="" w:cs="" w:cstheme="majorBidi" w:eastAsiaTheme="majorEastAsia"/>
      <w:i/>
      <w:color w:val="47A5F4"/>
      <w:sz w:val="20"/>
      <w:szCs w:val="24"/>
    </w:rPr>
  </w:style>
  <w:style w:type="paragraph" w:styleId="Heading4">
    <w:name w:val="Heading 4"/>
    <w:next w:val="Normal"/>
    <w:link w:val="Heading4Char"/>
    <w:uiPriority w:val="9"/>
    <w:unhideWhenUsed/>
    <w:qFormat/>
    <w:rsid w:val="00d602d3"/>
    <w:pPr>
      <w:keepNext w:val="true"/>
      <w:keepLines/>
      <w:widowControl/>
      <w:kinsoku w:val="true"/>
      <w:overflowPunct w:val="true"/>
      <w:autoSpaceDE w:val="true"/>
      <w:bidi w:val="0"/>
      <w:spacing w:lineRule="auto" w:line="259" w:before="40" w:after="0"/>
      <w:jc w:val="left"/>
      <w:outlineLvl w:val="3"/>
    </w:pPr>
    <w:rPr>
      <w:rFonts w:ascii="Noto Sans" w:hAnsi="Noto Sans" w:eastAsia="" w:cs="" w:cstheme="majorBidi" w:eastAsiaTheme="majorEastAsia"/>
      <w:i/>
      <w:iCs/>
      <w:color w:val="47A5F4"/>
      <w:kern w:val="0"/>
      <w:sz w:val="20"/>
      <w:szCs w:val="32"/>
      <w:lang w:eastAsia="en-GB" w:val="en-GB" w:bidi="hi-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31c0c"/>
    <w:rPr>
      <w:rFonts w:ascii="Calibri Light" w:hAnsi="Calibri Light" w:eastAsia="" w:cs="" w:asciiTheme="majorHAnsi" w:cstheme="majorBidi" w:eastAsiaTheme="majorEastAsia" w:hAnsiTheme="majorHAnsi"/>
      <w:b/>
      <w:color w:val="222E39"/>
      <w:sz w:val="24"/>
      <w:szCs w:val="26"/>
    </w:rPr>
  </w:style>
  <w:style w:type="character" w:styleId="Heading1Char" w:customStyle="1">
    <w:name w:val="Heading 1 Char"/>
    <w:basedOn w:val="DefaultParagraphFont"/>
    <w:link w:val="Heading1"/>
    <w:uiPriority w:val="9"/>
    <w:qFormat/>
    <w:rsid w:val="00190e11"/>
    <w:rPr>
      <w:rFonts w:ascii="Noto Sans" w:hAnsi="Noto Sans" w:eastAsia="" w:cs="" w:cstheme="majorBidi" w:eastAsiaTheme="majorEastAsia"/>
      <w:color w:val="222E39"/>
      <w:sz w:val="20"/>
      <w:szCs w:val="32"/>
    </w:rPr>
  </w:style>
  <w:style w:type="character" w:styleId="Heading3Char" w:customStyle="1">
    <w:name w:val="Heading 3 Char"/>
    <w:basedOn w:val="DefaultParagraphFont"/>
    <w:link w:val="Heading3"/>
    <w:uiPriority w:val="9"/>
    <w:qFormat/>
    <w:rsid w:val="00bf764d"/>
    <w:rPr>
      <w:rFonts w:ascii="Noto Sans" w:hAnsi="Noto Sans" w:eastAsia="" w:cs="" w:cstheme="majorBidi" w:eastAsiaTheme="majorEastAsia"/>
      <w:i/>
      <w:color w:val="47A5F4"/>
      <w:sz w:val="20"/>
      <w:szCs w:val="24"/>
    </w:rPr>
  </w:style>
  <w:style w:type="character" w:styleId="IntenseQuoteChar" w:customStyle="1">
    <w:name w:val="Intense Quote Char"/>
    <w:basedOn w:val="DefaultParagraphFont"/>
    <w:link w:val="IntenseQuote"/>
    <w:uiPriority w:val="30"/>
    <w:qFormat/>
    <w:rsid w:val="001867a4"/>
    <w:rPr>
      <w:rFonts w:ascii="Quicksand" w:hAnsi="Quicksand"/>
      <w:iCs/>
      <w:color w:val="5B9BD5" w:themeColor="accent1"/>
    </w:rPr>
  </w:style>
  <w:style w:type="character" w:styleId="HmainChar" w:customStyle="1">
    <w:name w:val="&lt;h&gt; main Char"/>
    <w:basedOn w:val="IntenseQuoteChar"/>
    <w:link w:val="hmain"/>
    <w:qFormat/>
    <w:rsid w:val="00dd0d46"/>
    <w:rPr>
      <w:rFonts w:ascii="Noto Sans" w:hAnsi="Noto Sans" w:eastAsia="" w:cs="" w:cstheme="majorBidi" w:eastAsiaTheme="majorEastAsia"/>
      <w:iCs w:val="false"/>
      <w:color w:val="3374AB"/>
      <w:sz w:val="32"/>
      <w:szCs w:val="32"/>
      <w:lang w:eastAsia="en-GB"/>
    </w:rPr>
  </w:style>
  <w:style w:type="character" w:styleId="Strong">
    <w:name w:val="Strong"/>
    <w:basedOn w:val="DefaultParagraphFont"/>
    <w:uiPriority w:val="22"/>
    <w:qFormat/>
    <w:rsid w:val="00e749db"/>
    <w:rPr>
      <w:b/>
      <w:bCs/>
    </w:rPr>
  </w:style>
  <w:style w:type="character" w:styleId="Heading4Char" w:customStyle="1">
    <w:name w:val="Heading 4 Char"/>
    <w:basedOn w:val="DefaultParagraphFont"/>
    <w:link w:val="Heading4"/>
    <w:uiPriority w:val="9"/>
    <w:qFormat/>
    <w:rsid w:val="00d602d3"/>
    <w:rPr>
      <w:rFonts w:ascii="Noto Sans" w:hAnsi="Noto Sans" w:eastAsia="" w:cs="" w:cstheme="majorBidi" w:eastAsiaTheme="majorEastAsia"/>
      <w:i/>
      <w:iCs/>
      <w:color w:val="47A5F4"/>
      <w:sz w:val="20"/>
      <w:szCs w:val="32"/>
      <w:lang w:eastAsia="en-GB"/>
    </w:rPr>
  </w:style>
  <w:style w:type="character" w:styleId="NoSpacingChar" w:customStyle="1">
    <w:name w:val="No Spacing Char"/>
    <w:basedOn w:val="DefaultParagraphFont"/>
    <w:link w:val="NoSpacing"/>
    <w:uiPriority w:val="1"/>
    <w:qFormat/>
    <w:rsid w:val="00bf764d"/>
    <w:rPr>
      <w:rFonts w:ascii="Noto Sans" w:hAnsi="Noto Sans"/>
      <w:color w:val="222E39"/>
      <w:sz w:val="20"/>
    </w:rPr>
  </w:style>
  <w:style w:type="character" w:styleId="ListeChar" w:customStyle="1">
    <w:name w:val="liste Char"/>
    <w:basedOn w:val="NoSpacingChar"/>
    <w:link w:val="liste"/>
    <w:qFormat/>
    <w:rsid w:val="00bf764d"/>
    <w:rPr>
      <w:rFonts w:ascii="Noto Sans" w:hAnsi="Noto Sans"/>
      <w:color w:val="222E39"/>
      <w:sz w:val="20"/>
    </w:rPr>
  </w:style>
  <w:style w:type="character" w:styleId="InternetLink">
    <w:name w:val="Internet 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qFormat/>
    <w:rsid w:val="00bb64c4"/>
    <w:rPr>
      <w:color w:val="954F72" w:themeColor="followedHyperlink"/>
      <w:u w:val="single"/>
    </w:rPr>
  </w:style>
  <w:style w:type="character" w:styleId="BalloonTextChar" w:customStyle="1">
    <w:name w:val="Balloon Text Char"/>
    <w:basedOn w:val="DefaultParagraphFont"/>
    <w:link w:val="BalloonText"/>
    <w:uiPriority w:val="99"/>
    <w:semiHidden/>
    <w:qFormat/>
    <w:rsid w:val="00bb64c4"/>
    <w:rPr>
      <w:rFonts w:ascii="Segoe UI" w:hAnsi="Segoe UI" w:cs="Segoe UI"/>
      <w:color w:val="222E39"/>
      <w:sz w:val="18"/>
      <w:szCs w:val="18"/>
    </w:rPr>
  </w:style>
  <w:style w:type="character" w:styleId="TitleparagraphChar" w:customStyle="1">
    <w:name w:val="title paragraph Char"/>
    <w:basedOn w:val="Heading4Char"/>
    <w:link w:val="titleparagraph"/>
    <w:qFormat/>
    <w:rsid w:val="00104f0c"/>
    <w:rPr>
      <w:rFonts w:ascii="Noto Sans" w:hAnsi="Noto Sans" w:eastAsia="" w:cs="" w:cstheme="majorBidi" w:eastAsiaTheme="majorEastAsia"/>
      <w:b/>
      <w:i w:val="false"/>
      <w:iCs/>
      <w:color w:val="3374AB"/>
      <w:sz w:val="26"/>
      <w:szCs w:val="32"/>
      <w:lang w:eastAsia="en-GB"/>
    </w:rPr>
  </w:style>
  <w:style w:type="character" w:styleId="Schoolname1Char" w:customStyle="1">
    <w:name w:val="school name 1 Char"/>
    <w:basedOn w:val="Heading2Char"/>
    <w:link w:val="schoolname1"/>
    <w:qFormat/>
    <w:rsid w:val="00d21ad0"/>
    <w:rPr>
      <w:rFonts w:ascii="Calibri Light" w:hAnsi="Calibri Light" w:eastAsia="" w:cs="" w:asciiTheme="majorHAnsi" w:cstheme="majorBidi" w:eastAsiaTheme="majorEastAsia" w:hAnsiTheme="majorHAnsi"/>
      <w:b/>
      <w:color w:val="222E39"/>
      <w:sz w:val="24"/>
      <w:szCs w:val="26"/>
    </w:rPr>
  </w:style>
  <w:style w:type="character" w:styleId="Date1Char" w:customStyle="1">
    <w:name w:val="date1 Char"/>
    <w:basedOn w:val="Heading3Char"/>
    <w:link w:val="date1"/>
    <w:qFormat/>
    <w:rsid w:val="00d21ad0"/>
    <w:rPr>
      <w:rFonts w:ascii="Noto Sans" w:hAnsi="Noto Sans" w:eastAsia="" w:cs="" w:cstheme="majorBidi" w:eastAsiaTheme="majorEastAsia"/>
      <w:i/>
      <w:color w:val="47A5F4"/>
      <w:sz w:val="20"/>
      <w:szCs w:val="24"/>
    </w:rPr>
  </w:style>
  <w:style w:type="character" w:styleId="HeaderlistChar" w:customStyle="1">
    <w:name w:val="header list Char"/>
    <w:basedOn w:val="Heading1Char"/>
    <w:link w:val="headerlist"/>
    <w:qFormat/>
    <w:rsid w:val="00d21ad0"/>
    <w:rPr>
      <w:rFonts w:ascii="Noto Sans" w:hAnsi="Noto Sans" w:eastAsia="" w:cs="" w:cstheme="majorBidi" w:eastAsiaTheme="majorEastAsia"/>
      <w:color w:val="222E39"/>
      <w:sz w:val="20"/>
      <w:szCs w:val="32"/>
    </w:rPr>
  </w:style>
  <w:style w:type="character" w:styleId="Annotationreference">
    <w:name w:val="annotation reference"/>
    <w:basedOn w:val="DefaultParagraphFont"/>
    <w:uiPriority w:val="99"/>
    <w:semiHidden/>
    <w:unhideWhenUsed/>
    <w:qFormat/>
    <w:rsid w:val="001a6916"/>
    <w:rPr>
      <w:sz w:val="16"/>
      <w:szCs w:val="16"/>
    </w:rPr>
  </w:style>
  <w:style w:type="character" w:styleId="CommentTextChar" w:customStyle="1">
    <w:name w:val="Comment Text Char"/>
    <w:basedOn w:val="DefaultParagraphFont"/>
    <w:link w:val="CommentText"/>
    <w:uiPriority w:val="99"/>
    <w:semiHidden/>
    <w:qFormat/>
    <w:rsid w:val="001a6916"/>
    <w:rPr>
      <w:rFonts w:ascii="Noto Sans" w:hAnsi="Noto Sans"/>
      <w:color w:val="222E39"/>
      <w:sz w:val="20"/>
      <w:szCs w:val="20"/>
    </w:rPr>
  </w:style>
  <w:style w:type="character" w:styleId="CommentSubjectChar" w:customStyle="1">
    <w:name w:val="Comment Subject Char"/>
    <w:basedOn w:val="CommentTextChar"/>
    <w:link w:val="CommentSubject"/>
    <w:uiPriority w:val="99"/>
    <w:semiHidden/>
    <w:qFormat/>
    <w:rsid w:val="001a6916"/>
    <w:rPr>
      <w:rFonts w:ascii="Noto Sans" w:hAnsi="Noto Sans"/>
      <w:b/>
      <w:bCs/>
      <w:color w:val="222E39"/>
      <w:sz w:val="20"/>
      <w:szCs w:val="20"/>
    </w:rPr>
  </w:style>
  <w:style w:type="character" w:styleId="NoteChar" w:customStyle="1">
    <w:name w:val="note Char"/>
    <w:basedOn w:val="NoSpacingChar"/>
    <w:link w:val="note"/>
    <w:qFormat/>
    <w:rsid w:val="001a6916"/>
    <w:rPr>
      <w:rFonts w:ascii="Noto Sans" w:hAnsi="Noto Sans"/>
      <w:i/>
      <w:color w:val="A6A6A6" w:themeColor="background1" w:themeShade="a6"/>
      <w:sz w:val="20"/>
    </w:rPr>
  </w:style>
  <w:style w:type="character" w:styleId="MainparagraphtitleChar" w:customStyle="1">
    <w:name w:val="main paragraph title Char"/>
    <w:basedOn w:val="Heading4Char"/>
    <w:link w:val="mainparagraphtitle"/>
    <w:qFormat/>
    <w:rsid w:val="00104f0c"/>
    <w:rPr>
      <w:rFonts w:ascii="Noto Sans" w:hAnsi="Noto Sans" w:eastAsia="" w:cs="" w:cstheme="majorBidi" w:eastAsiaTheme="majorEastAsia"/>
      <w:i w:val="false"/>
      <w:iCs/>
      <w:color w:val="FF5B00"/>
      <w:sz w:val="20"/>
      <w:szCs w:val="32"/>
      <w:lang w:eastAsia="en-GB"/>
    </w:rPr>
  </w:style>
  <w:style w:type="character" w:styleId="HeaderChar" w:customStyle="1">
    <w:name w:val="Header Char"/>
    <w:basedOn w:val="DefaultParagraphFont"/>
    <w:link w:val="Header"/>
    <w:uiPriority w:val="99"/>
    <w:qFormat/>
    <w:rsid w:val="00d602d3"/>
    <w:rPr>
      <w:rFonts w:ascii="Noto Sans" w:hAnsi="Noto Sans"/>
      <w:color w:val="222E39"/>
    </w:rPr>
  </w:style>
  <w:style w:type="character" w:styleId="FooterChar" w:customStyle="1">
    <w:name w:val="Footer Char"/>
    <w:basedOn w:val="DefaultParagraphFont"/>
    <w:link w:val="Footer"/>
    <w:uiPriority w:val="99"/>
    <w:qFormat/>
    <w:rsid w:val="00d602d3"/>
    <w:rPr>
      <w:rFonts w:ascii="Noto Sans" w:hAnsi="Noto Sans"/>
      <w:color w:val="222E3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1867a4"/>
    <w:pPr>
      <w:ind w:left="720" w:hanging="0"/>
    </w:pPr>
    <w:rPr>
      <w:rFonts w:ascii="Times New Roman" w:hAnsi="Times New Roman" w:eastAsia="Times New Roman" w:cs="Times New Roman"/>
      <w:sz w:val="24"/>
      <w:szCs w:val="24"/>
    </w:rPr>
  </w:style>
  <w:style w:type="paragraph" w:styleId="IntenseQuote">
    <w:name w:val="Intense Quote"/>
    <w:basedOn w:val="Normal"/>
    <w:next w:val="Normal"/>
    <w:link w:val="IntenseQuoteChar"/>
    <w:uiPriority w:val="30"/>
    <w:qFormat/>
    <w:rsid w:val="001867a4"/>
    <w:pPr>
      <w:pBdr>
        <w:top w:val="single" w:sz="4" w:space="10" w:color="5B9BD5"/>
        <w:bottom w:val="single" w:sz="4" w:space="10" w:color="5B9BD5"/>
      </w:pBdr>
      <w:spacing w:before="360" w:after="360"/>
      <w:ind w:left="864" w:right="864" w:hanging="0"/>
    </w:pPr>
    <w:rPr>
      <w:rFonts w:ascii="Quicksand" w:hAnsi="Quicksand"/>
      <w:iCs/>
      <w:color w:val="5B9BD5" w:themeColor="accent1"/>
    </w:rPr>
  </w:style>
  <w:style w:type="paragraph" w:styleId="Hmain" w:customStyle="1">
    <w:name w:val="&lt;h&gt; main"/>
    <w:link w:val="hmainChar"/>
    <w:qFormat/>
    <w:rsid w:val="00dd0d46"/>
    <w:pPr>
      <w:widowControl/>
      <w:kinsoku w:val="true"/>
      <w:overflowPunct w:val="true"/>
      <w:autoSpaceDE w:val="true"/>
      <w:bidi w:val="0"/>
      <w:spacing w:lineRule="auto" w:line="360" w:before="0" w:after="160"/>
      <w:jc w:val="center"/>
    </w:pPr>
    <w:rPr>
      <w:rFonts w:ascii="Noto Sans" w:hAnsi="Noto Sans" w:eastAsia="" w:cs="" w:cstheme="majorBidi" w:eastAsiaTheme="majorEastAsia"/>
      <w:color w:val="3374AB"/>
      <w:kern w:val="0"/>
      <w:sz w:val="32"/>
      <w:szCs w:val="32"/>
      <w:lang w:eastAsia="en-GB" w:val="en-GB" w:bidi="hi-IN"/>
    </w:rPr>
  </w:style>
  <w:style w:type="paragraph" w:styleId="NoSpacing">
    <w:name w:val="No Spacing"/>
    <w:link w:val="NoSpacingChar"/>
    <w:uiPriority w:val="1"/>
    <w:qFormat/>
    <w:rsid w:val="00bf764d"/>
    <w:pPr>
      <w:widowControl/>
      <w:kinsoku w:val="true"/>
      <w:overflowPunct w:val="true"/>
      <w:autoSpaceDE w:val="true"/>
      <w:bidi w:val="0"/>
      <w:spacing w:lineRule="auto" w:line="240" w:before="0" w:after="0"/>
      <w:ind w:left="340" w:hanging="0"/>
      <w:jc w:val="left"/>
    </w:pPr>
    <w:rPr>
      <w:rFonts w:ascii="Noto Sans" w:hAnsi="Noto Sans" w:eastAsia="DejaVu Sans" w:cs="Denemo"/>
      <w:color w:val="222E39"/>
      <w:kern w:val="0"/>
      <w:sz w:val="20"/>
      <w:szCs w:val="24"/>
      <w:lang w:val="en-GB" w:eastAsia="zh-CN" w:bidi="hi-IN"/>
    </w:rPr>
  </w:style>
  <w:style w:type="paragraph" w:styleId="Liste" w:customStyle="1">
    <w:name w:val="liste"/>
    <w:basedOn w:val="NoSpacing"/>
    <w:link w:val="listeChar"/>
    <w:qFormat/>
    <w:rsid w:val="00bf764d"/>
    <w:pPr/>
    <w:rPr/>
  </w:style>
  <w:style w:type="paragraph" w:styleId="BalloonText">
    <w:name w:val="Balloon Text"/>
    <w:basedOn w:val="Normal"/>
    <w:link w:val="BalloonTextChar"/>
    <w:uiPriority w:val="99"/>
    <w:semiHidden/>
    <w:unhideWhenUsed/>
    <w:qFormat/>
    <w:rsid w:val="00bb64c4"/>
    <w:pPr/>
    <w:rPr>
      <w:rFonts w:ascii="Segoe UI" w:hAnsi="Segoe UI" w:cs="Segoe UI"/>
      <w:sz w:val="18"/>
      <w:szCs w:val="18"/>
    </w:rPr>
  </w:style>
  <w:style w:type="paragraph" w:styleId="Titleparagraph" w:customStyle="1">
    <w:name w:val="title paragraph"/>
    <w:basedOn w:val="Heading2"/>
    <w:next w:val="Normal"/>
    <w:link w:val="titleparagraphChar"/>
    <w:qFormat/>
    <w:rsid w:val="00104f0c"/>
    <w:pPr>
      <w:spacing w:before="200" w:after="0"/>
    </w:pPr>
    <w:rPr>
      <w:rFonts w:ascii="Noto Sans" w:hAnsi="Noto Sans"/>
      <w:iCs/>
      <w:color w:val="3374AB"/>
      <w:sz w:val="26"/>
      <w:szCs w:val="32"/>
      <w:lang w:eastAsia="en-GB"/>
    </w:rPr>
  </w:style>
  <w:style w:type="paragraph" w:styleId="Schoolname1" w:customStyle="1">
    <w:name w:val="school name 1"/>
    <w:link w:val="schoolname1Char"/>
    <w:qFormat/>
    <w:rsid w:val="00d21ad0"/>
    <w:pPr>
      <w:widowControl/>
      <w:kinsoku w:val="true"/>
      <w:overflowPunct w:val="true"/>
      <w:autoSpaceDE w:val="true"/>
      <w:bidi w:val="0"/>
      <w:spacing w:lineRule="auto" w:line="259" w:before="0" w:after="0"/>
      <w:jc w:val="left"/>
    </w:pPr>
    <w:rPr>
      <w:rFonts w:ascii="Calibri Light" w:hAnsi="Calibri Light" w:eastAsia="" w:cs="" w:asciiTheme="majorHAnsi" w:cstheme="majorBidi" w:eastAsiaTheme="majorEastAsia" w:hAnsiTheme="majorHAnsi"/>
      <w:b/>
      <w:color w:val="222E39"/>
      <w:kern w:val="0"/>
      <w:sz w:val="24"/>
      <w:szCs w:val="26"/>
      <w:lang w:val="en-GB" w:eastAsia="zh-CN" w:bidi="hi-IN"/>
    </w:rPr>
  </w:style>
  <w:style w:type="paragraph" w:styleId="Date1" w:customStyle="1">
    <w:name w:val="date1"/>
    <w:link w:val="date1Char"/>
    <w:qFormat/>
    <w:rsid w:val="00d21ad0"/>
    <w:pPr>
      <w:widowControl/>
      <w:kinsoku w:val="true"/>
      <w:overflowPunct w:val="true"/>
      <w:autoSpaceDE w:val="true"/>
      <w:bidi w:val="0"/>
      <w:spacing w:lineRule="auto" w:line="259" w:before="0" w:after="0"/>
      <w:jc w:val="left"/>
    </w:pPr>
    <w:rPr>
      <w:rFonts w:ascii="Noto Sans" w:hAnsi="Noto Sans" w:eastAsia="" w:cs="" w:cstheme="majorBidi" w:eastAsiaTheme="majorEastAsia"/>
      <w:i/>
      <w:color w:val="47A5F4"/>
      <w:kern w:val="0"/>
      <w:sz w:val="20"/>
      <w:szCs w:val="24"/>
      <w:lang w:val="en-GB" w:eastAsia="zh-CN" w:bidi="hi-IN"/>
    </w:rPr>
  </w:style>
  <w:style w:type="paragraph" w:styleId="Headerlist" w:customStyle="1">
    <w:name w:val="header list"/>
    <w:link w:val="headerlistChar"/>
    <w:qFormat/>
    <w:rsid w:val="00d21ad0"/>
    <w:pPr>
      <w:widowControl/>
      <w:kinsoku w:val="true"/>
      <w:overflowPunct w:val="true"/>
      <w:autoSpaceDE w:val="true"/>
      <w:bidi w:val="0"/>
      <w:spacing w:lineRule="auto" w:line="259" w:before="0" w:after="0"/>
      <w:jc w:val="left"/>
    </w:pPr>
    <w:rPr>
      <w:rFonts w:ascii="Noto Sans" w:hAnsi="Noto Sans" w:eastAsia="" w:cs="" w:cstheme="majorBidi" w:eastAsiaTheme="majorEastAsia"/>
      <w:color w:val="222E39"/>
      <w:kern w:val="0"/>
      <w:sz w:val="20"/>
      <w:szCs w:val="32"/>
      <w:lang w:val="en-GB" w:eastAsia="zh-CN" w:bidi="hi-IN"/>
    </w:rPr>
  </w:style>
  <w:style w:type="paragraph" w:styleId="Annotationtext">
    <w:name w:val="annotation text"/>
    <w:basedOn w:val="Normal"/>
    <w:link w:val="CommentTextChar"/>
    <w:uiPriority w:val="99"/>
    <w:semiHidden/>
    <w:unhideWhenUsed/>
    <w:qFormat/>
    <w:rsid w:val="001a6916"/>
    <w:pPr/>
    <w:rPr>
      <w:sz w:val="20"/>
      <w:szCs w:val="20"/>
    </w:rPr>
  </w:style>
  <w:style w:type="paragraph" w:styleId="Annotationsubject">
    <w:name w:val="annotation subject"/>
    <w:basedOn w:val="Annotationtext"/>
    <w:next w:val="Annotationtext"/>
    <w:link w:val="CommentSubjectChar"/>
    <w:uiPriority w:val="99"/>
    <w:semiHidden/>
    <w:unhideWhenUsed/>
    <w:qFormat/>
    <w:rsid w:val="001a6916"/>
    <w:pPr/>
    <w:rPr>
      <w:b/>
      <w:bCs/>
    </w:rPr>
  </w:style>
  <w:style w:type="paragraph" w:styleId="Note" w:customStyle="1">
    <w:name w:val="note"/>
    <w:basedOn w:val="NoSpacing"/>
    <w:link w:val="noteChar"/>
    <w:qFormat/>
    <w:rsid w:val="001a6916"/>
    <w:pPr/>
    <w:rPr>
      <w:i/>
      <w:color w:val="A6A6A6" w:themeColor="background1" w:themeShade="a6"/>
    </w:rPr>
  </w:style>
  <w:style w:type="paragraph" w:styleId="Mainparagraphtitle" w:customStyle="1">
    <w:name w:val="main paragraph title"/>
    <w:basedOn w:val="Heading3"/>
    <w:link w:val="mainparagraphtitleChar"/>
    <w:qFormat/>
    <w:rsid w:val="00104f0c"/>
    <w:pPr>
      <w:spacing w:before="160" w:after="160"/>
    </w:pPr>
    <w:rPr>
      <w:i w:val="false"/>
      <w:iCs/>
      <w:color w:val="FF5B00"/>
      <w:szCs w:val="32"/>
      <w:lang w:eastAsia="en-GB"/>
    </w:rPr>
  </w:style>
  <w:style w:type="paragraph" w:styleId="Header">
    <w:name w:val="Header"/>
    <w:basedOn w:val="Normal"/>
    <w:link w:val="HeaderChar"/>
    <w:uiPriority w:val="99"/>
    <w:unhideWhenUsed/>
    <w:rsid w:val="00d602d3"/>
    <w:pPr>
      <w:tabs>
        <w:tab w:val="clear" w:pos="709"/>
        <w:tab w:val="center" w:pos="4513" w:leader="none"/>
        <w:tab w:val="right" w:pos="9026" w:leader="none"/>
      </w:tabs>
    </w:pPr>
    <w:rPr/>
  </w:style>
  <w:style w:type="paragraph" w:styleId="Footer">
    <w:name w:val="Footer"/>
    <w:basedOn w:val="Normal"/>
    <w:link w:val="FooterChar"/>
    <w:uiPriority w:val="99"/>
    <w:unhideWhenUsed/>
    <w:rsid w:val="00d602d3"/>
    <w:pPr>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2e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172e76"/>
    <w:pPr>
      <w:spacing w:after="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Application>LibreOffice/6.2.6.2$Linux_X86_64 LibreOffice_project/93e3be01c591ba6e7311e581ba65aae4a8cb3de2</Application>
  <Pages>5</Pages>
  <Words>1731</Words>
  <Characters>9870</Characters>
  <CharactersWithSpaces>11578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2018-04-17T19:28:00Z</dcterms:created>
  <dc:creator>Charlotte Fortin</dc:creator>
  <dc:description/>
  <dc:language>en-US</dc:language>
  <cp:lastModifiedBy/>
  <dcterms:modified xsi:type="dcterms:W3CDTF">2019-11-11T10:15:48Z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