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C5C13C" w14:textId="77777777" w:rsidR="00AB7E63" w:rsidRPr="000D3C63" w:rsidRDefault="00BB587F">
      <w:pPr>
        <w:pStyle w:val="divname"/>
        <w:spacing w:after="20"/>
        <w:rPr>
          <w:rFonts w:ascii="Georgia" w:eastAsia="Georgia" w:hAnsi="Georgia" w:cs="Georgia"/>
          <w:sz w:val="36"/>
          <w:szCs w:val="36"/>
        </w:rPr>
      </w:pPr>
      <w:r w:rsidRPr="000D3C63">
        <w:rPr>
          <w:rStyle w:val="span"/>
          <w:rFonts w:ascii="Georgia" w:eastAsia="Georgia" w:hAnsi="Georgia" w:cs="Georgia"/>
          <w:sz w:val="36"/>
          <w:szCs w:val="36"/>
        </w:rPr>
        <w:t>Danial Catherall</w:t>
      </w:r>
    </w:p>
    <w:p w14:paraId="0F93136F" w14:textId="77777777" w:rsidR="00AB7E63" w:rsidRDefault="00BB587F">
      <w:pPr>
        <w:pStyle w:val="div"/>
        <w:spacing w:line="0" w:lineRule="atLeast"/>
        <w:rPr>
          <w:rFonts w:ascii="Georgia" w:eastAsia="Georgia" w:hAnsi="Georgia" w:cs="Georgia"/>
          <w:sz w:val="0"/>
          <w:szCs w:val="0"/>
        </w:rPr>
      </w:pPr>
      <w:r>
        <w:rPr>
          <w:rFonts w:ascii="Georgia" w:eastAsia="Georgia" w:hAnsi="Georgia" w:cs="Georgia"/>
          <w:sz w:val="0"/>
          <w:szCs w:val="0"/>
        </w:rPr>
        <w:t> </w:t>
      </w:r>
    </w:p>
    <w:p w14:paraId="185D4DE3" w14:textId="77777777" w:rsidR="00AB7E63" w:rsidRPr="000D3C63" w:rsidRDefault="00BB587F">
      <w:pPr>
        <w:pStyle w:val="div"/>
        <w:spacing w:line="300" w:lineRule="atLeast"/>
        <w:jc w:val="center"/>
        <w:rPr>
          <w:rFonts w:ascii="Palatino" w:eastAsia="Georgia" w:hAnsi="Palatino" w:cs="Georgia"/>
          <w:sz w:val="21"/>
          <w:szCs w:val="21"/>
        </w:rPr>
      </w:pPr>
      <w:r w:rsidRPr="000D3C63">
        <w:rPr>
          <w:rStyle w:val="span"/>
          <w:rFonts w:ascii="Palatino" w:eastAsia="Georgia" w:hAnsi="Palatino" w:cs="Georgia"/>
          <w:sz w:val="21"/>
          <w:szCs w:val="21"/>
        </w:rPr>
        <w:t>9 Bowes Close,</w:t>
      </w:r>
      <w:r w:rsidRPr="000D3C63">
        <w:rPr>
          <w:rFonts w:ascii="Palatino" w:eastAsia="Georgia" w:hAnsi="Palatino" w:cs="Georgia"/>
          <w:sz w:val="21"/>
          <w:szCs w:val="21"/>
        </w:rPr>
        <w:t xml:space="preserve"> </w:t>
      </w:r>
      <w:r w:rsidRPr="000D3C63">
        <w:rPr>
          <w:rStyle w:val="span"/>
          <w:rFonts w:ascii="Palatino" w:eastAsia="Georgia" w:hAnsi="Palatino" w:cs="Georgia"/>
          <w:sz w:val="21"/>
          <w:szCs w:val="21"/>
        </w:rPr>
        <w:t>Bury,</w:t>
      </w:r>
      <w:r w:rsidRPr="000D3C63">
        <w:rPr>
          <w:rFonts w:ascii="Palatino" w:eastAsia="Georgia" w:hAnsi="Palatino" w:cs="Georgia"/>
          <w:sz w:val="21"/>
          <w:szCs w:val="21"/>
        </w:rPr>
        <w:t xml:space="preserve"> </w:t>
      </w:r>
      <w:r w:rsidRPr="000D3C63">
        <w:rPr>
          <w:rStyle w:val="span"/>
          <w:rFonts w:ascii="Palatino" w:eastAsia="Georgia" w:hAnsi="Palatino" w:cs="Georgia"/>
          <w:sz w:val="21"/>
          <w:szCs w:val="21"/>
        </w:rPr>
        <w:t>Greater Manchester</w:t>
      </w:r>
      <w:r w:rsidRPr="000D3C63">
        <w:rPr>
          <w:rFonts w:ascii="Palatino" w:eastAsia="Georgia" w:hAnsi="Palatino" w:cs="Georgia"/>
          <w:sz w:val="21"/>
          <w:szCs w:val="21"/>
        </w:rPr>
        <w:t xml:space="preserve"> </w:t>
      </w:r>
    </w:p>
    <w:p w14:paraId="4E81B8A8" w14:textId="77777777" w:rsidR="00AB7E63" w:rsidRPr="000D3C63" w:rsidRDefault="00BB587F">
      <w:pPr>
        <w:pStyle w:val="div"/>
        <w:spacing w:line="300" w:lineRule="atLeast"/>
        <w:jc w:val="center"/>
        <w:rPr>
          <w:rFonts w:ascii="Palatino" w:eastAsia="Georgia" w:hAnsi="Palatino" w:cs="Georgia"/>
          <w:sz w:val="21"/>
          <w:szCs w:val="21"/>
        </w:rPr>
      </w:pPr>
      <w:r w:rsidRPr="000D3C63">
        <w:rPr>
          <w:rStyle w:val="span"/>
          <w:rFonts w:ascii="Palatino" w:eastAsia="Georgia" w:hAnsi="Palatino" w:cs="Georgia"/>
          <w:sz w:val="21"/>
          <w:szCs w:val="21"/>
        </w:rPr>
        <w:t>dancatherall@googlemail.com</w:t>
      </w:r>
    </w:p>
    <w:p w14:paraId="6195F1E6" w14:textId="744B79F4" w:rsidR="00AB7E63" w:rsidRPr="000D3C63" w:rsidRDefault="00BB587F">
      <w:pPr>
        <w:pStyle w:val="div"/>
        <w:spacing w:line="300" w:lineRule="atLeast"/>
        <w:jc w:val="center"/>
        <w:rPr>
          <w:rStyle w:val="span"/>
          <w:rFonts w:ascii="Palatino" w:eastAsia="Georgia" w:hAnsi="Palatino" w:cs="Georgia"/>
          <w:sz w:val="21"/>
          <w:szCs w:val="21"/>
        </w:rPr>
      </w:pPr>
      <w:r w:rsidRPr="000D3C63">
        <w:rPr>
          <w:rStyle w:val="span"/>
          <w:rFonts w:ascii="Palatino" w:eastAsia="Georgia" w:hAnsi="Palatino" w:cs="Georgia"/>
          <w:sz w:val="21"/>
          <w:szCs w:val="21"/>
        </w:rPr>
        <w:t>Ph: 07762111806</w:t>
      </w:r>
    </w:p>
    <w:p w14:paraId="41A6C11C" w14:textId="77777777" w:rsidR="00615AE2" w:rsidRPr="000D3C63" w:rsidRDefault="00615AE2" w:rsidP="00615AE2">
      <w:pPr>
        <w:pStyle w:val="div"/>
        <w:spacing w:line="300" w:lineRule="atLeast"/>
        <w:jc w:val="center"/>
        <w:rPr>
          <w:rFonts w:ascii="Palatino" w:eastAsia="Georgia" w:hAnsi="Palatino" w:cs="Georgia"/>
          <w:sz w:val="21"/>
          <w:szCs w:val="21"/>
        </w:rPr>
      </w:pPr>
      <w:r w:rsidRPr="000D3C63">
        <w:rPr>
          <w:rFonts w:ascii="Palatino" w:eastAsia="Georgia" w:hAnsi="Palatino" w:cs="Georgia"/>
          <w:sz w:val="21"/>
          <w:szCs w:val="21"/>
        </w:rPr>
        <w:t>www.linkedin.com/in/danialcatherall</w:t>
      </w:r>
    </w:p>
    <w:p w14:paraId="0E92822D" w14:textId="6C639690" w:rsidR="00615AE2" w:rsidRDefault="00615AE2">
      <w:pPr>
        <w:pStyle w:val="div"/>
        <w:spacing w:line="300" w:lineRule="atLeast"/>
        <w:jc w:val="center"/>
        <w:rPr>
          <w:rFonts w:ascii="Georgia" w:eastAsia="Georgia" w:hAnsi="Georgia" w:cs="Georgia"/>
        </w:rPr>
      </w:pPr>
    </w:p>
    <w:p w14:paraId="506E01D6" w14:textId="77777777" w:rsidR="00AB7E63" w:rsidRPr="006C6D78" w:rsidRDefault="00BB587F" w:rsidP="006C6D78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 w:rsidRPr="006C6D78">
        <w:rPr>
          <w:rFonts w:ascii="Georgia" w:eastAsia="Georgia" w:hAnsi="Georgia" w:cs="Georgia"/>
          <w:b/>
          <w:bCs/>
        </w:rPr>
        <w:t>Professional summary</w:t>
      </w:r>
    </w:p>
    <w:p w14:paraId="11E4E4F6" w14:textId="4430F4B6" w:rsidR="000D3C63" w:rsidRPr="000D3C63" w:rsidRDefault="00BB587F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0D3C63">
        <w:rPr>
          <w:rFonts w:ascii="Palatino" w:eastAsia="Georgia" w:hAnsi="Palatino" w:cs="Georgia"/>
          <w:sz w:val="21"/>
          <w:szCs w:val="21"/>
        </w:rPr>
        <w:t xml:space="preserve">Service-oriented Incident </w:t>
      </w:r>
      <w:r w:rsidR="005C5EF1" w:rsidRPr="000D3C63">
        <w:rPr>
          <w:rFonts w:ascii="Palatino" w:eastAsia="Georgia" w:hAnsi="Palatino" w:cs="Georgia"/>
          <w:sz w:val="21"/>
          <w:szCs w:val="21"/>
        </w:rPr>
        <w:t>Manager</w:t>
      </w:r>
      <w:r w:rsidRPr="000D3C63">
        <w:rPr>
          <w:rFonts w:ascii="Palatino" w:eastAsia="Georgia" w:hAnsi="Palatino" w:cs="Georgia"/>
          <w:sz w:val="21"/>
          <w:szCs w:val="21"/>
        </w:rPr>
        <w:t xml:space="preserve"> with a background of 17 years in an ITIL driven Service </w:t>
      </w:r>
      <w:r w:rsidR="005C5EF1" w:rsidRPr="000D3C63">
        <w:rPr>
          <w:rFonts w:ascii="Palatino" w:eastAsia="Georgia" w:hAnsi="Palatino" w:cs="Georgia"/>
          <w:sz w:val="21"/>
          <w:szCs w:val="21"/>
        </w:rPr>
        <w:t>Operation</w:t>
      </w:r>
      <w:r w:rsidRPr="000D3C63">
        <w:rPr>
          <w:rFonts w:ascii="Palatino" w:eastAsia="Georgia" w:hAnsi="Palatino" w:cs="Georgia"/>
          <w:sz w:val="21"/>
          <w:szCs w:val="21"/>
        </w:rPr>
        <w:t xml:space="preserve"> – within the telecommunications industry. </w:t>
      </w:r>
      <w:r w:rsidR="000D3C63" w:rsidRPr="000D3C63">
        <w:rPr>
          <w:rFonts w:ascii="Palatino" w:eastAsia="Georgia" w:hAnsi="Palatino" w:cs="Georgia"/>
          <w:sz w:val="21"/>
          <w:szCs w:val="21"/>
        </w:rPr>
        <w:t>Experience</w:t>
      </w:r>
      <w:r w:rsidR="006634AE">
        <w:rPr>
          <w:rFonts w:ascii="Palatino" w:eastAsia="Georgia" w:hAnsi="Palatino" w:cs="Georgia"/>
          <w:sz w:val="21"/>
          <w:szCs w:val="21"/>
        </w:rPr>
        <w:t>d</w:t>
      </w:r>
      <w:r w:rsidR="000D3C63" w:rsidRPr="000D3C63">
        <w:rPr>
          <w:rFonts w:ascii="Palatino" w:eastAsia="Georgia" w:hAnsi="Palatino" w:cs="Georgia"/>
          <w:sz w:val="21"/>
          <w:szCs w:val="21"/>
        </w:rPr>
        <w:t xml:space="preserve"> </w:t>
      </w:r>
      <w:r w:rsidR="006634AE">
        <w:rPr>
          <w:rFonts w:ascii="Palatino" w:eastAsia="Georgia" w:hAnsi="Palatino" w:cs="Georgia"/>
          <w:sz w:val="21"/>
          <w:szCs w:val="21"/>
        </w:rPr>
        <w:t>in</w:t>
      </w:r>
      <w:r w:rsidR="000D3C63" w:rsidRPr="000D3C63">
        <w:rPr>
          <w:rFonts w:ascii="Palatino" w:eastAsia="Georgia" w:hAnsi="Palatino" w:cs="Georgia"/>
          <w:sz w:val="21"/>
          <w:szCs w:val="21"/>
        </w:rPr>
        <w:t xml:space="preserve"> managing high priority incidents </w:t>
      </w:r>
      <w:r w:rsidR="006634AE">
        <w:rPr>
          <w:rFonts w:ascii="Palatino" w:eastAsia="Georgia" w:hAnsi="Palatino" w:cs="Georgia"/>
          <w:sz w:val="21"/>
          <w:szCs w:val="21"/>
        </w:rPr>
        <w:t>end to end</w:t>
      </w:r>
      <w:r w:rsidR="0093633E">
        <w:rPr>
          <w:rFonts w:ascii="Palatino" w:eastAsia="Georgia" w:hAnsi="Palatino" w:cs="Georgia"/>
          <w:sz w:val="21"/>
          <w:szCs w:val="21"/>
        </w:rPr>
        <w:t xml:space="preserve"> </w:t>
      </w:r>
      <w:r w:rsidR="000D3C63" w:rsidRPr="000D3C63">
        <w:rPr>
          <w:rFonts w:ascii="Palatino" w:eastAsia="Georgia" w:hAnsi="Palatino" w:cs="Georgia"/>
          <w:sz w:val="21"/>
          <w:szCs w:val="21"/>
        </w:rPr>
        <w:t>and assisting in restoring system performance within SLA.</w:t>
      </w:r>
    </w:p>
    <w:p w14:paraId="056A3E00" w14:textId="2E694AAE" w:rsidR="005C5EF1" w:rsidRPr="000D3C63" w:rsidRDefault="00BB587F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0D3C63">
        <w:rPr>
          <w:rFonts w:ascii="Palatino" w:eastAsia="Georgia" w:hAnsi="Palatino" w:cs="Georgia"/>
          <w:sz w:val="21"/>
          <w:szCs w:val="21"/>
        </w:rPr>
        <w:t xml:space="preserve">I am also skilled in identifying process improvements and efficiencies </w:t>
      </w:r>
      <w:r w:rsidR="00D622C9">
        <w:rPr>
          <w:rFonts w:ascii="Palatino" w:eastAsia="Georgia" w:hAnsi="Palatino" w:cs="Georgia"/>
          <w:sz w:val="21"/>
          <w:szCs w:val="21"/>
        </w:rPr>
        <w:t xml:space="preserve">- </w:t>
      </w:r>
      <w:r w:rsidRPr="000D3C63">
        <w:rPr>
          <w:rFonts w:ascii="Palatino" w:eastAsia="Georgia" w:hAnsi="Palatino" w:cs="Georgia"/>
          <w:sz w:val="21"/>
          <w:szCs w:val="21"/>
        </w:rPr>
        <w:t xml:space="preserve">creating and developing effective solutions resulting in cost savings. I have strong communication skills and can gain key relationships with several areas of a </w:t>
      </w:r>
      <w:r w:rsidR="00977935" w:rsidRPr="000D3C63">
        <w:rPr>
          <w:rFonts w:ascii="Palatino" w:eastAsia="Georgia" w:hAnsi="Palatino" w:cs="Georgia"/>
          <w:sz w:val="21"/>
          <w:szCs w:val="21"/>
        </w:rPr>
        <w:t xml:space="preserve">business. </w:t>
      </w:r>
    </w:p>
    <w:p w14:paraId="27493D32" w14:textId="388C9CDB" w:rsidR="00AB7E63" w:rsidRPr="000D3C63" w:rsidRDefault="00977935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0D3C63">
        <w:rPr>
          <w:rFonts w:ascii="Palatino" w:eastAsia="Georgia" w:hAnsi="Palatino" w:cs="Georgia"/>
          <w:sz w:val="21"/>
          <w:szCs w:val="21"/>
        </w:rPr>
        <w:t>I</w:t>
      </w:r>
      <w:r w:rsidR="00BB587F" w:rsidRPr="000D3C63">
        <w:rPr>
          <w:rFonts w:ascii="Palatino" w:eastAsia="Georgia" w:hAnsi="Palatino" w:cs="Georgia"/>
          <w:sz w:val="21"/>
          <w:szCs w:val="21"/>
        </w:rPr>
        <w:t xml:space="preserve"> am able to work under pressure within a fast pace environment – often providing solutions to improve efficiency within the business.</w:t>
      </w:r>
      <w:bookmarkStart w:id="0" w:name="_GoBack"/>
      <w:bookmarkEnd w:id="0"/>
    </w:p>
    <w:p w14:paraId="3FBD6175" w14:textId="77777777" w:rsidR="00AB7E63" w:rsidRDefault="00BB587F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Skills</w:t>
      </w:r>
    </w:p>
    <w:tbl>
      <w:tblPr>
        <w:tblW w:w="9440" w:type="dxa"/>
        <w:tblInd w:w="320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AB7E63" w14:paraId="14FCA342" w14:textId="77777777">
        <w:tc>
          <w:tcPr>
            <w:tcW w:w="4720" w:type="dxa"/>
          </w:tcPr>
          <w:p w14:paraId="5F50AB7B" w14:textId="77777777" w:rsidR="00AB7E63" w:rsidRPr="006C6D78" w:rsidRDefault="00BB587F" w:rsidP="006C6D78">
            <w:pPr>
              <w:pStyle w:val="p"/>
              <w:numPr>
                <w:ilvl w:val="0"/>
                <w:numId w:val="13"/>
              </w:numP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Can adapt quickly to change and new challenges.</w:t>
            </w:r>
          </w:p>
        </w:tc>
        <w:tc>
          <w:tcPr>
            <w:tcW w:w="4720" w:type="dxa"/>
          </w:tcPr>
          <w:p w14:paraId="34CF6FB1" w14:textId="2734A837" w:rsidR="00AB7E63" w:rsidRPr="006C6D78" w:rsidRDefault="00BB587F" w:rsidP="006C6D78">
            <w:pPr>
              <w:pStyle w:val="p"/>
              <w:numPr>
                <w:ilvl w:val="0"/>
                <w:numId w:val="13"/>
              </w:numP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 xml:space="preserve">17 </w:t>
            </w:r>
            <w:r w:rsidR="0093633E">
              <w:rPr>
                <w:rFonts w:ascii="Palatino" w:eastAsia="Georgia" w:hAnsi="Palatino" w:cs="Georgia"/>
                <w:sz w:val="21"/>
                <w:szCs w:val="21"/>
              </w:rPr>
              <w:t>y</w:t>
            </w: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ears experience within contact centres in various roles.</w:t>
            </w:r>
          </w:p>
        </w:tc>
      </w:tr>
      <w:tr w:rsidR="00AB7E63" w14:paraId="468A7051" w14:textId="77777777">
        <w:tc>
          <w:tcPr>
            <w:tcW w:w="4720" w:type="dxa"/>
          </w:tcPr>
          <w:p w14:paraId="0CF5047A" w14:textId="77777777" w:rsidR="00AB7E63" w:rsidRDefault="00BB587F" w:rsidP="006C6D78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Excellent communication and interpersonal skills.</w:t>
            </w:r>
          </w:p>
          <w:p w14:paraId="3DCD51C0" w14:textId="77777777" w:rsidR="00AB50FA" w:rsidRDefault="00AB50FA" w:rsidP="006C6D78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Strong focus on Service Delivery</w:t>
            </w:r>
            <w:r>
              <w:rPr>
                <w:rFonts w:ascii="Palatino" w:eastAsia="Georgia" w:hAnsi="Palatino" w:cs="Georgia"/>
                <w:sz w:val="21"/>
                <w:szCs w:val="21"/>
              </w:rPr>
              <w:t>.</w:t>
            </w:r>
          </w:p>
          <w:p w14:paraId="3B0FD92B" w14:textId="1A6B9A35" w:rsidR="00AB50FA" w:rsidRPr="00AB50FA" w:rsidRDefault="00AB50FA" w:rsidP="00AB50FA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Strong Analytical and Problem-Solving skills.</w:t>
            </w:r>
          </w:p>
        </w:tc>
        <w:tc>
          <w:tcPr>
            <w:tcW w:w="4720" w:type="dxa"/>
          </w:tcPr>
          <w:p w14:paraId="7E0466C4" w14:textId="77777777" w:rsidR="00AB50FA" w:rsidRDefault="00BB587F" w:rsidP="00AB50FA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Created and maintained several database related applications</w:t>
            </w:r>
            <w:r w:rsidR="00AB50FA">
              <w:rPr>
                <w:rFonts w:ascii="Palatino" w:eastAsia="Georgia" w:hAnsi="Palatino" w:cs="Georgia"/>
                <w:sz w:val="21"/>
                <w:szCs w:val="21"/>
              </w:rPr>
              <w:t>.</w:t>
            </w:r>
          </w:p>
          <w:p w14:paraId="6A0B1751" w14:textId="162D5F84" w:rsidR="00AB50FA" w:rsidRPr="00AB50FA" w:rsidRDefault="00AB50FA" w:rsidP="00AB50FA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 xml:space="preserve">ITIL </w:t>
            </w:r>
            <w:r w:rsidR="00750553">
              <w:rPr>
                <w:rFonts w:ascii="Palatino" w:eastAsia="Georgia" w:hAnsi="Palatino" w:cs="Georgia"/>
                <w:sz w:val="21"/>
                <w:szCs w:val="21"/>
              </w:rPr>
              <w:t>certified</w:t>
            </w:r>
            <w:r>
              <w:rPr>
                <w:rFonts w:ascii="Palatino" w:eastAsia="Georgia" w:hAnsi="Palatino" w:cs="Georgia"/>
                <w:sz w:val="21"/>
                <w:szCs w:val="21"/>
              </w:rPr>
              <w:t xml:space="preserve"> – experienced within Incident Management, Problem Management, Change Management.</w:t>
            </w:r>
          </w:p>
        </w:tc>
      </w:tr>
      <w:tr w:rsidR="00AB7E63" w14:paraId="5E92A604" w14:textId="77777777">
        <w:tc>
          <w:tcPr>
            <w:tcW w:w="4720" w:type="dxa"/>
          </w:tcPr>
          <w:p w14:paraId="4803B0DC" w14:textId="3269A35B" w:rsidR="003578A3" w:rsidRPr="006C6D78" w:rsidRDefault="003578A3" w:rsidP="00AB50FA">
            <w:pPr>
              <w:pStyle w:val="p"/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</w:p>
        </w:tc>
        <w:tc>
          <w:tcPr>
            <w:tcW w:w="4720" w:type="dxa"/>
          </w:tcPr>
          <w:p w14:paraId="50A4D52B" w14:textId="0A3A28B0" w:rsidR="00977935" w:rsidRPr="006C6D78" w:rsidRDefault="00AB50FA" w:rsidP="00AB50FA">
            <w:pPr>
              <w:pStyle w:val="p"/>
              <w:numPr>
                <w:ilvl w:val="0"/>
                <w:numId w:val="13"/>
              </w:numPr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  <w:r w:rsidRPr="006C6D78">
              <w:rPr>
                <w:rFonts w:ascii="Palatino" w:eastAsia="Georgia" w:hAnsi="Palatino" w:cs="Georgia"/>
                <w:sz w:val="21"/>
                <w:szCs w:val="21"/>
              </w:rPr>
              <w:t>Integral part of a 5 Star SDI Service Desk.</w:t>
            </w:r>
          </w:p>
        </w:tc>
      </w:tr>
      <w:tr w:rsidR="00AB7E63" w14:paraId="5765D877" w14:textId="77777777">
        <w:tc>
          <w:tcPr>
            <w:tcW w:w="4720" w:type="dxa"/>
          </w:tcPr>
          <w:p w14:paraId="3AF7C7A9" w14:textId="7E4CB888" w:rsidR="00AB50FA" w:rsidRPr="006C6D78" w:rsidRDefault="00AB50FA" w:rsidP="00AB50FA">
            <w:pPr>
              <w:pStyle w:val="p"/>
              <w:pBdr>
                <w:left w:val="none" w:sz="0" w:space="3" w:color="auto"/>
              </w:pBdr>
              <w:spacing w:line="300" w:lineRule="atLeast"/>
              <w:rPr>
                <w:rFonts w:ascii="Palatino" w:eastAsia="Georgia" w:hAnsi="Palatino" w:cs="Georgia"/>
                <w:sz w:val="21"/>
                <w:szCs w:val="21"/>
              </w:rPr>
            </w:pPr>
          </w:p>
        </w:tc>
        <w:tc>
          <w:tcPr>
            <w:tcW w:w="4720" w:type="dxa"/>
          </w:tcPr>
          <w:p w14:paraId="4EB380ED" w14:textId="4B63F6BF" w:rsidR="00AB7E63" w:rsidRPr="006C6D78" w:rsidRDefault="00AB7E63" w:rsidP="00AB50FA">
            <w:pPr>
              <w:pStyle w:val="p"/>
              <w:pBdr>
                <w:left w:val="none" w:sz="0" w:space="3" w:color="auto"/>
              </w:pBdr>
              <w:spacing w:line="300" w:lineRule="atLeast"/>
              <w:ind w:left="720"/>
              <w:rPr>
                <w:rFonts w:ascii="Palatino" w:eastAsia="Georgia" w:hAnsi="Palatino" w:cs="Georgia"/>
                <w:sz w:val="21"/>
                <w:szCs w:val="21"/>
              </w:rPr>
            </w:pPr>
          </w:p>
        </w:tc>
      </w:tr>
    </w:tbl>
    <w:p w14:paraId="792E3B4C" w14:textId="77777777" w:rsidR="00AB7E63" w:rsidRDefault="00BB587F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Experience</w:t>
      </w:r>
    </w:p>
    <w:p w14:paraId="306E4FE4" w14:textId="46142292" w:rsidR="00A5484C" w:rsidRDefault="00A5484C" w:rsidP="00A5484C">
      <w:pPr>
        <w:pStyle w:val="divdocumentsinglecolumn"/>
        <w:spacing w:line="300" w:lineRule="atLeast"/>
        <w:rPr>
          <w:rFonts w:ascii="Georgia" w:eastAsia="Georgia" w:hAnsi="Georgia" w:cs="Georgia"/>
        </w:rPr>
      </w:pPr>
      <w:proofErr w:type="spellStart"/>
      <w:r>
        <w:rPr>
          <w:rStyle w:val="spancompanyname"/>
          <w:rFonts w:ascii="Georgia" w:eastAsia="Georgia" w:hAnsi="Georgia" w:cs="Georgia"/>
        </w:rPr>
        <w:t>Fieldfisher</w:t>
      </w:r>
      <w:proofErr w:type="spellEnd"/>
      <w:r>
        <w:rPr>
          <w:rStyle w:val="spancompanyname"/>
          <w:rFonts w:ascii="Georgia" w:eastAsia="Georgia" w:hAnsi="Georgia" w:cs="Georgia"/>
        </w:rPr>
        <w:t xml:space="preserve"> </w:t>
      </w:r>
    </w:p>
    <w:p w14:paraId="12FBAC35" w14:textId="3C28A8CB" w:rsidR="00A5484C" w:rsidRDefault="00A5484C" w:rsidP="00A5484C">
      <w:pPr>
        <w:pStyle w:val="spanpaddedline"/>
        <w:tabs>
          <w:tab w:val="right" w:pos="9740"/>
        </w:tabs>
        <w:spacing w:line="300" w:lineRule="atLeast"/>
        <w:rPr>
          <w:rStyle w:val="datesWrapper"/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IT Support</w:t>
      </w:r>
      <w:r>
        <w:rPr>
          <w:rStyle w:val="spanjobtitle"/>
          <w:rFonts w:ascii="Georgia" w:eastAsia="Georgia" w:hAnsi="Georgia" w:cs="Georgia"/>
        </w:rPr>
        <w:t xml:space="preserve"> / </w:t>
      </w:r>
      <w:r>
        <w:rPr>
          <w:rStyle w:val="spanjobtitle"/>
          <w:rFonts w:ascii="Georgia" w:eastAsia="Georgia" w:hAnsi="Georgia" w:cs="Georgia"/>
        </w:rPr>
        <w:t>Service Delivery</w:t>
      </w:r>
      <w:r>
        <w:rPr>
          <w:rStyle w:val="datesWrapper"/>
          <w:rFonts w:ascii="Georgia" w:eastAsia="Georgia" w:hAnsi="Georgia" w:cs="Georgia"/>
        </w:rPr>
        <w:tab/>
        <w:t xml:space="preserve"> </w:t>
      </w:r>
      <w:r>
        <w:rPr>
          <w:rStyle w:val="spanjobdates"/>
          <w:rFonts w:ascii="Georgia" w:eastAsia="Georgia" w:hAnsi="Georgia" w:cs="Georgia"/>
        </w:rPr>
        <w:t>A</w:t>
      </w:r>
      <w:r>
        <w:rPr>
          <w:rStyle w:val="spanjobdates"/>
          <w:rFonts w:ascii="Georgia" w:eastAsia="Georgia" w:hAnsi="Georgia" w:cs="Georgia"/>
        </w:rPr>
        <w:t>pr 2019</w:t>
      </w:r>
      <w:r>
        <w:rPr>
          <w:rStyle w:val="span"/>
          <w:rFonts w:ascii="MS Mincho" w:eastAsia="MS Mincho" w:hAnsi="MS Mincho" w:cs="MS Mincho"/>
        </w:rPr>
        <w:t>－</w:t>
      </w:r>
      <w:r>
        <w:rPr>
          <w:rStyle w:val="spanjobdates"/>
          <w:rFonts w:ascii="Georgia" w:eastAsia="Georgia" w:hAnsi="Georgia" w:cs="Georgia"/>
        </w:rPr>
        <w:t>Present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1840D272" w14:textId="09D60C99" w:rsidR="000D3C63" w:rsidRDefault="000D3C63">
      <w:pPr>
        <w:pStyle w:val="spanpaddedline"/>
        <w:tabs>
          <w:tab w:val="right" w:pos="9740"/>
        </w:tabs>
        <w:spacing w:line="300" w:lineRule="atLeast"/>
        <w:rPr>
          <w:rFonts w:ascii="Georgia" w:eastAsia="Georgia" w:hAnsi="Georgia" w:cs="Georgia"/>
        </w:rPr>
      </w:pPr>
    </w:p>
    <w:p w14:paraId="2CDCF7A6" w14:textId="78F46B73" w:rsidR="006C6D78" w:rsidRPr="006C6D78" w:rsidRDefault="00A5484C" w:rsidP="006C6D78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>
        <w:rPr>
          <w:rFonts w:ascii="Palatino" w:eastAsia="Georgia" w:hAnsi="Palatino" w:cs="Georgia"/>
          <w:sz w:val="21"/>
          <w:szCs w:val="21"/>
        </w:rPr>
        <w:t>Contracted role providing 1</w:t>
      </w:r>
      <w:r w:rsidRPr="00A5484C">
        <w:rPr>
          <w:rFonts w:ascii="Palatino" w:eastAsia="Georgia" w:hAnsi="Palatino" w:cs="Georgia"/>
          <w:sz w:val="21"/>
          <w:szCs w:val="21"/>
          <w:vertAlign w:val="superscript"/>
        </w:rPr>
        <w:t>st</w:t>
      </w:r>
      <w:r>
        <w:rPr>
          <w:rFonts w:ascii="Palatino" w:eastAsia="Georgia" w:hAnsi="Palatino" w:cs="Georgia"/>
          <w:sz w:val="21"/>
          <w:szCs w:val="21"/>
        </w:rPr>
        <w:t xml:space="preserve"> Line/2</w:t>
      </w:r>
      <w:r w:rsidRPr="00A5484C">
        <w:rPr>
          <w:rFonts w:ascii="Palatino" w:eastAsia="Georgia" w:hAnsi="Palatino" w:cs="Georgia"/>
          <w:sz w:val="21"/>
          <w:szCs w:val="21"/>
          <w:vertAlign w:val="superscript"/>
        </w:rPr>
        <w:t>nd</w:t>
      </w:r>
      <w:r>
        <w:rPr>
          <w:rFonts w:ascii="Palatino" w:eastAsia="Georgia" w:hAnsi="Palatino" w:cs="Georgia"/>
          <w:sz w:val="21"/>
          <w:szCs w:val="21"/>
        </w:rPr>
        <w:t xml:space="preserve"> Line IT Support.</w:t>
      </w:r>
    </w:p>
    <w:p w14:paraId="76605AFD" w14:textId="2C51B5D3" w:rsidR="000D3C63" w:rsidRPr="006C6D78" w:rsidRDefault="000D3C63" w:rsidP="006C6D78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 xml:space="preserve">Co-ordinated </w:t>
      </w:r>
      <w:r w:rsidR="00A5484C">
        <w:rPr>
          <w:rFonts w:ascii="Palatino" w:eastAsia="Georgia" w:hAnsi="Palatino" w:cs="Georgia"/>
          <w:sz w:val="21"/>
          <w:szCs w:val="21"/>
        </w:rPr>
        <w:t>on how to manage incidents within ServiceNow – dramatically reducing the amount of daily managed incidents.</w:t>
      </w:r>
    </w:p>
    <w:p w14:paraId="4EDE198E" w14:textId="1E595164" w:rsidR="00977935" w:rsidRPr="006C6D78" w:rsidRDefault="00A5484C" w:rsidP="006C6D78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>
        <w:rPr>
          <w:rFonts w:ascii="Palatino" w:eastAsia="Georgia" w:hAnsi="Palatino" w:cs="Georgia"/>
          <w:sz w:val="21"/>
          <w:szCs w:val="21"/>
        </w:rPr>
        <w:t>Assisted in Major Incidents – highlighting effective communication to employees.</w:t>
      </w:r>
    </w:p>
    <w:p w14:paraId="398743D6" w14:textId="38B845DB" w:rsidR="00977935" w:rsidRPr="006C6D78" w:rsidRDefault="00A5484C" w:rsidP="006C6D78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>
        <w:rPr>
          <w:rFonts w:ascii="Palatino" w:eastAsia="Georgia" w:hAnsi="Palatino" w:cs="Georgia"/>
          <w:sz w:val="21"/>
          <w:szCs w:val="21"/>
        </w:rPr>
        <w:t>Top performer of managed incidents – achieving 200% of target incidents</w:t>
      </w:r>
    </w:p>
    <w:p w14:paraId="4D1C901C" w14:textId="77777777" w:rsidR="00A5484C" w:rsidRDefault="00A5484C" w:rsidP="004B397A">
      <w:pPr>
        <w:pStyle w:val="divdocumentsinglecolumn"/>
        <w:spacing w:before="120" w:line="320" w:lineRule="atLeast"/>
        <w:ind w:left="720"/>
        <w:rPr>
          <w:rFonts w:ascii="Georgia" w:eastAsia="Georgia" w:hAnsi="Georgia" w:cs="Georgia"/>
        </w:rPr>
      </w:pPr>
    </w:p>
    <w:p w14:paraId="0BDA58B6" w14:textId="77777777" w:rsidR="00A5484C" w:rsidRDefault="00A5484C" w:rsidP="004B397A">
      <w:pPr>
        <w:pStyle w:val="divdocumentsinglecolumn"/>
        <w:spacing w:before="120" w:line="320" w:lineRule="atLeast"/>
        <w:ind w:left="720"/>
        <w:rPr>
          <w:rFonts w:ascii="Georgia" w:eastAsia="Georgia" w:hAnsi="Georgia" w:cs="Georgia"/>
        </w:rPr>
      </w:pPr>
    </w:p>
    <w:p w14:paraId="75FF3619" w14:textId="5BD169F2" w:rsidR="00501BFB" w:rsidRPr="00DF460F" w:rsidRDefault="00977935" w:rsidP="004B397A">
      <w:pPr>
        <w:pStyle w:val="divdocumentsinglecolumn"/>
        <w:spacing w:before="120" w:line="320" w:lineRule="atLeast"/>
        <w:ind w:left="720"/>
        <w:rPr>
          <w:rFonts w:ascii="Arial" w:eastAsia="Arial" w:hAnsi="Arial" w:cs="Arial"/>
          <w:b/>
          <w:sz w:val="20"/>
          <w:szCs w:val="20"/>
        </w:rPr>
      </w:pPr>
      <w:r w:rsidRPr="00977935">
        <w:rPr>
          <w:rFonts w:ascii="Georgia" w:eastAsia="Georgia" w:hAnsi="Georgia" w:cs="Georgia"/>
        </w:rPr>
        <w:br/>
      </w:r>
    </w:p>
    <w:p w14:paraId="070431D6" w14:textId="776CC100" w:rsidR="00AB7E63" w:rsidRDefault="00BB587F">
      <w:pPr>
        <w:pStyle w:val="divdocumentsinglecolumn"/>
        <w:spacing w:before="120" w:line="300" w:lineRule="atLeast"/>
        <w:rPr>
          <w:rFonts w:ascii="Georgia" w:eastAsia="Georgia" w:hAnsi="Georgia" w:cs="Georgia"/>
        </w:rPr>
      </w:pPr>
      <w:r>
        <w:rPr>
          <w:rStyle w:val="spancompanyname"/>
          <w:rFonts w:ascii="Georgia" w:eastAsia="Georgia" w:hAnsi="Georgia" w:cs="Georgia"/>
        </w:rPr>
        <w:lastRenderedPageBreak/>
        <w:t>Telefonica O2 / O2</w:t>
      </w:r>
      <w:r>
        <w:rPr>
          <w:rStyle w:val="singlecolumnspanpaddedlinenth-child1"/>
          <w:rFonts w:ascii="Georgia" w:eastAsia="Georgia" w:hAnsi="Georgia" w:cs="Georgia"/>
        </w:rPr>
        <w:t xml:space="preserve"> </w:t>
      </w:r>
    </w:p>
    <w:p w14:paraId="384C0270" w14:textId="77777777" w:rsidR="00F81D7D" w:rsidRDefault="00BB587F">
      <w:pPr>
        <w:pStyle w:val="spanpaddedline"/>
        <w:tabs>
          <w:tab w:val="right" w:pos="9740"/>
        </w:tabs>
        <w:spacing w:line="300" w:lineRule="atLeast"/>
        <w:rPr>
          <w:rStyle w:val="datesWrapper"/>
          <w:rFonts w:ascii="Georgia" w:eastAsia="Georgia" w:hAnsi="Georgia" w:cs="Georgia"/>
        </w:rPr>
      </w:pPr>
      <w:r>
        <w:rPr>
          <w:rStyle w:val="spanjobtitle"/>
          <w:rFonts w:ascii="Georgia" w:eastAsia="Georgia" w:hAnsi="Georgia" w:cs="Georgia"/>
        </w:rPr>
        <w:t>System Support</w:t>
      </w:r>
      <w:r w:rsidR="00BB2E93">
        <w:rPr>
          <w:rStyle w:val="spanjobtitle"/>
          <w:rFonts w:ascii="Georgia" w:eastAsia="Georgia" w:hAnsi="Georgia" w:cs="Georgia"/>
        </w:rPr>
        <w:t xml:space="preserve"> Incident Manager</w:t>
      </w:r>
      <w:r>
        <w:rPr>
          <w:rStyle w:val="spanjobtitle"/>
          <w:rFonts w:ascii="Georgia" w:eastAsia="Georgia" w:hAnsi="Georgia" w:cs="Georgia"/>
        </w:rPr>
        <w:t xml:space="preserve"> </w:t>
      </w:r>
      <w:r>
        <w:rPr>
          <w:rStyle w:val="datesWrapper"/>
          <w:rFonts w:ascii="Georgia" w:eastAsia="Georgia" w:hAnsi="Georgia" w:cs="Georgia"/>
        </w:rPr>
        <w:tab/>
        <w:t xml:space="preserve"> </w:t>
      </w:r>
    </w:p>
    <w:p w14:paraId="46F89511" w14:textId="6FF22A41" w:rsidR="00AB7E63" w:rsidRDefault="00BB587F">
      <w:pPr>
        <w:pStyle w:val="spanpaddedline"/>
        <w:tabs>
          <w:tab w:val="right" w:pos="9740"/>
        </w:tabs>
        <w:spacing w:line="300" w:lineRule="atLeast"/>
        <w:rPr>
          <w:rFonts w:ascii="Georgia" w:eastAsia="Georgia" w:hAnsi="Georgia" w:cs="Georgia"/>
        </w:rPr>
      </w:pPr>
      <w:r>
        <w:rPr>
          <w:rStyle w:val="spanjobdates"/>
          <w:rFonts w:ascii="Georgia" w:eastAsia="Georgia" w:hAnsi="Georgia" w:cs="Georgia"/>
        </w:rPr>
        <w:t>Nov 2002</w:t>
      </w:r>
      <w:r>
        <w:rPr>
          <w:rStyle w:val="span"/>
          <w:rFonts w:ascii="MS Mincho" w:eastAsia="MS Mincho" w:hAnsi="MS Mincho" w:cs="MS Mincho"/>
        </w:rPr>
        <w:t>－</w:t>
      </w:r>
      <w:r>
        <w:rPr>
          <w:rStyle w:val="spanjobdates"/>
          <w:rFonts w:ascii="Georgia" w:eastAsia="Georgia" w:hAnsi="Georgia" w:cs="Georgia"/>
        </w:rPr>
        <w:t>Aug 2016</w:t>
      </w:r>
      <w:r>
        <w:rPr>
          <w:rStyle w:val="datesWrapper"/>
          <w:rFonts w:ascii="Georgia" w:eastAsia="Georgia" w:hAnsi="Georgia" w:cs="Georgia"/>
        </w:rPr>
        <w:t xml:space="preserve"> </w:t>
      </w:r>
    </w:p>
    <w:p w14:paraId="1420A781" w14:textId="03C1CAC2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Raised multiple user system/telephony incidents for all Telefonica UK sites - onshore/offshore/retail and third-party.</w:t>
      </w:r>
    </w:p>
    <w:p w14:paraId="43C6AA6C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Co-ordinated support teams in line with impact to business to drive resolution for multiple user affecting incidents.</w:t>
      </w:r>
    </w:p>
    <w:p w14:paraId="3784D1AB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 xml:space="preserve">Liaised with Major Incident Management and Service Delivery for critical/high priority incidents – providing telephone support on bridge calls to assist in resolution. </w:t>
      </w:r>
    </w:p>
    <w:p w14:paraId="7D6C5E31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 xml:space="preserve">Responsible for effective and timely communication of incidents to key stakeholders. </w:t>
      </w:r>
    </w:p>
    <w:p w14:paraId="41666C2C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Chaired calls for high impacting incidents which were not within the scope of Major Incident Management or Service Delivery.</w:t>
      </w:r>
    </w:p>
    <w:p w14:paraId="11509CE5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Identified workarounds and/or communicated these to all areas to mitigate impact to the business.</w:t>
      </w:r>
    </w:p>
    <w:p w14:paraId="5C9FA68D" w14:textId="22CD1EE4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 xml:space="preserve">Proactively analysed trends of incident tickets via the </w:t>
      </w:r>
      <w:r>
        <w:rPr>
          <w:rFonts w:ascii="Palatino" w:eastAsia="Georgia" w:hAnsi="Palatino" w:cs="Georgia"/>
          <w:sz w:val="21"/>
          <w:szCs w:val="21"/>
        </w:rPr>
        <w:t>AMDOCS ticketing system</w:t>
      </w:r>
      <w:r w:rsidRPr="006C6D78">
        <w:rPr>
          <w:rFonts w:ascii="Palatino" w:eastAsia="Georgia" w:hAnsi="Palatino" w:cs="Georgia"/>
          <w:sz w:val="21"/>
          <w:szCs w:val="21"/>
        </w:rPr>
        <w:t>. Increased impact level and liaised with support teams to drive resolution.</w:t>
      </w:r>
    </w:p>
    <w:p w14:paraId="73C55340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Identified repeat incidents into the Service Desk, and worked with support teams to identify root cause and a complete fix.</w:t>
      </w:r>
    </w:p>
    <w:p w14:paraId="7417AAE5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Communicated forthcoming changes to all areas.</w:t>
      </w:r>
    </w:p>
    <w:p w14:paraId="4B03FBB7" w14:textId="77777777" w:rsidR="00AB50FA" w:rsidRPr="006C6D78" w:rsidRDefault="00AB50FA" w:rsidP="00AB50FA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Responsible for testing following a change. In addition to this, co-ordinated different areas to test system performance post-change and post-fix of incidents.</w:t>
      </w:r>
    </w:p>
    <w:p w14:paraId="46847FE9" w14:textId="33375457" w:rsidR="00977935" w:rsidRDefault="00977935" w:rsidP="006C6D78">
      <w:pPr>
        <w:pStyle w:val="p"/>
        <w:numPr>
          <w:ilvl w:val="0"/>
          <w:numId w:val="14"/>
        </w:numPr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6C6D78">
        <w:rPr>
          <w:rFonts w:ascii="Palatino" w:eastAsia="Georgia" w:hAnsi="Palatino" w:cs="Georgia"/>
          <w:sz w:val="21"/>
          <w:szCs w:val="21"/>
        </w:rPr>
        <w:t>Manage call queues for the business – assigning users to relevant queues to protect SLA.</w:t>
      </w:r>
    </w:p>
    <w:p w14:paraId="6CAB5A41" w14:textId="6C5741D1" w:rsidR="00AB50FA" w:rsidRDefault="00AB50FA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095AD0CA" w14:textId="0E5FE1FF" w:rsidR="00AB50FA" w:rsidRDefault="00AB50FA" w:rsidP="00AB50FA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Key Achievements</w:t>
      </w:r>
    </w:p>
    <w:p w14:paraId="6A84F293" w14:textId="77777777" w:rsidR="00AB50FA" w:rsidRPr="006C6D78" w:rsidRDefault="00AB50FA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602CA8D2" w14:textId="77777777" w:rsidR="00AB50FA" w:rsidRDefault="00AB50FA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</w:p>
    <w:p w14:paraId="0B752127" w14:textId="5FADC891" w:rsidR="00750553" w:rsidRPr="00A5484C" w:rsidRDefault="00750553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  <w:r>
        <w:rPr>
          <w:rFonts w:ascii="Palatino" w:eastAsia="Georgia" w:hAnsi="Palatino" w:cs="Georgia"/>
          <w:b/>
          <w:sz w:val="21"/>
          <w:szCs w:val="21"/>
        </w:rPr>
        <w:t>Incidents in Breach of SLA</w:t>
      </w:r>
      <w:r w:rsidR="00A5484C">
        <w:rPr>
          <w:rFonts w:ascii="Palatino" w:eastAsia="Georgia" w:hAnsi="Palatino" w:cs="Georgia"/>
          <w:b/>
          <w:sz w:val="21"/>
          <w:szCs w:val="21"/>
        </w:rPr>
        <w:t xml:space="preserve"> - </w:t>
      </w:r>
      <w:r w:rsidRPr="00750553">
        <w:rPr>
          <w:rFonts w:ascii="Palatino" w:eastAsia="Georgia" w:hAnsi="Palatino" w:cs="Georgia"/>
          <w:sz w:val="21"/>
          <w:szCs w:val="21"/>
        </w:rPr>
        <w:t xml:space="preserve">I identified over 250 incidents that had breached SLA. I compiled a report and forwarded through to senior management, who in turn made a big change on how faults were monitored daily. </w:t>
      </w:r>
    </w:p>
    <w:p w14:paraId="325DFA93" w14:textId="77777777" w:rsidR="00750553" w:rsidRDefault="00750553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</w:p>
    <w:p w14:paraId="01DE9EA6" w14:textId="0A9AC8EA" w:rsidR="00DF460F" w:rsidRPr="00A5484C" w:rsidRDefault="00AB50FA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  <w:r w:rsidRPr="00AB50FA">
        <w:rPr>
          <w:rFonts w:ascii="Palatino" w:eastAsia="Georgia" w:hAnsi="Palatino" w:cs="Georgia"/>
          <w:b/>
          <w:sz w:val="21"/>
          <w:szCs w:val="21"/>
        </w:rPr>
        <w:t>System Support Issues Log</w:t>
      </w:r>
      <w:r w:rsidR="00A5484C">
        <w:rPr>
          <w:rFonts w:ascii="Palatino" w:eastAsia="Georgia" w:hAnsi="Palatino" w:cs="Georgia"/>
          <w:b/>
          <w:sz w:val="21"/>
          <w:szCs w:val="21"/>
        </w:rPr>
        <w:t xml:space="preserve"> - </w:t>
      </w:r>
      <w:r w:rsidR="00DF460F" w:rsidRPr="00AB50FA">
        <w:rPr>
          <w:rFonts w:ascii="Palatino" w:eastAsia="Georgia" w:hAnsi="Palatino" w:cs="Georgia"/>
          <w:sz w:val="21"/>
          <w:szCs w:val="21"/>
        </w:rPr>
        <w:t>Replaced an ageing spreadsheet process with a PHP/MYSQL website. This allowed the team to track multiple user affecting incidents</w:t>
      </w:r>
    </w:p>
    <w:p w14:paraId="5478EE04" w14:textId="77777777" w:rsidR="00DF460F" w:rsidRPr="00AB50FA" w:rsidRDefault="00DF460F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3E4FF3A3" w14:textId="7C3DDD15" w:rsidR="00DF460F" w:rsidRPr="00A5484C" w:rsidRDefault="00DF460F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  <w:r w:rsidRPr="00AB50FA">
        <w:rPr>
          <w:rFonts w:ascii="Palatino" w:eastAsia="Georgia" w:hAnsi="Palatino" w:cs="Georgia"/>
          <w:b/>
          <w:sz w:val="21"/>
          <w:szCs w:val="21"/>
        </w:rPr>
        <w:t>LAN NON-USAGE process</w:t>
      </w:r>
      <w:r w:rsidR="00A5484C">
        <w:rPr>
          <w:rFonts w:ascii="Palatino" w:eastAsia="Georgia" w:hAnsi="Palatino" w:cs="Georgia"/>
          <w:b/>
          <w:sz w:val="21"/>
          <w:szCs w:val="21"/>
        </w:rPr>
        <w:t xml:space="preserve"> - </w:t>
      </w:r>
      <w:r w:rsidRPr="00AB50FA">
        <w:rPr>
          <w:rFonts w:ascii="Palatino" w:eastAsia="Georgia" w:hAnsi="Palatino" w:cs="Georgia"/>
          <w:sz w:val="21"/>
          <w:szCs w:val="21"/>
        </w:rPr>
        <w:t>Created a PHP driven website which allowed the Service Desk to process non-usage LANs</w:t>
      </w:r>
      <w:r w:rsidR="00A5484C">
        <w:rPr>
          <w:rFonts w:ascii="Palatino" w:eastAsia="Georgia" w:hAnsi="Palatino" w:cs="Georgia"/>
          <w:sz w:val="21"/>
          <w:szCs w:val="21"/>
        </w:rPr>
        <w:t>.</w:t>
      </w:r>
    </w:p>
    <w:p w14:paraId="4944BBC5" w14:textId="77777777" w:rsidR="006634AE" w:rsidRPr="00AB50FA" w:rsidRDefault="006634AE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1C427914" w14:textId="3AEEE04F" w:rsidR="00DF460F" w:rsidRPr="00A5484C" w:rsidRDefault="00DF460F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  <w:r w:rsidRPr="00AB50FA">
        <w:rPr>
          <w:rFonts w:ascii="Palatino" w:eastAsia="Georgia" w:hAnsi="Palatino" w:cs="Georgia"/>
          <w:b/>
          <w:sz w:val="21"/>
          <w:szCs w:val="21"/>
        </w:rPr>
        <w:t>Continual Improvement proces</w:t>
      </w:r>
      <w:r w:rsidR="00A5484C">
        <w:rPr>
          <w:rFonts w:ascii="Palatino" w:eastAsia="Georgia" w:hAnsi="Palatino" w:cs="Georgia"/>
          <w:b/>
          <w:sz w:val="21"/>
          <w:szCs w:val="21"/>
        </w:rPr>
        <w:t xml:space="preserve">s - </w:t>
      </w:r>
      <w:r w:rsidRPr="00AB50FA">
        <w:rPr>
          <w:rFonts w:ascii="Palatino" w:eastAsia="Georgia" w:hAnsi="Palatino" w:cs="Georgia"/>
          <w:sz w:val="21"/>
          <w:szCs w:val="21"/>
        </w:rPr>
        <w:t xml:space="preserve">Created a PHP/MYSQL database website to house and manage all Continual Improvement suggestions for 30+ users across the Service Desk. </w:t>
      </w:r>
    </w:p>
    <w:p w14:paraId="0090B5A2" w14:textId="77777777" w:rsidR="006634AE" w:rsidRPr="00AB50FA" w:rsidRDefault="006634AE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3A22F9F9" w14:textId="0EC0D65B" w:rsidR="00AB50FA" w:rsidRPr="00AB50FA" w:rsidRDefault="00DF460F" w:rsidP="00AB50FA">
      <w:pPr>
        <w:pStyle w:val="p"/>
        <w:spacing w:line="300" w:lineRule="atLeast"/>
        <w:rPr>
          <w:rFonts w:ascii="Palatino" w:eastAsia="Georgia" w:hAnsi="Palatino" w:cs="Georgia"/>
          <w:b/>
          <w:sz w:val="21"/>
          <w:szCs w:val="21"/>
        </w:rPr>
      </w:pPr>
      <w:r w:rsidRPr="00AB50FA">
        <w:rPr>
          <w:rFonts w:ascii="Palatino" w:eastAsia="Georgia" w:hAnsi="Palatino" w:cs="Georgia"/>
          <w:b/>
          <w:sz w:val="21"/>
          <w:szCs w:val="21"/>
        </w:rPr>
        <w:t xml:space="preserve">ITSM Remedy Co-ordination </w:t>
      </w:r>
    </w:p>
    <w:p w14:paraId="79E81CEC" w14:textId="28F459F7" w:rsidR="00AB50FA" w:rsidRPr="00781C47" w:rsidRDefault="00DF460F" w:rsidP="00A5484C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 xml:space="preserve">Shared knowledge and best practice with the Service Desk on how to efficiently work on incidents and work orders via the Remedy system. </w:t>
      </w:r>
    </w:p>
    <w:p w14:paraId="190BE0CE" w14:textId="77777777" w:rsidR="006634AE" w:rsidRPr="00AB50FA" w:rsidRDefault="006634AE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p w14:paraId="53629B77" w14:textId="77777777" w:rsidR="00DF460F" w:rsidRPr="00501BFB" w:rsidRDefault="00DF460F" w:rsidP="00DF460F">
      <w:pPr>
        <w:pStyle w:val="ulli"/>
        <w:spacing w:line="320" w:lineRule="atLeast"/>
        <w:rPr>
          <w:rFonts w:ascii="Georgia" w:eastAsia="Georgia" w:hAnsi="Georgia" w:cs="Georgia"/>
        </w:rPr>
      </w:pPr>
    </w:p>
    <w:p w14:paraId="1451F911" w14:textId="010A0B1F" w:rsidR="00977935" w:rsidRDefault="00977935" w:rsidP="00977935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lastRenderedPageBreak/>
        <w:t>Early Career Summary</w:t>
      </w:r>
    </w:p>
    <w:p w14:paraId="3698D474" w14:textId="1EAC8401" w:rsidR="00DF460F" w:rsidRPr="00AB50FA" w:rsidRDefault="00DF460F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Hardware Support Analyst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 xml:space="preserve">BT </w:t>
      </w:r>
      <w:proofErr w:type="spellStart"/>
      <w:r w:rsidRPr="00AB50FA">
        <w:rPr>
          <w:rFonts w:ascii="Palatino" w:eastAsia="Georgia" w:hAnsi="Palatino" w:cs="Georgia"/>
          <w:sz w:val="21"/>
          <w:szCs w:val="21"/>
        </w:rPr>
        <w:t>Cellnet</w:t>
      </w:r>
      <w:proofErr w:type="spellEnd"/>
      <w:r w:rsidRPr="00AB50FA">
        <w:rPr>
          <w:rFonts w:ascii="Palatino" w:eastAsia="Georgia" w:hAnsi="Palatino" w:cs="Georgia"/>
          <w:sz w:val="21"/>
          <w:szCs w:val="21"/>
        </w:rPr>
        <w:t>/O2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2001-2002</w:t>
      </w:r>
    </w:p>
    <w:p w14:paraId="10C9F59B" w14:textId="76D32E84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Customer Services Advisor: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 xml:space="preserve">BT </w:t>
      </w:r>
      <w:proofErr w:type="spellStart"/>
      <w:r w:rsidRPr="00AB50FA">
        <w:rPr>
          <w:rFonts w:ascii="Palatino" w:eastAsia="Georgia" w:hAnsi="Palatino" w:cs="Georgia"/>
          <w:sz w:val="21"/>
          <w:szCs w:val="21"/>
        </w:rPr>
        <w:t>Cellnet</w:t>
      </w:r>
      <w:proofErr w:type="spellEnd"/>
      <w:r w:rsidRPr="00AB50FA">
        <w:rPr>
          <w:rFonts w:ascii="Palatino" w:eastAsia="Georgia" w:hAnsi="Palatino" w:cs="Georgia"/>
          <w:sz w:val="21"/>
          <w:szCs w:val="21"/>
        </w:rPr>
        <w:t xml:space="preserve">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>2000-2001</w:t>
      </w:r>
    </w:p>
    <w:p w14:paraId="2EDFF9CD" w14:textId="77777777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Delivery Driver: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 xml:space="preserve">Sovereign Foodservices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>1999-2000</w:t>
      </w:r>
    </w:p>
    <w:p w14:paraId="617EF3AE" w14:textId="45B6459F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 xml:space="preserve">Porter: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Aston Villa FC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1997-1999</w:t>
      </w:r>
    </w:p>
    <w:p w14:paraId="4E69022A" w14:textId="0DCC1FBA" w:rsidR="00977935" w:rsidRDefault="00501BFB" w:rsidP="00977935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Key IT/Software Skills</w:t>
      </w:r>
    </w:p>
    <w:p w14:paraId="3FA2017A" w14:textId="7F9964E7" w:rsidR="00977935" w:rsidRPr="00AB50FA" w:rsidRDefault="00501BFB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 xml:space="preserve">Office365, Windows 7, Windows 10, Talking Windows, VPN, Mobile Email, RSA SecurID, Microsoft Word, Microsoft Excel, Microsoft Access, Microsoft Powerpoint, Active Directory, VMWare, Citrix, </w:t>
      </w:r>
      <w:r w:rsidR="00FC5F94" w:rsidRPr="00AB50FA">
        <w:rPr>
          <w:rFonts w:ascii="Palatino" w:eastAsia="Georgia" w:hAnsi="Palatino" w:cs="Georgia"/>
          <w:sz w:val="21"/>
          <w:szCs w:val="21"/>
        </w:rPr>
        <w:t xml:space="preserve">ISS, </w:t>
      </w:r>
      <w:r w:rsidRPr="00AB50FA">
        <w:rPr>
          <w:rFonts w:ascii="Palatino" w:eastAsia="Georgia" w:hAnsi="Palatino" w:cs="Georgia"/>
          <w:sz w:val="21"/>
          <w:szCs w:val="21"/>
        </w:rPr>
        <w:t xml:space="preserve">PHP, MYSQL, Oracle, </w:t>
      </w:r>
      <w:proofErr w:type="spellStart"/>
      <w:r w:rsidRPr="00AB50FA">
        <w:rPr>
          <w:rFonts w:ascii="Palatino" w:eastAsia="Georgia" w:hAnsi="Palatino" w:cs="Georgia"/>
          <w:sz w:val="21"/>
          <w:szCs w:val="21"/>
        </w:rPr>
        <w:t>Powershell</w:t>
      </w:r>
      <w:proofErr w:type="spellEnd"/>
      <w:r w:rsidRPr="00AB50FA">
        <w:rPr>
          <w:rFonts w:ascii="Palatino" w:eastAsia="Georgia" w:hAnsi="Palatino" w:cs="Georgia"/>
          <w:sz w:val="21"/>
          <w:szCs w:val="21"/>
        </w:rPr>
        <w:t xml:space="preserve">, </w:t>
      </w:r>
      <w:proofErr w:type="spellStart"/>
      <w:r w:rsidRPr="00AB50FA">
        <w:rPr>
          <w:rFonts w:ascii="Palatino" w:eastAsia="Georgia" w:hAnsi="Palatino" w:cs="Georgia"/>
          <w:sz w:val="21"/>
          <w:szCs w:val="21"/>
        </w:rPr>
        <w:t>AutoIT</w:t>
      </w:r>
      <w:proofErr w:type="spellEnd"/>
      <w:r w:rsidRPr="00AB50FA">
        <w:rPr>
          <w:rFonts w:ascii="Palatino" w:eastAsia="Georgia" w:hAnsi="Palatino" w:cs="Georgia"/>
          <w:sz w:val="21"/>
          <w:szCs w:val="21"/>
        </w:rPr>
        <w:t xml:space="preserve">, HTML, CSS, </w:t>
      </w:r>
      <w:proofErr w:type="spellStart"/>
      <w:r w:rsidRPr="00AB50FA">
        <w:rPr>
          <w:rFonts w:ascii="Palatino" w:eastAsia="Georgia" w:hAnsi="Palatino" w:cs="Georgia"/>
          <w:sz w:val="21"/>
          <w:szCs w:val="21"/>
        </w:rPr>
        <w:t>JQuery</w:t>
      </w:r>
      <w:proofErr w:type="spellEnd"/>
      <w:r w:rsidRPr="00AB50FA">
        <w:rPr>
          <w:rFonts w:ascii="Palatino" w:eastAsia="Georgia" w:hAnsi="Palatino" w:cs="Georgia"/>
          <w:sz w:val="21"/>
          <w:szCs w:val="21"/>
        </w:rPr>
        <w:t xml:space="preserve">, AJAX, ITSM Remedy (including reporting). </w:t>
      </w:r>
    </w:p>
    <w:p w14:paraId="12734820" w14:textId="5418FEB7" w:rsidR="00977935" w:rsidRDefault="00977935" w:rsidP="00977935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Qualifications</w:t>
      </w:r>
    </w:p>
    <w:p w14:paraId="1C21CFD6" w14:textId="77C9C922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Accreditation: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>All in House CBTs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 xml:space="preserve">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2018</w:t>
      </w:r>
    </w:p>
    <w:p w14:paraId="582EF645" w14:textId="1336189D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Accreditation: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 xml:space="preserve">ITIL Foundation Certificate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2013</w:t>
      </w:r>
    </w:p>
    <w:p w14:paraId="1CAA9161" w14:textId="1D5AEADF" w:rsidR="00977935" w:rsidRPr="00AB50FA" w:rsidRDefault="00977935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  <w:r w:rsidRPr="00AB50FA">
        <w:rPr>
          <w:rFonts w:ascii="Palatino" w:eastAsia="Georgia" w:hAnsi="Palatino" w:cs="Georgia"/>
          <w:sz w:val="21"/>
          <w:szCs w:val="21"/>
        </w:rPr>
        <w:t>Accreditation: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  <w:t xml:space="preserve">SDI Institute </w:t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ab/>
      </w:r>
      <w:r w:rsidR="00AB50FA">
        <w:rPr>
          <w:rFonts w:ascii="Palatino" w:eastAsia="Georgia" w:hAnsi="Palatino" w:cs="Georgia"/>
          <w:sz w:val="21"/>
          <w:szCs w:val="21"/>
        </w:rPr>
        <w:tab/>
      </w:r>
      <w:r w:rsidRPr="00AB50FA">
        <w:rPr>
          <w:rFonts w:ascii="Palatino" w:eastAsia="Georgia" w:hAnsi="Palatino" w:cs="Georgia"/>
          <w:sz w:val="21"/>
          <w:szCs w:val="21"/>
        </w:rPr>
        <w:t>2013</w:t>
      </w:r>
    </w:p>
    <w:p w14:paraId="569807AF" w14:textId="77777777" w:rsidR="00977935" w:rsidRPr="00977935" w:rsidRDefault="00977935" w:rsidP="00977935">
      <w:pPr>
        <w:pStyle w:val="ulli"/>
        <w:spacing w:line="300" w:lineRule="atLeast"/>
        <w:rPr>
          <w:rFonts w:ascii="Georgia" w:eastAsia="Georgia" w:hAnsi="Georgia" w:cs="Georgia"/>
        </w:rPr>
      </w:pPr>
    </w:p>
    <w:p w14:paraId="7A42BC2C" w14:textId="6178064D" w:rsidR="00AB7E63" w:rsidRDefault="00501BFB">
      <w:pPr>
        <w:pStyle w:val="divdocumentdivsectiontitle"/>
        <w:pBdr>
          <w:bottom w:val="single" w:sz="8" w:space="3" w:color="000000"/>
        </w:pBdr>
        <w:spacing w:before="160" w:after="60"/>
        <w:jc w:val="center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E</w:t>
      </w:r>
      <w:r w:rsidR="00BB587F">
        <w:rPr>
          <w:rFonts w:ascii="Georgia" w:eastAsia="Georgia" w:hAnsi="Georgia" w:cs="Georgia"/>
          <w:b/>
          <w:bCs/>
        </w:rPr>
        <w:t>ducation</w:t>
      </w:r>
    </w:p>
    <w:p w14:paraId="6D39CE74" w14:textId="0E0718EE" w:rsidR="00AB7E63" w:rsidRPr="00AB50FA" w:rsidRDefault="00BB587F" w:rsidP="00AB50FA">
      <w:pPr>
        <w:pStyle w:val="p"/>
        <w:spacing w:line="300" w:lineRule="atLeast"/>
        <w:rPr>
          <w:rFonts w:ascii="Palatino" w:eastAsia="Georgia" w:hAnsi="Palatino"/>
          <w:sz w:val="21"/>
          <w:szCs w:val="21"/>
        </w:rPr>
      </w:pPr>
      <w:r w:rsidRPr="00750553">
        <w:rPr>
          <w:rFonts w:ascii="Palatino" w:eastAsia="Georgia" w:hAnsi="Palatino" w:cs="Georgia"/>
          <w:sz w:val="21"/>
          <w:szCs w:val="21"/>
        </w:rPr>
        <w:t xml:space="preserve">Cardinal Wiseman RC, Birmingham, UK 9 GCSE's Including Maths &amp; English </w:t>
      </w:r>
      <w:r w:rsidRPr="00750553">
        <w:rPr>
          <w:rFonts w:ascii="Palatino" w:eastAsia="Georgia" w:hAnsi="Palatino" w:cs="Georgia"/>
          <w:sz w:val="21"/>
          <w:szCs w:val="21"/>
        </w:rPr>
        <w:tab/>
        <w:t xml:space="preserve"> Aug 1995 </w:t>
      </w:r>
    </w:p>
    <w:p w14:paraId="19CF1238" w14:textId="08522411" w:rsidR="00AB7E63" w:rsidRPr="00AB50FA" w:rsidRDefault="00AB7E63" w:rsidP="00AB50FA">
      <w:pPr>
        <w:pStyle w:val="p"/>
        <w:spacing w:line="300" w:lineRule="atLeast"/>
        <w:rPr>
          <w:rFonts w:ascii="Palatino" w:eastAsia="Georgia" w:hAnsi="Palatino" w:cs="Georgia"/>
          <w:sz w:val="21"/>
          <w:szCs w:val="21"/>
        </w:rPr>
      </w:pPr>
    </w:p>
    <w:sectPr w:rsidR="00AB7E63" w:rsidRPr="00AB50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40" w:right="1240" w:bottom="84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C7E3" w14:textId="77777777" w:rsidR="00F37B97" w:rsidRDefault="00F37B97" w:rsidP="00977935">
      <w:pPr>
        <w:spacing w:line="240" w:lineRule="auto"/>
      </w:pPr>
      <w:r>
        <w:separator/>
      </w:r>
    </w:p>
  </w:endnote>
  <w:endnote w:type="continuationSeparator" w:id="0">
    <w:p w14:paraId="7D2BCA54" w14:textId="77777777" w:rsidR="00F37B97" w:rsidRDefault="00F37B97" w:rsidP="00977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C02DD" w14:textId="77777777" w:rsidR="00977935" w:rsidRDefault="00977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AAEB" w14:textId="77777777" w:rsidR="00977935" w:rsidRDefault="00977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37903" w14:textId="77777777" w:rsidR="00977935" w:rsidRDefault="0097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1B3D" w14:textId="77777777" w:rsidR="00F37B97" w:rsidRDefault="00F37B97" w:rsidP="00977935">
      <w:pPr>
        <w:spacing w:line="240" w:lineRule="auto"/>
      </w:pPr>
      <w:r>
        <w:separator/>
      </w:r>
    </w:p>
  </w:footnote>
  <w:footnote w:type="continuationSeparator" w:id="0">
    <w:p w14:paraId="659BEC4B" w14:textId="77777777" w:rsidR="00F37B97" w:rsidRDefault="00F37B97" w:rsidP="00977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E5C3" w14:textId="77777777" w:rsidR="00977935" w:rsidRDefault="00977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38C8" w14:textId="77777777" w:rsidR="00977935" w:rsidRDefault="00977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ECAC" w14:textId="77777777" w:rsidR="00977935" w:rsidRDefault="00977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DB6C6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CE61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060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EA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D4FC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0459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AA3D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DE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86E0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B9279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901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BCF4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E82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CE4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7C9D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2CD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EA3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CDB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C447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388D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07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385C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ECB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CEC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D28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CE3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2A89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CC33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064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4AE7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A2B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CEB5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A89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BAB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8C1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4857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AB4C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4248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0D7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961B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44B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EE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F6AA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DC1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464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7EB6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4AB7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F8C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22BD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549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98D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C02C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EAC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FD033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4819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AC3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9E7A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A41D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6AA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606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A41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46B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42509A4"/>
    <w:multiLevelType w:val="hybridMultilevel"/>
    <w:tmpl w:val="FBDA7504"/>
    <w:lvl w:ilvl="0" w:tplc="E926DC8A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7624"/>
    <w:multiLevelType w:val="hybridMultilevel"/>
    <w:tmpl w:val="85DE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03105"/>
    <w:multiLevelType w:val="hybridMultilevel"/>
    <w:tmpl w:val="A510C1EA"/>
    <w:lvl w:ilvl="0" w:tplc="96083C60">
      <w:start w:val="1"/>
      <w:numFmt w:val="bullet"/>
      <w:lvlText w:val=""/>
      <w:lvlJc w:val="left"/>
      <w:pPr>
        <w:ind w:left="73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61CA45A3"/>
    <w:multiLevelType w:val="hybridMultilevel"/>
    <w:tmpl w:val="EE5257E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77DC72FE"/>
    <w:multiLevelType w:val="hybridMultilevel"/>
    <w:tmpl w:val="96DE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348C"/>
    <w:multiLevelType w:val="hybridMultilevel"/>
    <w:tmpl w:val="2818806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79435582"/>
    <w:multiLevelType w:val="hybridMultilevel"/>
    <w:tmpl w:val="53F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63"/>
    <w:rsid w:val="000C066E"/>
    <w:rsid w:val="000D3C63"/>
    <w:rsid w:val="003578A3"/>
    <w:rsid w:val="003660FF"/>
    <w:rsid w:val="004B397A"/>
    <w:rsid w:val="00501BFB"/>
    <w:rsid w:val="005C5EF1"/>
    <w:rsid w:val="00615AE2"/>
    <w:rsid w:val="006634AE"/>
    <w:rsid w:val="006854AE"/>
    <w:rsid w:val="006C6D78"/>
    <w:rsid w:val="007419F6"/>
    <w:rsid w:val="00750553"/>
    <w:rsid w:val="00772C79"/>
    <w:rsid w:val="00781C47"/>
    <w:rsid w:val="007E32DC"/>
    <w:rsid w:val="0080483A"/>
    <w:rsid w:val="00815280"/>
    <w:rsid w:val="0093633E"/>
    <w:rsid w:val="00977935"/>
    <w:rsid w:val="00A5484C"/>
    <w:rsid w:val="00A7167F"/>
    <w:rsid w:val="00AB50FA"/>
    <w:rsid w:val="00AB7E63"/>
    <w:rsid w:val="00BB2E93"/>
    <w:rsid w:val="00BB587F"/>
    <w:rsid w:val="00C411D0"/>
    <w:rsid w:val="00D15C64"/>
    <w:rsid w:val="00D622C9"/>
    <w:rsid w:val="00DD1965"/>
    <w:rsid w:val="00DF460F"/>
    <w:rsid w:val="00E64DBB"/>
    <w:rsid w:val="00EA191E"/>
    <w:rsid w:val="00EB6AE4"/>
    <w:rsid w:val="00F37B97"/>
    <w:rsid w:val="00F81D7D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87D64C"/>
  <w15:docId w15:val="{D9C39AB5-1FDB-4545-95B7-89E95B2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3" w:color="000000"/>
      </w:pBdr>
      <w:spacing w:line="620" w:lineRule="atLeast"/>
      <w:jc w:val="center"/>
    </w:pPr>
    <w:rPr>
      <w:b/>
      <w:bCs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jc w:val="center"/>
    </w:pPr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single" w:sz="8" w:space="3" w:color="000000"/>
      </w:pBdr>
      <w:jc w:val="center"/>
    </w:pPr>
    <w:rPr>
      <w:b/>
      <w:bCs/>
    </w:rPr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9779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9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DanialCatherall</vt:lpstr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DanialCatherall</dc:title>
  <cp:lastModifiedBy>Danial Catherall</cp:lastModifiedBy>
  <cp:revision>2</cp:revision>
  <dcterms:created xsi:type="dcterms:W3CDTF">2019-06-19T21:45:00Z</dcterms:created>
  <dcterms:modified xsi:type="dcterms:W3CDTF">2019-06-19T21:45:00Z</dcterms:modified>
</cp:coreProperties>
</file>