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BA8" w:rsidRPr="00D436F1" w:rsidRDefault="00FC6BA8" w:rsidP="00AC0BD3">
      <w:pPr>
        <w:spacing w:before="0"/>
        <w:rPr>
          <w:sz w:val="18"/>
        </w:rPr>
      </w:pPr>
    </w:p>
    <w:tbl>
      <w:tblPr>
        <w:tblW w:w="5653" w:type="pct"/>
        <w:tblInd w:w="-1134" w:type="dxa"/>
        <w:tblLayout w:type="fixed"/>
        <w:tblLook w:val="0000" w:firstRow="0" w:lastRow="0" w:firstColumn="0" w:lastColumn="0" w:noHBand="0" w:noVBand="0"/>
      </w:tblPr>
      <w:tblGrid>
        <w:gridCol w:w="328"/>
        <w:gridCol w:w="6947"/>
        <w:gridCol w:w="3782"/>
      </w:tblGrid>
      <w:tr w:rsidR="008E18D5" w:rsidRPr="00D436F1" w:rsidTr="00622FDD">
        <w:tc>
          <w:tcPr>
            <w:tcW w:w="11057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B92EA5" w:rsidRDefault="00C21F65" w:rsidP="00AC0BD3">
            <w:pPr>
              <w:spacing w:before="0"/>
              <w:jc w:val="both"/>
              <w:rPr>
                <w:b/>
                <w:sz w:val="22"/>
                <w:szCs w:val="18"/>
              </w:rPr>
            </w:pPr>
            <w:r w:rsidRPr="00B92EA5">
              <w:rPr>
                <w:b/>
                <w:sz w:val="22"/>
                <w:szCs w:val="18"/>
              </w:rPr>
              <w:t>Ayodeji Oyewole</w:t>
            </w:r>
          </w:p>
          <w:p w:rsidR="001568B1" w:rsidRPr="00B92EA5" w:rsidRDefault="00F632C4" w:rsidP="00AC0BD3">
            <w:pPr>
              <w:spacing w:befor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</w:t>
            </w:r>
            <w:r w:rsidR="00013271">
              <w:rPr>
                <w:sz w:val="20"/>
                <w:szCs w:val="18"/>
              </w:rPr>
              <w:t>,</w:t>
            </w:r>
            <w:r>
              <w:rPr>
                <w:sz w:val="20"/>
                <w:szCs w:val="18"/>
              </w:rPr>
              <w:t xml:space="preserve">Danesthorpe Close </w:t>
            </w:r>
          </w:p>
          <w:p w:rsidR="00D346A7" w:rsidRPr="00B92EA5" w:rsidRDefault="00013271" w:rsidP="00AC0BD3">
            <w:pPr>
              <w:spacing w:befor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Wheatley </w:t>
            </w:r>
          </w:p>
          <w:p w:rsidR="00D346A7" w:rsidRPr="00B92EA5" w:rsidRDefault="0039095B" w:rsidP="00AC0BD3">
            <w:pPr>
              <w:spacing w:before="0"/>
              <w:jc w:val="both"/>
              <w:rPr>
                <w:sz w:val="20"/>
                <w:szCs w:val="18"/>
              </w:rPr>
            </w:pPr>
            <w:r w:rsidRPr="00B92EA5">
              <w:rPr>
                <w:sz w:val="20"/>
                <w:szCs w:val="18"/>
              </w:rPr>
              <w:t>Doncaster</w:t>
            </w:r>
          </w:p>
          <w:p w:rsidR="00D346A7" w:rsidRPr="00B92EA5" w:rsidRDefault="00F41EB1" w:rsidP="00AC0BD3">
            <w:pPr>
              <w:spacing w:befor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DN2 5PW</w:t>
            </w:r>
          </w:p>
          <w:p w:rsidR="00C069B4" w:rsidRPr="00D436F1" w:rsidRDefault="00B92EA5" w:rsidP="00AC0BD3">
            <w:pPr>
              <w:spacing w:before="0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Mobile: </w:t>
            </w:r>
            <w:r w:rsidR="00622FDD" w:rsidRPr="00B92EA5">
              <w:rPr>
                <w:sz w:val="20"/>
                <w:szCs w:val="18"/>
              </w:rPr>
              <w:t>07424217031</w:t>
            </w:r>
            <w:r>
              <w:rPr>
                <w:sz w:val="20"/>
                <w:szCs w:val="18"/>
              </w:rPr>
              <w:t xml:space="preserve">         Email: a.oyewole@yahoo.com</w:t>
            </w:r>
          </w:p>
          <w:p w:rsidR="00FB34E4" w:rsidRPr="00D436F1" w:rsidRDefault="00FB34E4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</w:tr>
      <w:tr w:rsidR="00DE7766" w:rsidRPr="00D436F1" w:rsidTr="00622FDD">
        <w:trPr>
          <w:trHeight w:val="360"/>
        </w:trPr>
        <w:tc>
          <w:tcPr>
            <w:tcW w:w="11057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436F1" w:rsidRDefault="00622FDD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t>PROFILE</w:t>
            </w:r>
          </w:p>
        </w:tc>
      </w:tr>
      <w:tr w:rsidR="00DE7766" w:rsidRPr="00D436F1" w:rsidTr="00622FDD">
        <w:trPr>
          <w:trHeight w:val="504"/>
        </w:trPr>
        <w:tc>
          <w:tcPr>
            <w:tcW w:w="32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Pr="00D436F1" w:rsidRDefault="00DE7766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  <w:tc>
          <w:tcPr>
            <w:tcW w:w="10729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B92EA5" w:rsidRPr="00B92EA5" w:rsidRDefault="00B92EA5" w:rsidP="00B92EA5">
            <w:pPr>
              <w:tabs>
                <w:tab w:val="left" w:pos="4111"/>
              </w:tabs>
              <w:spacing w:after="0"/>
              <w:ind w:left="-11" w:right="-108"/>
              <w:jc w:val="both"/>
              <w:rPr>
                <w:rFonts w:cstheme="minorHAnsi"/>
                <w:sz w:val="20"/>
                <w:szCs w:val="24"/>
              </w:rPr>
            </w:pPr>
            <w:r w:rsidRPr="00B92EA5">
              <w:rPr>
                <w:rFonts w:cstheme="minorHAnsi"/>
                <w:sz w:val="20"/>
                <w:szCs w:val="24"/>
              </w:rPr>
              <w:t>I am a</w:t>
            </w:r>
            <w:r w:rsidR="007619C3">
              <w:rPr>
                <w:rFonts w:cstheme="minorHAnsi"/>
                <w:sz w:val="20"/>
                <w:szCs w:val="24"/>
              </w:rPr>
              <w:t xml:space="preserve"> very ve</w:t>
            </w:r>
            <w:r w:rsidRPr="00B92EA5">
              <w:rPr>
                <w:rFonts w:cstheme="minorHAnsi"/>
                <w:sz w:val="20"/>
                <w:szCs w:val="24"/>
              </w:rPr>
              <w:t xml:space="preserve">rsatile professional on a wide variety of roles in various markets sectors with a very strong technical background which allows me to fulfil a variety of roles within the IT industry. I have worked in on Government schemes involving several million customers for big companies in England and contracts in Wales which provided exposure to a broad range of IT related projects and activities. I am well </w:t>
            </w:r>
            <w:r w:rsidR="00436AFC" w:rsidRPr="00B92EA5">
              <w:rPr>
                <w:rFonts w:cstheme="minorHAnsi"/>
                <w:sz w:val="20"/>
                <w:szCs w:val="24"/>
              </w:rPr>
              <w:t>organized</w:t>
            </w:r>
            <w:r w:rsidRPr="00B92EA5">
              <w:rPr>
                <w:rFonts w:cstheme="minorHAnsi"/>
                <w:sz w:val="20"/>
                <w:szCs w:val="24"/>
              </w:rPr>
              <w:t xml:space="preserve">, hard-working, and comfortable working in dynamic and complex as well as </w:t>
            </w:r>
            <w:r w:rsidR="00436AFC" w:rsidRPr="00B92EA5">
              <w:rPr>
                <w:rFonts w:cstheme="minorHAnsi"/>
                <w:sz w:val="20"/>
                <w:szCs w:val="24"/>
              </w:rPr>
              <w:t>pressurized</w:t>
            </w:r>
            <w:r w:rsidRPr="00B92EA5">
              <w:rPr>
                <w:rFonts w:cstheme="minorHAnsi"/>
                <w:sz w:val="20"/>
                <w:szCs w:val="24"/>
              </w:rPr>
              <w:t xml:space="preserve"> e</w:t>
            </w:r>
            <w:bookmarkStart w:id="0" w:name="_GoBack"/>
            <w:bookmarkEnd w:id="0"/>
            <w:r w:rsidRPr="00B92EA5">
              <w:rPr>
                <w:rFonts w:cstheme="minorHAnsi"/>
                <w:sz w:val="20"/>
                <w:szCs w:val="24"/>
              </w:rPr>
              <w:t>nvironments.</w:t>
            </w:r>
          </w:p>
          <w:p w:rsidR="007D046B" w:rsidRPr="00D436F1" w:rsidRDefault="007D046B" w:rsidP="0039095B">
            <w:pPr>
              <w:spacing w:before="0" w:line="360" w:lineRule="auto"/>
              <w:ind w:left="-11"/>
              <w:jc w:val="both"/>
              <w:rPr>
                <w:sz w:val="20"/>
                <w:szCs w:val="18"/>
              </w:rPr>
            </w:pPr>
          </w:p>
        </w:tc>
      </w:tr>
      <w:tr w:rsidR="009548CA" w:rsidRPr="00D436F1" w:rsidTr="00622FDD">
        <w:trPr>
          <w:trHeight w:val="360"/>
        </w:trPr>
        <w:tc>
          <w:tcPr>
            <w:tcW w:w="11057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D436F1" w:rsidRDefault="00622FDD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t xml:space="preserve">TECHNICAL </w:t>
            </w:r>
            <w:r w:rsidR="00C17C45" w:rsidRPr="00D436F1">
              <w:rPr>
                <w:b/>
                <w:sz w:val="20"/>
                <w:szCs w:val="18"/>
              </w:rPr>
              <w:t>SKILLS</w:t>
            </w:r>
          </w:p>
        </w:tc>
      </w:tr>
      <w:tr w:rsidR="009548CA" w:rsidRPr="00D436F1" w:rsidTr="00622FDD">
        <w:trPr>
          <w:trHeight w:val="152"/>
        </w:trPr>
        <w:tc>
          <w:tcPr>
            <w:tcW w:w="32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Pr="00D436F1" w:rsidRDefault="009548CA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  <w:tc>
          <w:tcPr>
            <w:tcW w:w="10729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865DD" w:rsidRPr="00D436F1" w:rsidRDefault="00B92EA5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Service desk Tools and Softwares including </w:t>
            </w:r>
            <w:r w:rsidR="00FC6BA8" w:rsidRPr="00D436F1">
              <w:rPr>
                <w:sz w:val="20"/>
                <w:szCs w:val="18"/>
              </w:rPr>
              <w:t>HEAT</w:t>
            </w:r>
            <w:r>
              <w:rPr>
                <w:sz w:val="20"/>
                <w:szCs w:val="18"/>
              </w:rPr>
              <w:t xml:space="preserve"> and Remedy</w:t>
            </w:r>
          </w:p>
          <w:p w:rsidR="00C21F65" w:rsidRPr="00D436F1" w:rsidRDefault="00C21F65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CA Unicenttre</w:t>
            </w:r>
            <w:r w:rsidR="00B92EA5">
              <w:rPr>
                <w:sz w:val="20"/>
                <w:szCs w:val="18"/>
              </w:rPr>
              <w:t>, Basle and Touch Paper</w:t>
            </w:r>
          </w:p>
          <w:p w:rsidR="009548CA" w:rsidRPr="00D436F1" w:rsidRDefault="00E32AAB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Proficient in the use and support of Microsoft Windows 2003/7/8/10/XP/Vista, Mac and Linux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V</w:t>
            </w:r>
            <w:r w:rsidR="00E32AAB">
              <w:rPr>
                <w:sz w:val="20"/>
                <w:szCs w:val="18"/>
              </w:rPr>
              <w:t>MW</w:t>
            </w:r>
            <w:r w:rsidRPr="00D436F1">
              <w:rPr>
                <w:sz w:val="20"/>
                <w:szCs w:val="18"/>
              </w:rPr>
              <w:t xml:space="preserve">are </w:t>
            </w:r>
            <w:r w:rsidR="00E32AAB">
              <w:rPr>
                <w:sz w:val="20"/>
                <w:szCs w:val="18"/>
              </w:rPr>
              <w:t>workstation for troubleshooting/diagnosis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MS Office 2010</w:t>
            </w:r>
            <w:r w:rsidR="003B3794" w:rsidRPr="00D436F1">
              <w:rPr>
                <w:sz w:val="20"/>
                <w:szCs w:val="18"/>
              </w:rPr>
              <w:t>, 2013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Database: Microsoft SQL Server 2003, 2008 and Microsoft Access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MS Exchange Server 2003, 2007, 2010</w:t>
            </w:r>
            <w:r w:rsidR="00B92EA5">
              <w:rPr>
                <w:sz w:val="20"/>
                <w:szCs w:val="18"/>
              </w:rPr>
              <w:t xml:space="preserve"> (user admin)</w:t>
            </w:r>
          </w:p>
          <w:p w:rsidR="006664CF" w:rsidRPr="003C7F38" w:rsidRDefault="006664CF" w:rsidP="003C7F38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BES Server</w:t>
            </w:r>
            <w:r w:rsidR="003C7F38">
              <w:rPr>
                <w:sz w:val="20"/>
                <w:szCs w:val="18"/>
              </w:rPr>
              <w:t>, TCP/IP, DNS and DHCP</w:t>
            </w:r>
          </w:p>
          <w:p w:rsidR="006664CF" w:rsidRPr="00D436F1" w:rsidRDefault="003B3794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Active Directory</w:t>
            </w:r>
            <w:r w:rsidR="00B92EA5">
              <w:rPr>
                <w:sz w:val="20"/>
                <w:szCs w:val="18"/>
              </w:rPr>
              <w:t xml:space="preserve"> (Set up user accounts, deletions, permissions etc.)</w:t>
            </w:r>
          </w:p>
          <w:p w:rsidR="006664CF" w:rsidRPr="00D436F1" w:rsidRDefault="00B92EA5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Knowledge of </w:t>
            </w:r>
            <w:r w:rsidR="006664CF" w:rsidRPr="00D436F1">
              <w:rPr>
                <w:sz w:val="20"/>
                <w:szCs w:val="18"/>
              </w:rPr>
              <w:t>L</w:t>
            </w:r>
            <w:r>
              <w:rPr>
                <w:sz w:val="20"/>
                <w:szCs w:val="18"/>
              </w:rPr>
              <w:t xml:space="preserve">otus Notes, Microsoft Lync 2013 and Outlook 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Citrix</w:t>
            </w:r>
            <w:r w:rsidR="00B92EA5">
              <w:rPr>
                <w:sz w:val="20"/>
                <w:szCs w:val="18"/>
              </w:rPr>
              <w:t xml:space="preserve"> Presentation/XenApp Server and SharePoint </w:t>
            </w:r>
            <w:r w:rsidRPr="00D436F1">
              <w:rPr>
                <w:sz w:val="20"/>
                <w:szCs w:val="18"/>
              </w:rPr>
              <w:t>(Terminal Services)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EPOS</w:t>
            </w:r>
          </w:p>
          <w:p w:rsidR="006664CF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Cisco, Avaya, Nortel Telephony systems</w:t>
            </w:r>
          </w:p>
          <w:p w:rsidR="006664CF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RSA VPN (Hard / Soft Token)</w:t>
            </w:r>
          </w:p>
          <w:p w:rsidR="006664CF" w:rsidRPr="00D436F1" w:rsidRDefault="00E12604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MailMarshal</w:t>
            </w:r>
          </w:p>
          <w:p w:rsidR="00FC6BA8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ProPitch for presentation</w:t>
            </w:r>
          </w:p>
          <w:p w:rsidR="00FC6BA8" w:rsidRPr="00D436F1" w:rsidRDefault="006664CF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Firewall and Anti-Virus (Symantec, McAfee, AVG)</w:t>
            </w:r>
          </w:p>
          <w:p w:rsidR="00FC6BA8" w:rsidRPr="00D436F1" w:rsidRDefault="00FC6BA8" w:rsidP="00AC0BD3">
            <w:pPr>
              <w:spacing w:before="0" w:after="0" w:line="240" w:lineRule="auto"/>
              <w:jc w:val="both"/>
              <w:rPr>
                <w:sz w:val="20"/>
                <w:szCs w:val="18"/>
              </w:rPr>
            </w:pPr>
          </w:p>
          <w:p w:rsidR="00FC6BA8" w:rsidRPr="00D436F1" w:rsidRDefault="00FC6BA8" w:rsidP="00AC0BD3">
            <w:pPr>
              <w:spacing w:before="0" w:after="0" w:line="240" w:lineRule="auto"/>
              <w:jc w:val="both"/>
              <w:rPr>
                <w:sz w:val="20"/>
                <w:szCs w:val="18"/>
              </w:rPr>
            </w:pPr>
          </w:p>
        </w:tc>
      </w:tr>
      <w:tr w:rsidR="00DE7766" w:rsidRPr="00D436F1" w:rsidTr="00622FDD">
        <w:trPr>
          <w:trHeight w:val="360"/>
        </w:trPr>
        <w:tc>
          <w:tcPr>
            <w:tcW w:w="11057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436F1" w:rsidRDefault="003C7F38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CAREER HISTORY and EXPERIENCE</w:t>
            </w:r>
          </w:p>
        </w:tc>
      </w:tr>
      <w:tr w:rsidR="006962EF" w:rsidRPr="00D436F1" w:rsidTr="00622FDD">
        <w:trPr>
          <w:trHeight w:val="1098"/>
        </w:trPr>
        <w:tc>
          <w:tcPr>
            <w:tcW w:w="328" w:type="dxa"/>
            <w:tcBorders>
              <w:left w:val="nil"/>
              <w:right w:val="nil"/>
            </w:tcBorders>
          </w:tcPr>
          <w:p w:rsidR="006962EF" w:rsidRPr="00D436F1" w:rsidRDefault="006962EF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  <w:p w:rsidR="00E46855" w:rsidRPr="00D436F1" w:rsidRDefault="00E46855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  <w:p w:rsidR="00E46855" w:rsidRPr="00D436F1" w:rsidRDefault="00E46855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C6BA8" w:rsidRPr="00D436F1" w:rsidRDefault="00FC6BA8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</w:p>
          <w:p w:rsidR="00AC0BD3" w:rsidRPr="00D436F1" w:rsidRDefault="00E32AAB" w:rsidP="00D436F1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  <w:u w:val="single"/>
              </w:rPr>
              <w:t xml:space="preserve">IT SUPPORT </w:t>
            </w:r>
            <w:r w:rsidR="00B92EA5">
              <w:rPr>
                <w:b/>
                <w:sz w:val="20"/>
                <w:szCs w:val="18"/>
                <w:u w:val="single"/>
              </w:rPr>
              <w:t>ANALYST</w:t>
            </w:r>
            <w:r w:rsidRPr="00D436F1">
              <w:rPr>
                <w:b/>
                <w:sz w:val="20"/>
                <w:szCs w:val="18"/>
              </w:rPr>
              <w:t xml:space="preserve">                                                             </w:t>
            </w:r>
            <w:r>
              <w:rPr>
                <w:b/>
                <w:sz w:val="20"/>
                <w:szCs w:val="18"/>
              </w:rPr>
              <w:t xml:space="preserve">                        </w:t>
            </w:r>
            <w:r w:rsidR="005A3F76" w:rsidRPr="00D436F1">
              <w:rPr>
                <w:b/>
                <w:sz w:val="20"/>
                <w:szCs w:val="18"/>
              </w:rPr>
              <w:t>Oct 2014 – March 2015</w:t>
            </w:r>
          </w:p>
          <w:p w:rsidR="00AC0BD3" w:rsidRPr="00D436F1" w:rsidRDefault="00AC0BD3" w:rsidP="00D436F1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t>Royal College of Nursing</w:t>
            </w:r>
          </w:p>
          <w:p w:rsidR="00AC0BD3" w:rsidRPr="001D4F21" w:rsidRDefault="00AC0BD3" w:rsidP="001D4F2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Provid</w:t>
            </w:r>
            <w:r w:rsidR="00B02368">
              <w:rPr>
                <w:rFonts w:cstheme="minorHAnsi"/>
                <w:sz w:val="20"/>
                <w:szCs w:val="18"/>
              </w:rPr>
              <w:t xml:space="preserve">e </w:t>
            </w:r>
            <w:r w:rsidRPr="00D436F1">
              <w:rPr>
                <w:rFonts w:cstheme="minorHAnsi"/>
                <w:sz w:val="20"/>
                <w:szCs w:val="18"/>
              </w:rPr>
              <w:t>1</w:t>
            </w:r>
            <w:r w:rsidRPr="00D436F1">
              <w:rPr>
                <w:rFonts w:cstheme="minorHAnsi"/>
                <w:sz w:val="20"/>
                <w:szCs w:val="18"/>
                <w:vertAlign w:val="superscript"/>
              </w:rPr>
              <w:t>st</w:t>
            </w:r>
            <w:r w:rsidRPr="00D436F1">
              <w:rPr>
                <w:rFonts w:cstheme="minorHAnsi"/>
                <w:sz w:val="20"/>
                <w:szCs w:val="18"/>
              </w:rPr>
              <w:t xml:space="preserve"> line support </w:t>
            </w:r>
            <w:r w:rsidR="009B6EDC" w:rsidRPr="00D436F1">
              <w:rPr>
                <w:rFonts w:cstheme="minorHAnsi"/>
                <w:sz w:val="20"/>
                <w:szCs w:val="18"/>
              </w:rPr>
              <w:t xml:space="preserve">and administration </w:t>
            </w:r>
            <w:r w:rsidRPr="00D436F1">
              <w:rPr>
                <w:rFonts w:cstheme="minorHAnsi"/>
                <w:sz w:val="20"/>
                <w:szCs w:val="18"/>
              </w:rPr>
              <w:t xml:space="preserve">for the RCN IT and Audio Visual </w:t>
            </w:r>
            <w:r w:rsidR="009B6EDC" w:rsidRPr="00D436F1">
              <w:rPr>
                <w:rFonts w:cstheme="minorHAnsi"/>
                <w:sz w:val="20"/>
                <w:szCs w:val="18"/>
              </w:rPr>
              <w:t>departments</w:t>
            </w:r>
            <w:r w:rsidR="001D4F21">
              <w:rPr>
                <w:rFonts w:cstheme="minorHAnsi"/>
                <w:sz w:val="20"/>
                <w:szCs w:val="18"/>
              </w:rPr>
              <w:t>. As well as i</w:t>
            </w:r>
            <w:r w:rsidRPr="001D4F21">
              <w:rPr>
                <w:rFonts w:cstheme="minorHAnsi"/>
                <w:sz w:val="20"/>
                <w:szCs w:val="18"/>
              </w:rPr>
              <w:t>nformation on matters relating to IT and Audio Visual services.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Analyze, Trou</w:t>
            </w:r>
            <w:r w:rsidR="009B6EDC" w:rsidRPr="00D436F1">
              <w:rPr>
                <w:rFonts w:cstheme="minorHAnsi"/>
                <w:sz w:val="20"/>
                <w:szCs w:val="18"/>
              </w:rPr>
              <w:t>bleshoot and resolve technical issues</w:t>
            </w:r>
            <w:r w:rsidRPr="00D436F1">
              <w:rPr>
                <w:rFonts w:cstheme="minorHAnsi"/>
                <w:sz w:val="20"/>
                <w:szCs w:val="18"/>
              </w:rPr>
              <w:t>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Direct more complex problems to the appropriate person, whilst still retaining ownership of the resolution of the fault.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Co-ordinate and log incidents on the RCN Service Desk tool, with the aim of resolving the majority of incidents and requests at first point of contact.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Respond to requests for technical assistance in person, via phone or electronically.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Diagnose and resolve technical hardware and software issues.</w:t>
            </w:r>
          </w:p>
          <w:p w:rsidR="00AC0BD3" w:rsidRPr="00F85CC0" w:rsidRDefault="00AC0BD3" w:rsidP="00F85CC0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Escalate incidents to the 2</w:t>
            </w:r>
            <w:r w:rsidRPr="00D436F1">
              <w:rPr>
                <w:rFonts w:cstheme="minorHAnsi"/>
                <w:sz w:val="20"/>
                <w:szCs w:val="18"/>
                <w:vertAlign w:val="superscript"/>
              </w:rPr>
              <w:t>nd</w:t>
            </w:r>
            <w:r w:rsidRPr="00D436F1">
              <w:rPr>
                <w:rFonts w:cstheme="minorHAnsi"/>
                <w:sz w:val="20"/>
                <w:szCs w:val="18"/>
              </w:rPr>
              <w:t xml:space="preserve"> line support team or outside 3</w:t>
            </w:r>
            <w:r w:rsidRPr="00D436F1">
              <w:rPr>
                <w:rFonts w:cstheme="minorHAnsi"/>
                <w:sz w:val="20"/>
                <w:szCs w:val="18"/>
                <w:vertAlign w:val="superscript"/>
              </w:rPr>
              <w:t>rd</w:t>
            </w:r>
            <w:r w:rsidRPr="00D436F1">
              <w:rPr>
                <w:rFonts w:cstheme="minorHAnsi"/>
                <w:sz w:val="20"/>
                <w:szCs w:val="18"/>
              </w:rPr>
              <w:t xml:space="preserve"> party suppliers in aid of the resolution of issues.</w:t>
            </w:r>
          </w:p>
          <w:p w:rsidR="00AC0BD3" w:rsidRPr="00D436F1" w:rsidRDefault="00080EFD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Re</w:t>
            </w:r>
            <w:r w:rsidR="00AC0BD3" w:rsidRPr="00D436F1">
              <w:rPr>
                <w:rFonts w:cstheme="minorHAnsi"/>
                <w:sz w:val="20"/>
                <w:szCs w:val="18"/>
              </w:rPr>
              <w:t>sponsible for administering system backups.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lastRenderedPageBreak/>
              <w:t>Where required replace and install IT and Audio Visual equipment.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Produce reports using information from the Service Desk tool.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Setup, configure and take down IT and Audio Visual systems.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Carry out preventative maintenance tasks.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Deplo</w:t>
            </w:r>
            <w:r w:rsidR="000604A4">
              <w:rPr>
                <w:rFonts w:cstheme="minorHAnsi"/>
                <w:sz w:val="20"/>
                <w:szCs w:val="18"/>
              </w:rPr>
              <w:t xml:space="preserve">ying </w:t>
            </w:r>
            <w:r w:rsidRPr="00D436F1">
              <w:rPr>
                <w:rFonts w:cstheme="minorHAnsi"/>
                <w:sz w:val="20"/>
                <w:szCs w:val="18"/>
              </w:rPr>
              <w:t xml:space="preserve">and </w:t>
            </w:r>
            <w:r w:rsidR="000604A4">
              <w:rPr>
                <w:rFonts w:cstheme="minorHAnsi"/>
                <w:sz w:val="20"/>
                <w:szCs w:val="18"/>
              </w:rPr>
              <w:t>configuring</w:t>
            </w:r>
            <w:r w:rsidR="00985D72" w:rsidRPr="00D436F1">
              <w:rPr>
                <w:rFonts w:cstheme="minorHAnsi"/>
                <w:sz w:val="20"/>
                <w:szCs w:val="18"/>
              </w:rPr>
              <w:t xml:space="preserve"> software as well as updates.</w:t>
            </w:r>
          </w:p>
          <w:p w:rsidR="00AC0BD3" w:rsidRPr="00E079F0" w:rsidRDefault="00AC0BD3" w:rsidP="00E079F0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Provi</w:t>
            </w:r>
            <w:r w:rsidR="00B43B63">
              <w:rPr>
                <w:rFonts w:cstheme="minorHAnsi"/>
                <w:sz w:val="20"/>
                <w:szCs w:val="18"/>
              </w:rPr>
              <w:t>ding s</w:t>
            </w:r>
            <w:r w:rsidR="00787685" w:rsidRPr="00D436F1">
              <w:rPr>
                <w:rFonts w:cstheme="minorHAnsi"/>
                <w:sz w:val="20"/>
                <w:szCs w:val="18"/>
              </w:rPr>
              <w:t>tatistics</w:t>
            </w:r>
            <w:r w:rsidRPr="00D436F1">
              <w:rPr>
                <w:rFonts w:cstheme="minorHAnsi"/>
                <w:sz w:val="20"/>
                <w:szCs w:val="18"/>
              </w:rPr>
              <w:t xml:space="preserve"> on policy and best practice use of equipment</w:t>
            </w:r>
            <w:r w:rsidR="00E079F0">
              <w:rPr>
                <w:rFonts w:cstheme="minorHAnsi"/>
                <w:sz w:val="20"/>
                <w:szCs w:val="18"/>
              </w:rPr>
              <w:t xml:space="preserve"> as well as </w:t>
            </w:r>
            <w:r w:rsidR="00B43B63">
              <w:rPr>
                <w:rFonts w:cstheme="minorHAnsi"/>
                <w:sz w:val="20"/>
                <w:szCs w:val="18"/>
              </w:rPr>
              <w:t>u</w:t>
            </w:r>
            <w:r w:rsidR="00985D72" w:rsidRPr="00E079F0">
              <w:rPr>
                <w:rFonts w:cstheme="minorHAnsi"/>
                <w:sz w:val="20"/>
                <w:szCs w:val="18"/>
              </w:rPr>
              <w:t>pdates to users as required</w:t>
            </w:r>
            <w:r w:rsidRPr="00E079F0">
              <w:rPr>
                <w:rFonts w:cstheme="minorHAnsi"/>
                <w:sz w:val="20"/>
                <w:szCs w:val="18"/>
              </w:rPr>
              <w:t xml:space="preserve"> and in conjunction with the agreed SLA’s.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Assist in the delivery of projects.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Update the IT asset list of the RCN and contribute to its accuracy.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Coordinate the disposal of redundant equipment.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Ensure documentation is kept up to date and record any changes to systems.</w:t>
            </w:r>
          </w:p>
          <w:p w:rsidR="00AC0BD3" w:rsidRPr="00D436F1" w:rsidRDefault="00AC0BD3" w:rsidP="00D436F1">
            <w:pPr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rFonts w:cstheme="minorHAnsi"/>
                <w:sz w:val="20"/>
                <w:szCs w:val="18"/>
              </w:rPr>
            </w:pPr>
            <w:r w:rsidRPr="00D436F1">
              <w:rPr>
                <w:rFonts w:cstheme="minorHAnsi"/>
                <w:sz w:val="20"/>
                <w:szCs w:val="18"/>
              </w:rPr>
              <w:t>Liaise with staff at all levels in the RCN and externally.</w:t>
            </w:r>
          </w:p>
          <w:p w:rsidR="00AC0BD3" w:rsidRPr="00D436F1" w:rsidRDefault="00AC0BD3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</w:p>
          <w:p w:rsidR="00E46855" w:rsidRPr="00D436F1" w:rsidRDefault="00E32AAB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  <w:u w:val="single"/>
              </w:rPr>
              <w:t xml:space="preserve">SERVICE DESK </w:t>
            </w:r>
            <w:r>
              <w:rPr>
                <w:b/>
                <w:sz w:val="20"/>
                <w:szCs w:val="18"/>
                <w:u w:val="single"/>
              </w:rPr>
              <w:t xml:space="preserve">SYSTEMS </w:t>
            </w:r>
            <w:r w:rsidRPr="00D436F1">
              <w:rPr>
                <w:b/>
                <w:sz w:val="20"/>
                <w:szCs w:val="18"/>
                <w:u w:val="single"/>
              </w:rPr>
              <w:t>ANALYST</w:t>
            </w:r>
            <w:r w:rsidRPr="00D436F1">
              <w:rPr>
                <w:b/>
                <w:sz w:val="20"/>
                <w:szCs w:val="18"/>
              </w:rPr>
              <w:t xml:space="preserve">                                                              </w:t>
            </w:r>
            <w:r>
              <w:rPr>
                <w:b/>
                <w:sz w:val="20"/>
                <w:szCs w:val="18"/>
              </w:rPr>
              <w:t xml:space="preserve">        </w:t>
            </w:r>
            <w:r w:rsidRPr="00D436F1">
              <w:rPr>
                <w:b/>
                <w:sz w:val="20"/>
                <w:szCs w:val="18"/>
              </w:rPr>
              <w:t xml:space="preserve"> </w:t>
            </w:r>
            <w:r w:rsidR="00E46855" w:rsidRPr="00D436F1">
              <w:rPr>
                <w:b/>
                <w:sz w:val="20"/>
                <w:szCs w:val="18"/>
              </w:rPr>
              <w:t>Nov 2013 – Mar 2014</w:t>
            </w:r>
          </w:p>
          <w:p w:rsidR="00E46855" w:rsidRPr="00D436F1" w:rsidRDefault="00E46855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t>Caerphilly County Borough Council</w:t>
            </w:r>
          </w:p>
          <w:p w:rsidR="00E46855" w:rsidRPr="00D436F1" w:rsidRDefault="00E46855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Support for the rapid clearance of common faults for all hardware and software issues.</w:t>
            </w:r>
          </w:p>
          <w:p w:rsidR="00E46855" w:rsidRPr="00D436F1" w:rsidRDefault="00E46855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HEAT Administration/Maintenance</w:t>
            </w:r>
          </w:p>
          <w:p w:rsidR="00E46855" w:rsidRPr="00D436F1" w:rsidRDefault="00A053BC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Network Issues such as User Domains, login IDs, and </w:t>
            </w:r>
            <w:r w:rsidR="00E46855" w:rsidRPr="00D436F1">
              <w:rPr>
                <w:sz w:val="20"/>
                <w:szCs w:val="18"/>
              </w:rPr>
              <w:t xml:space="preserve">Adding permissions to User Ids for access to certain areas of the </w:t>
            </w:r>
            <w:r w:rsidRPr="00D436F1">
              <w:rPr>
                <w:sz w:val="20"/>
                <w:szCs w:val="18"/>
              </w:rPr>
              <w:t>network.</w:t>
            </w:r>
          </w:p>
          <w:p w:rsidR="00A053BC" w:rsidRPr="00D436F1" w:rsidRDefault="00A053BC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Amending Exchange details such as phone ext. /job title. Make changes to others Exchange mailboxes, such as “Out of Office”</w:t>
            </w:r>
          </w:p>
          <w:p w:rsidR="00E46855" w:rsidRPr="00D436F1" w:rsidRDefault="00A053BC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Move Exchange accounts from one server to another, Setup Exchange Conference rooms, setup and maintain Exchange Distribution Lists</w:t>
            </w:r>
          </w:p>
          <w:p w:rsidR="00FC6BA8" w:rsidRPr="00D436F1" w:rsidRDefault="00A053BC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Support Printers. Office 2000, Desktop</w:t>
            </w:r>
            <w:r w:rsidR="00FC6BA8" w:rsidRPr="00D436F1">
              <w:rPr>
                <w:sz w:val="20"/>
                <w:szCs w:val="18"/>
              </w:rPr>
              <w:t>s</w:t>
            </w:r>
            <w:r w:rsidRPr="00D436F1">
              <w:rPr>
                <w:sz w:val="20"/>
                <w:szCs w:val="18"/>
              </w:rPr>
              <w:t>, Laptops</w:t>
            </w:r>
            <w:r w:rsidR="00FC6BA8" w:rsidRPr="00D436F1">
              <w:rPr>
                <w:sz w:val="20"/>
                <w:szCs w:val="18"/>
              </w:rPr>
              <w:t>, Servers, Routers, PDAs</w:t>
            </w:r>
            <w:r w:rsidRPr="00D436F1">
              <w:rPr>
                <w:sz w:val="20"/>
                <w:szCs w:val="18"/>
              </w:rPr>
              <w:t xml:space="preserve"> and </w:t>
            </w:r>
            <w:r w:rsidR="00FC6BA8" w:rsidRPr="00D436F1">
              <w:rPr>
                <w:sz w:val="20"/>
                <w:szCs w:val="18"/>
              </w:rPr>
              <w:t>Image Scanners.</w:t>
            </w:r>
          </w:p>
          <w:p w:rsidR="00FC6BA8" w:rsidRPr="00D436F1" w:rsidRDefault="006715C3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Creating/ </w:t>
            </w:r>
            <w:r w:rsidR="0039095B" w:rsidRPr="00D436F1">
              <w:rPr>
                <w:sz w:val="20"/>
                <w:szCs w:val="18"/>
              </w:rPr>
              <w:t>amend</w:t>
            </w:r>
            <w:r w:rsidR="00AC0BD3" w:rsidRPr="00D436F1">
              <w:rPr>
                <w:sz w:val="20"/>
                <w:szCs w:val="18"/>
              </w:rPr>
              <w:t xml:space="preserve"> </w:t>
            </w:r>
            <w:r w:rsidRPr="00D436F1">
              <w:rPr>
                <w:sz w:val="20"/>
                <w:szCs w:val="18"/>
              </w:rPr>
              <w:t>/ Delete/ Move user accounts as well as Y Drives on the Network and AD.</w:t>
            </w:r>
          </w:p>
          <w:p w:rsidR="00D05825" w:rsidRPr="00D436F1" w:rsidRDefault="00D05825" w:rsidP="00622FDD">
            <w:pPr>
              <w:pStyle w:val="ListParagraph"/>
              <w:numPr>
                <w:ilvl w:val="0"/>
                <w:numId w:val="0"/>
              </w:numPr>
              <w:spacing w:before="0"/>
              <w:ind w:left="720"/>
              <w:jc w:val="both"/>
              <w:rPr>
                <w:sz w:val="20"/>
                <w:szCs w:val="18"/>
              </w:rPr>
            </w:pPr>
          </w:p>
          <w:p w:rsidR="00E46855" w:rsidRPr="00D436F1" w:rsidRDefault="00E32AAB" w:rsidP="00AC0BD3">
            <w:pPr>
              <w:spacing w:before="0"/>
              <w:jc w:val="both"/>
              <w:rPr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  <w:u w:val="single"/>
              </w:rPr>
              <w:t>AERIAL ENGINEER</w:t>
            </w:r>
            <w:r w:rsidRPr="00D436F1">
              <w:rPr>
                <w:b/>
                <w:sz w:val="20"/>
                <w:szCs w:val="18"/>
              </w:rPr>
              <w:t xml:space="preserve">                                                                                          </w:t>
            </w:r>
            <w:r>
              <w:rPr>
                <w:b/>
                <w:sz w:val="20"/>
                <w:szCs w:val="18"/>
              </w:rPr>
              <w:t xml:space="preserve">        </w:t>
            </w:r>
            <w:r w:rsidRPr="00D436F1">
              <w:rPr>
                <w:b/>
                <w:sz w:val="20"/>
                <w:szCs w:val="18"/>
              </w:rPr>
              <w:t xml:space="preserve"> </w:t>
            </w:r>
            <w:r w:rsidR="00EB72B2" w:rsidRPr="00D436F1">
              <w:rPr>
                <w:b/>
                <w:sz w:val="20"/>
                <w:szCs w:val="18"/>
              </w:rPr>
              <w:t>Jan 2011 – Nov 201</w:t>
            </w:r>
            <w:r w:rsidR="00DB6EA5" w:rsidRPr="00D436F1">
              <w:rPr>
                <w:b/>
                <w:sz w:val="20"/>
                <w:szCs w:val="18"/>
              </w:rPr>
              <w:t>3</w:t>
            </w:r>
          </w:p>
          <w:p w:rsidR="004A0B3D" w:rsidRPr="00D436F1" w:rsidRDefault="002E774C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 </w:t>
            </w:r>
            <w:r w:rsidR="00EA06A1" w:rsidRPr="00D436F1">
              <w:rPr>
                <w:b/>
                <w:sz w:val="20"/>
                <w:szCs w:val="18"/>
              </w:rPr>
              <w:t>AVC (Sky)</w:t>
            </w:r>
          </w:p>
          <w:p w:rsidR="002E774C" w:rsidRPr="00D436F1" w:rsidRDefault="004A0B3D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Installing all types of equipment to receive digital services including: Home entertainment and multi-room systems, Digital upgrades, Aerial Installations, Freesat, Freeview, DAB radio, </w:t>
            </w:r>
            <w:r w:rsidR="003269D7" w:rsidRPr="00D436F1">
              <w:rPr>
                <w:sz w:val="20"/>
                <w:szCs w:val="18"/>
              </w:rPr>
              <w:t>Televisions</w:t>
            </w:r>
            <w:r w:rsidRPr="00D436F1">
              <w:rPr>
                <w:sz w:val="20"/>
                <w:szCs w:val="18"/>
              </w:rPr>
              <w:t xml:space="preserve"> etc.</w:t>
            </w:r>
            <w:r w:rsidR="00622FDD" w:rsidRPr="00D436F1">
              <w:rPr>
                <w:rFonts w:ascii="Arial" w:hAnsi="Arial" w:cs="Arial"/>
                <w:sz w:val="20"/>
                <w:szCs w:val="18"/>
              </w:rPr>
              <w:t xml:space="preserve"> for the digital switchover nationwide rollout</w:t>
            </w:r>
          </w:p>
          <w:p w:rsidR="006715C3" w:rsidRPr="00D436F1" w:rsidRDefault="006715C3" w:rsidP="0039095B">
            <w:pPr>
              <w:pStyle w:val="ListParagraph"/>
              <w:numPr>
                <w:ilvl w:val="0"/>
                <w:numId w:val="37"/>
              </w:numPr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Wide range of customer audio visual equipment servicing including domestic and commercial appliances</w:t>
            </w:r>
          </w:p>
          <w:p w:rsidR="00622FDD" w:rsidRPr="00D436F1" w:rsidRDefault="0039095B" w:rsidP="0039095B">
            <w:pPr>
              <w:pStyle w:val="ListParagraph"/>
              <w:numPr>
                <w:ilvl w:val="0"/>
                <w:numId w:val="37"/>
              </w:numPr>
              <w:tabs>
                <w:tab w:val="left" w:pos="284"/>
              </w:tabs>
              <w:spacing w:before="0" w:after="200"/>
              <w:ind w:left="414" w:right="-613"/>
              <w:contextualSpacing/>
              <w:jc w:val="both"/>
              <w:rPr>
                <w:rFonts w:ascii="Arial" w:hAnsi="Arial" w:cs="Arial"/>
                <w:sz w:val="20"/>
                <w:szCs w:val="18"/>
              </w:rPr>
            </w:pPr>
            <w:r w:rsidRPr="00D436F1">
              <w:rPr>
                <w:rFonts w:ascii="Arial" w:hAnsi="Arial" w:cs="Arial"/>
                <w:sz w:val="20"/>
                <w:szCs w:val="18"/>
              </w:rPr>
              <w:t xml:space="preserve">  </w:t>
            </w:r>
            <w:r w:rsidR="00622FDD" w:rsidRPr="00D436F1">
              <w:rPr>
                <w:rFonts w:ascii="Arial" w:hAnsi="Arial" w:cs="Arial"/>
                <w:sz w:val="20"/>
                <w:szCs w:val="18"/>
              </w:rPr>
              <w:t>Providing clients with the information and training on how to use their set-top boxes</w:t>
            </w:r>
          </w:p>
          <w:p w:rsidR="00622FDD" w:rsidRPr="00D436F1" w:rsidRDefault="0039095B" w:rsidP="0039095B">
            <w:pPr>
              <w:pStyle w:val="ListParagraph"/>
              <w:numPr>
                <w:ilvl w:val="0"/>
                <w:numId w:val="37"/>
              </w:numPr>
              <w:tabs>
                <w:tab w:val="left" w:pos="284"/>
              </w:tabs>
              <w:spacing w:before="0" w:after="200"/>
              <w:ind w:left="414" w:right="-613"/>
              <w:contextualSpacing/>
              <w:jc w:val="both"/>
              <w:rPr>
                <w:rFonts w:ascii="Arial" w:hAnsi="Arial" w:cs="Arial"/>
                <w:sz w:val="20"/>
                <w:szCs w:val="18"/>
              </w:rPr>
            </w:pPr>
            <w:r w:rsidRPr="00D436F1">
              <w:rPr>
                <w:rFonts w:ascii="Arial" w:hAnsi="Arial" w:cs="Arial"/>
                <w:sz w:val="20"/>
                <w:szCs w:val="18"/>
              </w:rPr>
              <w:t xml:space="preserve">  </w:t>
            </w:r>
            <w:r w:rsidR="00622FDD" w:rsidRPr="00D436F1">
              <w:rPr>
                <w:rFonts w:ascii="Arial" w:hAnsi="Arial" w:cs="Arial"/>
                <w:sz w:val="20"/>
                <w:szCs w:val="18"/>
              </w:rPr>
              <w:t>Maintenance of set-top boxes and faulty installations</w:t>
            </w:r>
          </w:p>
          <w:p w:rsidR="00EB72B2" w:rsidRPr="00D436F1" w:rsidRDefault="0039095B" w:rsidP="0039095B">
            <w:pPr>
              <w:pStyle w:val="ListParagraph"/>
              <w:numPr>
                <w:ilvl w:val="0"/>
                <w:numId w:val="37"/>
              </w:numPr>
              <w:tabs>
                <w:tab w:val="left" w:pos="284"/>
              </w:tabs>
              <w:spacing w:before="0" w:after="200"/>
              <w:ind w:left="414" w:right="-613"/>
              <w:contextualSpacing/>
              <w:jc w:val="both"/>
              <w:rPr>
                <w:rFonts w:ascii="Arial" w:hAnsi="Arial" w:cs="Arial"/>
                <w:sz w:val="20"/>
                <w:szCs w:val="18"/>
              </w:rPr>
            </w:pPr>
            <w:r w:rsidRPr="00D436F1">
              <w:rPr>
                <w:rFonts w:ascii="Arial" w:hAnsi="Arial" w:cs="Arial"/>
                <w:sz w:val="20"/>
                <w:szCs w:val="18"/>
              </w:rPr>
              <w:t xml:space="preserve">  </w:t>
            </w:r>
            <w:r w:rsidR="00622FDD" w:rsidRPr="00D436F1">
              <w:rPr>
                <w:rFonts w:ascii="Arial" w:hAnsi="Arial" w:cs="Arial"/>
                <w:sz w:val="20"/>
                <w:szCs w:val="18"/>
              </w:rPr>
              <w:t>Provision of aftercare services for Sky TV and Freeview customers</w:t>
            </w:r>
          </w:p>
          <w:p w:rsidR="00622FDD" w:rsidRPr="00D436F1" w:rsidRDefault="00622FDD" w:rsidP="00622FDD">
            <w:pPr>
              <w:pStyle w:val="ListParagraph"/>
              <w:numPr>
                <w:ilvl w:val="0"/>
                <w:numId w:val="0"/>
              </w:numPr>
              <w:tabs>
                <w:tab w:val="left" w:pos="284"/>
              </w:tabs>
              <w:spacing w:before="0" w:after="200"/>
              <w:ind w:left="720" w:right="-613"/>
              <w:contextualSpacing/>
              <w:jc w:val="both"/>
              <w:rPr>
                <w:rFonts w:ascii="Arial" w:hAnsi="Arial" w:cs="Arial"/>
                <w:sz w:val="20"/>
                <w:szCs w:val="18"/>
                <w:highlight w:val="yellow"/>
              </w:rPr>
            </w:pPr>
          </w:p>
        </w:tc>
      </w:tr>
      <w:tr w:rsidR="006962EF" w:rsidRPr="00D436F1" w:rsidTr="00622FDD">
        <w:trPr>
          <w:trHeight w:val="216"/>
        </w:trPr>
        <w:tc>
          <w:tcPr>
            <w:tcW w:w="328" w:type="dxa"/>
            <w:tcBorders>
              <w:left w:val="nil"/>
              <w:right w:val="nil"/>
            </w:tcBorders>
          </w:tcPr>
          <w:p w:rsidR="006962EF" w:rsidRPr="00D436F1" w:rsidRDefault="006962EF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:rsidR="002E774C" w:rsidRPr="00D436F1" w:rsidRDefault="00E32AAB" w:rsidP="00AC0BD3">
            <w:pPr>
              <w:spacing w:before="0"/>
              <w:jc w:val="both"/>
              <w:rPr>
                <w:b/>
                <w:sz w:val="20"/>
                <w:szCs w:val="18"/>
                <w:u w:val="single"/>
              </w:rPr>
            </w:pPr>
            <w:r w:rsidRPr="00D436F1">
              <w:rPr>
                <w:b/>
                <w:sz w:val="20"/>
                <w:szCs w:val="18"/>
                <w:u w:val="single"/>
              </w:rPr>
              <w:t>1</w:t>
            </w:r>
            <w:r w:rsidRPr="00D436F1">
              <w:rPr>
                <w:b/>
                <w:sz w:val="20"/>
                <w:szCs w:val="18"/>
                <w:u w:val="single"/>
                <w:vertAlign w:val="superscript"/>
              </w:rPr>
              <w:t>ST</w:t>
            </w:r>
            <w:r w:rsidRPr="00D436F1">
              <w:rPr>
                <w:b/>
                <w:sz w:val="20"/>
                <w:szCs w:val="18"/>
                <w:u w:val="single"/>
              </w:rPr>
              <w:t xml:space="preserve"> AND 2</w:t>
            </w:r>
            <w:r w:rsidRPr="00D436F1">
              <w:rPr>
                <w:b/>
                <w:sz w:val="20"/>
                <w:szCs w:val="18"/>
                <w:u w:val="single"/>
                <w:vertAlign w:val="superscript"/>
              </w:rPr>
              <w:t>ND</w:t>
            </w:r>
            <w:r w:rsidRPr="00D436F1">
              <w:rPr>
                <w:b/>
                <w:sz w:val="20"/>
                <w:szCs w:val="18"/>
                <w:u w:val="single"/>
              </w:rPr>
              <w:t xml:space="preserve"> LINE SERVICE DESK ANALYST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</w:tcPr>
          <w:p w:rsidR="006962EF" w:rsidRPr="00D436F1" w:rsidRDefault="007D046B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                 </w:t>
            </w:r>
            <w:r w:rsidR="007462D2" w:rsidRPr="00D436F1">
              <w:rPr>
                <w:sz w:val="20"/>
                <w:szCs w:val="18"/>
              </w:rPr>
              <w:t xml:space="preserve">     </w:t>
            </w:r>
            <w:r w:rsidRPr="00D436F1">
              <w:rPr>
                <w:sz w:val="20"/>
                <w:szCs w:val="18"/>
              </w:rPr>
              <w:t xml:space="preserve"> </w:t>
            </w:r>
            <w:r w:rsidR="00FB34E4" w:rsidRPr="00D436F1">
              <w:rPr>
                <w:b/>
                <w:sz w:val="20"/>
                <w:szCs w:val="18"/>
              </w:rPr>
              <w:t>Oct 2007- Sept 2008</w:t>
            </w:r>
          </w:p>
        </w:tc>
      </w:tr>
      <w:tr w:rsidR="006962EF" w:rsidRPr="00D436F1" w:rsidTr="00622FDD">
        <w:trPr>
          <w:trHeight w:val="1020"/>
        </w:trPr>
        <w:tc>
          <w:tcPr>
            <w:tcW w:w="328" w:type="dxa"/>
            <w:tcBorders>
              <w:left w:val="nil"/>
              <w:right w:val="nil"/>
            </w:tcBorders>
          </w:tcPr>
          <w:p w:rsidR="006962EF" w:rsidRPr="00D436F1" w:rsidRDefault="006962EF" w:rsidP="00AC0BD3">
            <w:pPr>
              <w:spacing w:before="0"/>
              <w:jc w:val="both"/>
              <w:rPr>
                <w:sz w:val="20"/>
                <w:szCs w:val="18"/>
              </w:rPr>
            </w:pPr>
          </w:p>
        </w:tc>
        <w:tc>
          <w:tcPr>
            <w:tcW w:w="107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5AB6" w:rsidRPr="00D436F1" w:rsidRDefault="0039095B" w:rsidP="00AC0BD3">
            <w:pPr>
              <w:spacing w:before="0"/>
              <w:jc w:val="both"/>
              <w:rPr>
                <w:b/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 </w:t>
            </w:r>
            <w:r w:rsidR="002E774C" w:rsidRPr="00D436F1">
              <w:rPr>
                <w:b/>
                <w:sz w:val="20"/>
                <w:szCs w:val="18"/>
              </w:rPr>
              <w:t>Computa Center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Log all service requests and incidents from users and system support staff, via phone, web-logged calls, or email using Remedy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 xml:space="preserve">Resolve 70% of </w:t>
            </w:r>
            <w:r w:rsidR="002573FA" w:rsidRPr="00D436F1">
              <w:rPr>
                <w:sz w:val="20"/>
                <w:szCs w:val="18"/>
              </w:rPr>
              <w:t xml:space="preserve">calls at first point including, </w:t>
            </w:r>
            <w:r w:rsidRPr="00D436F1">
              <w:rPr>
                <w:sz w:val="20"/>
                <w:szCs w:val="18"/>
              </w:rPr>
              <w:t>Software/Hardware; Blackberry configuration &amp; support, and iRAS (VPN)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Create and Administer Blackberry accounts on the BES Server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Remote access systems using CITRIX and Portals.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Occasional support on the 2</w:t>
            </w:r>
            <w:r w:rsidRPr="00D436F1">
              <w:rPr>
                <w:sz w:val="20"/>
                <w:szCs w:val="18"/>
                <w:vertAlign w:val="superscript"/>
              </w:rPr>
              <w:t>nd</w:t>
            </w:r>
            <w:r w:rsidRPr="00D436F1">
              <w:rPr>
                <w:sz w:val="20"/>
                <w:szCs w:val="18"/>
              </w:rPr>
              <w:t xml:space="preserve"> Line desk as and when required</w:t>
            </w:r>
          </w:p>
          <w:p w:rsidR="002E774C" w:rsidRPr="00D436F1" w:rsidRDefault="002E774C" w:rsidP="00D436F1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Supporting Windows NT, 2000 &amp; XP users using MS Exchange Server 2003 for admin purposes.</w:t>
            </w:r>
          </w:p>
          <w:p w:rsidR="006962EF" w:rsidRPr="00D436F1" w:rsidRDefault="00FB34E4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Support for remote users on PC, MAC, Blackberry, GPRS, and VPN/Terminal Server connections</w:t>
            </w:r>
          </w:p>
          <w:p w:rsidR="00FB34E4" w:rsidRPr="00D436F1" w:rsidRDefault="00FB34E4" w:rsidP="00D436F1">
            <w:pPr>
              <w:pStyle w:val="ListParagraph"/>
              <w:spacing w:before="0" w:after="0"/>
              <w:ind w:left="414"/>
              <w:jc w:val="both"/>
              <w:rPr>
                <w:i/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Extensive usage of Active Directory: new user account, unlock/password resets, permissions for file/folder shares &amp; network resources</w:t>
            </w:r>
          </w:p>
          <w:p w:rsidR="00442896" w:rsidRPr="00442896" w:rsidRDefault="002925E8" w:rsidP="00442896">
            <w:pPr>
              <w:pStyle w:val="ListParagraph"/>
              <w:spacing w:before="0" w:after="0"/>
              <w:ind w:left="414"/>
              <w:jc w:val="both"/>
              <w:rPr>
                <w:sz w:val="20"/>
                <w:szCs w:val="18"/>
              </w:rPr>
            </w:pPr>
            <w:r w:rsidRPr="00D436F1">
              <w:rPr>
                <w:sz w:val="20"/>
                <w:szCs w:val="18"/>
              </w:rPr>
              <w:t>Practical knowledge and troubleshooting support of Hardware Desktop PC’s, Laptops; Networking Technologies and Protocols including Fax and Printer problems</w:t>
            </w:r>
            <w:r w:rsidR="00CE0EAF" w:rsidRPr="00D436F1">
              <w:rPr>
                <w:sz w:val="20"/>
                <w:szCs w:val="18"/>
              </w:rPr>
              <w:t>.</w:t>
            </w:r>
          </w:p>
        </w:tc>
      </w:tr>
      <w:tr w:rsidR="006962EF" w:rsidRPr="00D436F1" w:rsidTr="00622FDD">
        <w:trPr>
          <w:trHeight w:val="360"/>
        </w:trPr>
        <w:tc>
          <w:tcPr>
            <w:tcW w:w="11057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E94336" w:rsidRPr="00D436F1" w:rsidRDefault="00C17C45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lastRenderedPageBreak/>
              <w:t>EDUCATION</w:t>
            </w:r>
            <w:r w:rsidR="00B019A8" w:rsidRPr="00D436F1">
              <w:rPr>
                <w:b/>
                <w:sz w:val="20"/>
                <w:szCs w:val="18"/>
              </w:rPr>
              <w:t xml:space="preserve"> and TRAINING</w:t>
            </w:r>
          </w:p>
        </w:tc>
      </w:tr>
    </w:tbl>
    <w:p w:rsidR="00D436F1" w:rsidRDefault="00D436F1" w:rsidP="00AC0BD3">
      <w:pPr>
        <w:spacing w:before="0"/>
        <w:ind w:left="-709"/>
        <w:jc w:val="both"/>
        <w:rPr>
          <w:rFonts w:cstheme="minorHAnsi"/>
          <w:sz w:val="20"/>
          <w:szCs w:val="18"/>
        </w:rPr>
      </w:pPr>
    </w:p>
    <w:p w:rsidR="00622FDD" w:rsidRPr="00E32AAB" w:rsidRDefault="00D436F1" w:rsidP="00D436F1">
      <w:pPr>
        <w:spacing w:after="0"/>
        <w:ind w:left="-709" w:right="-613"/>
        <w:jc w:val="both"/>
        <w:rPr>
          <w:rFonts w:cstheme="minorHAnsi"/>
          <w:b/>
          <w:sz w:val="20"/>
          <w:szCs w:val="18"/>
        </w:rPr>
      </w:pPr>
      <w:r w:rsidRPr="00E32AAB">
        <w:rPr>
          <w:rFonts w:cstheme="minorHAnsi"/>
          <w:b/>
          <w:sz w:val="20"/>
          <w:szCs w:val="18"/>
          <w:u w:val="single"/>
        </w:rPr>
        <w:t>BA (HONS) BUSINESS MANAGEMENT (ECONOMICS)</w:t>
      </w:r>
      <w:r w:rsidRPr="00E32AAB">
        <w:rPr>
          <w:rFonts w:cstheme="minorHAnsi"/>
          <w:b/>
          <w:sz w:val="20"/>
          <w:szCs w:val="18"/>
        </w:rPr>
        <w:tab/>
      </w:r>
      <w:r w:rsidRPr="00E32AAB">
        <w:rPr>
          <w:rFonts w:cstheme="minorHAnsi"/>
          <w:b/>
          <w:sz w:val="20"/>
          <w:szCs w:val="18"/>
        </w:rPr>
        <w:tab/>
      </w:r>
      <w:r w:rsidRPr="00E32AAB">
        <w:rPr>
          <w:rFonts w:cstheme="minorHAnsi"/>
          <w:b/>
          <w:sz w:val="20"/>
          <w:szCs w:val="18"/>
        </w:rPr>
        <w:tab/>
        <w:t xml:space="preserve">               </w:t>
      </w:r>
    </w:p>
    <w:p w:rsidR="00D436F1" w:rsidRPr="00D436F1" w:rsidRDefault="004868DE" w:rsidP="00390EC1">
      <w:pPr>
        <w:spacing w:before="0" w:after="0"/>
        <w:ind w:left="-709" w:right="-285"/>
        <w:jc w:val="both"/>
        <w:rPr>
          <w:sz w:val="20"/>
          <w:szCs w:val="18"/>
        </w:rPr>
      </w:pPr>
      <w:r>
        <w:rPr>
          <w:rFonts w:cstheme="minorHAnsi"/>
          <w:sz w:val="20"/>
          <w:szCs w:val="18"/>
        </w:rPr>
        <w:t>T</w:t>
      </w:r>
      <w:r w:rsidR="00E32AAB">
        <w:rPr>
          <w:rFonts w:cstheme="minorHAnsi"/>
          <w:sz w:val="20"/>
          <w:szCs w:val="18"/>
        </w:rPr>
        <w:t>he</w:t>
      </w:r>
      <w:r>
        <w:rPr>
          <w:rFonts w:cstheme="minorHAnsi"/>
          <w:sz w:val="20"/>
          <w:szCs w:val="18"/>
        </w:rPr>
        <w:t xml:space="preserve"> </w:t>
      </w:r>
      <w:r w:rsidRPr="00D436F1">
        <w:rPr>
          <w:rFonts w:cstheme="minorHAnsi"/>
          <w:sz w:val="20"/>
          <w:szCs w:val="18"/>
        </w:rPr>
        <w:t>O</w:t>
      </w:r>
      <w:r w:rsidR="00E32AAB" w:rsidRPr="00D436F1">
        <w:rPr>
          <w:rFonts w:cstheme="minorHAnsi"/>
          <w:sz w:val="20"/>
          <w:szCs w:val="18"/>
        </w:rPr>
        <w:t>pen</w:t>
      </w:r>
      <w:r w:rsidRPr="00D436F1">
        <w:rPr>
          <w:rFonts w:cstheme="minorHAnsi"/>
          <w:sz w:val="20"/>
          <w:szCs w:val="18"/>
        </w:rPr>
        <w:t xml:space="preserve"> U</w:t>
      </w:r>
      <w:r w:rsidR="00E32AAB" w:rsidRPr="00D436F1">
        <w:rPr>
          <w:rFonts w:cstheme="minorHAnsi"/>
          <w:sz w:val="20"/>
          <w:szCs w:val="18"/>
        </w:rPr>
        <w:t>niversity</w:t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</w:r>
      <w:r w:rsidR="00390EC1">
        <w:rPr>
          <w:rFonts w:cstheme="minorHAnsi"/>
          <w:sz w:val="20"/>
          <w:szCs w:val="18"/>
        </w:rPr>
        <w:tab/>
        <w:t xml:space="preserve">    </w:t>
      </w:r>
      <w:r w:rsidR="00390EC1" w:rsidRPr="00390EC1">
        <w:rPr>
          <w:rFonts w:cstheme="minorHAnsi"/>
          <w:sz w:val="20"/>
          <w:szCs w:val="18"/>
        </w:rPr>
        <w:t xml:space="preserve"> </w:t>
      </w:r>
      <w:r w:rsidR="00E32AAB">
        <w:rPr>
          <w:rFonts w:cstheme="minorHAnsi"/>
          <w:sz w:val="20"/>
          <w:szCs w:val="18"/>
        </w:rPr>
        <w:t xml:space="preserve">           </w:t>
      </w:r>
      <w:r w:rsidR="00390EC1" w:rsidRPr="00D436F1">
        <w:rPr>
          <w:rFonts w:cstheme="minorHAnsi"/>
          <w:sz w:val="20"/>
          <w:szCs w:val="18"/>
        </w:rPr>
        <w:t>February 2017 – Present</w:t>
      </w:r>
    </w:p>
    <w:p w:rsidR="00D436F1" w:rsidRDefault="00BD37B6" w:rsidP="00BD37B6">
      <w:pPr>
        <w:spacing w:after="120"/>
        <w:ind w:left="-709" w:right="-285"/>
        <w:jc w:val="both"/>
        <w:rPr>
          <w:rFonts w:ascii="Arial" w:hAnsi="Arial" w:cs="Arial"/>
          <w:sz w:val="20"/>
          <w:szCs w:val="18"/>
        </w:rPr>
      </w:pPr>
      <w:r>
        <w:rPr>
          <w:rFonts w:ascii="Arial" w:hAnsi="Arial" w:cs="Arial"/>
          <w:sz w:val="20"/>
          <w:szCs w:val="18"/>
        </w:rPr>
        <w:t xml:space="preserve">Currently in the final year of a </w:t>
      </w:r>
      <w:r w:rsidR="003C7F38">
        <w:rPr>
          <w:rFonts w:ascii="Arial" w:hAnsi="Arial" w:cs="Arial"/>
          <w:sz w:val="20"/>
          <w:szCs w:val="18"/>
        </w:rPr>
        <w:t xml:space="preserve">full-time </w:t>
      </w:r>
      <w:r>
        <w:rPr>
          <w:rFonts w:ascii="Arial" w:hAnsi="Arial" w:cs="Arial"/>
          <w:sz w:val="20"/>
          <w:szCs w:val="18"/>
        </w:rPr>
        <w:t>3 year course consisting of 6 modules which will enhance my knowledge of key business and economic principles.</w:t>
      </w:r>
    </w:p>
    <w:p w:rsidR="00D436F1" w:rsidRPr="00436AFC" w:rsidRDefault="00D436F1" w:rsidP="004868DE">
      <w:pPr>
        <w:spacing w:after="0"/>
        <w:ind w:left="-709" w:right="-143"/>
        <w:jc w:val="both"/>
        <w:rPr>
          <w:rFonts w:cstheme="minorHAnsi"/>
          <w:b/>
          <w:sz w:val="20"/>
          <w:szCs w:val="18"/>
          <w:u w:val="single"/>
        </w:rPr>
      </w:pPr>
      <w:r w:rsidRPr="00436AFC">
        <w:rPr>
          <w:rFonts w:cstheme="minorHAnsi"/>
          <w:b/>
          <w:sz w:val="20"/>
          <w:szCs w:val="18"/>
          <w:u w:val="single"/>
        </w:rPr>
        <w:t>TEACHING ENGLISH AS A FOREIGN LANGUAGE</w:t>
      </w:r>
      <w:r w:rsidR="00E32AAB" w:rsidRPr="00436AFC">
        <w:rPr>
          <w:rFonts w:cstheme="minorHAnsi"/>
          <w:b/>
          <w:sz w:val="20"/>
          <w:szCs w:val="18"/>
          <w:u w:val="single"/>
        </w:rPr>
        <w:t xml:space="preserve"> </w:t>
      </w:r>
      <w:r w:rsidR="004868DE" w:rsidRPr="00436AFC">
        <w:rPr>
          <w:rFonts w:cstheme="minorHAnsi"/>
          <w:b/>
          <w:sz w:val="20"/>
          <w:szCs w:val="18"/>
          <w:u w:val="single"/>
        </w:rPr>
        <w:t>(HND)</w:t>
      </w:r>
      <w:r w:rsidR="004868DE" w:rsidRPr="00436AFC">
        <w:rPr>
          <w:rFonts w:cstheme="minorHAnsi"/>
          <w:b/>
          <w:sz w:val="20"/>
          <w:szCs w:val="18"/>
        </w:rPr>
        <w:t xml:space="preserve">  </w:t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  <w:t xml:space="preserve">          </w:t>
      </w:r>
    </w:p>
    <w:p w:rsidR="00D436F1" w:rsidRPr="00D436F1" w:rsidRDefault="004868DE" w:rsidP="004868DE">
      <w:pPr>
        <w:spacing w:after="0"/>
        <w:ind w:left="-709" w:right="-612"/>
        <w:jc w:val="both"/>
        <w:rPr>
          <w:rFonts w:ascii="Arial" w:hAnsi="Arial" w:cs="Arial"/>
          <w:sz w:val="20"/>
          <w:szCs w:val="18"/>
        </w:rPr>
      </w:pPr>
      <w:r w:rsidRPr="00436AFC">
        <w:rPr>
          <w:rFonts w:cstheme="minorHAnsi"/>
          <w:sz w:val="20"/>
          <w:szCs w:val="18"/>
        </w:rPr>
        <w:t>L</w:t>
      </w:r>
      <w:r w:rsidR="00E32AAB" w:rsidRPr="00436AFC">
        <w:rPr>
          <w:rFonts w:cstheme="minorHAnsi"/>
          <w:sz w:val="20"/>
          <w:szCs w:val="18"/>
        </w:rPr>
        <w:t>ondon</w:t>
      </w:r>
      <w:r w:rsidRPr="00436AFC">
        <w:rPr>
          <w:rFonts w:cstheme="minorHAnsi"/>
          <w:sz w:val="20"/>
          <w:szCs w:val="18"/>
        </w:rPr>
        <w:t xml:space="preserve"> T</w:t>
      </w:r>
      <w:r w:rsidR="00E32AAB" w:rsidRPr="00436AFC">
        <w:rPr>
          <w:rFonts w:cstheme="minorHAnsi"/>
          <w:sz w:val="20"/>
          <w:szCs w:val="18"/>
        </w:rPr>
        <w:t>eacher’s</w:t>
      </w:r>
      <w:r w:rsidRPr="00436AFC">
        <w:rPr>
          <w:rFonts w:cstheme="minorHAnsi"/>
          <w:sz w:val="20"/>
          <w:szCs w:val="18"/>
        </w:rPr>
        <w:t xml:space="preserve"> T</w:t>
      </w:r>
      <w:r w:rsidR="00E32AAB" w:rsidRPr="00436AFC">
        <w:rPr>
          <w:rFonts w:cstheme="minorHAnsi"/>
          <w:sz w:val="20"/>
          <w:szCs w:val="18"/>
        </w:rPr>
        <w:t>raining</w:t>
      </w:r>
      <w:r w:rsidRPr="00436AFC">
        <w:rPr>
          <w:rFonts w:cstheme="minorHAnsi"/>
          <w:sz w:val="20"/>
          <w:szCs w:val="18"/>
        </w:rPr>
        <w:t xml:space="preserve"> C</w:t>
      </w:r>
      <w:r w:rsidR="00E32AAB" w:rsidRPr="00436AFC">
        <w:rPr>
          <w:rFonts w:cstheme="minorHAnsi"/>
          <w:sz w:val="20"/>
          <w:szCs w:val="18"/>
        </w:rPr>
        <w:t xml:space="preserve">ollege </w:t>
      </w:r>
      <w:r w:rsidR="00390EC1" w:rsidRPr="00436AFC">
        <w:rPr>
          <w:rFonts w:cstheme="minorHAnsi"/>
          <w:sz w:val="20"/>
          <w:szCs w:val="18"/>
        </w:rPr>
        <w:tab/>
      </w:r>
      <w:r w:rsidR="00390EC1">
        <w:rPr>
          <w:rFonts w:ascii="Arial" w:hAnsi="Arial" w:cs="Arial"/>
          <w:sz w:val="20"/>
          <w:szCs w:val="18"/>
        </w:rPr>
        <w:tab/>
      </w:r>
      <w:r w:rsidR="00390EC1">
        <w:rPr>
          <w:rFonts w:ascii="Arial" w:hAnsi="Arial" w:cs="Arial"/>
          <w:sz w:val="20"/>
          <w:szCs w:val="18"/>
        </w:rPr>
        <w:tab/>
      </w:r>
      <w:r w:rsidR="00390EC1">
        <w:rPr>
          <w:rFonts w:ascii="Arial" w:hAnsi="Arial" w:cs="Arial"/>
          <w:sz w:val="20"/>
          <w:szCs w:val="18"/>
        </w:rPr>
        <w:tab/>
      </w:r>
      <w:r w:rsidR="00390EC1">
        <w:rPr>
          <w:rFonts w:ascii="Arial" w:hAnsi="Arial" w:cs="Arial"/>
          <w:sz w:val="20"/>
          <w:szCs w:val="18"/>
        </w:rPr>
        <w:tab/>
      </w:r>
      <w:r w:rsidR="00390EC1">
        <w:rPr>
          <w:rFonts w:ascii="Arial" w:hAnsi="Arial" w:cs="Arial"/>
          <w:sz w:val="20"/>
          <w:szCs w:val="18"/>
        </w:rPr>
        <w:tab/>
      </w:r>
      <w:r w:rsidR="00E32AAB">
        <w:rPr>
          <w:rFonts w:ascii="Arial" w:hAnsi="Arial" w:cs="Arial"/>
          <w:sz w:val="20"/>
          <w:szCs w:val="18"/>
        </w:rPr>
        <w:tab/>
      </w:r>
      <w:r w:rsidR="00E32AAB">
        <w:rPr>
          <w:rFonts w:ascii="Arial" w:hAnsi="Arial" w:cs="Arial"/>
          <w:sz w:val="20"/>
          <w:szCs w:val="18"/>
        </w:rPr>
        <w:tab/>
      </w:r>
      <w:r w:rsidR="00390EC1" w:rsidRPr="00436AFC">
        <w:rPr>
          <w:rFonts w:cstheme="minorHAnsi"/>
          <w:sz w:val="20"/>
          <w:szCs w:val="18"/>
        </w:rPr>
        <w:t>Nov 2016 – Feb 2017</w:t>
      </w:r>
    </w:p>
    <w:p w:rsidR="00622FDD" w:rsidRDefault="00436AFC" w:rsidP="00BD37B6">
      <w:pPr>
        <w:spacing w:before="0"/>
        <w:ind w:left="-709" w:right="-285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Lesson planning, </w:t>
      </w:r>
      <w:r w:rsidRPr="00436AFC">
        <w:rPr>
          <w:rFonts w:cstheme="minorHAnsi"/>
          <w:sz w:val="20"/>
          <w:szCs w:val="20"/>
        </w:rPr>
        <w:t>teach</w:t>
      </w:r>
      <w:r>
        <w:rPr>
          <w:rFonts w:cstheme="minorHAnsi"/>
          <w:sz w:val="20"/>
          <w:szCs w:val="20"/>
        </w:rPr>
        <w:t>ing</w:t>
      </w:r>
      <w:r w:rsidRPr="00436AFC">
        <w:rPr>
          <w:rFonts w:cstheme="minorHAnsi"/>
          <w:sz w:val="20"/>
          <w:szCs w:val="20"/>
        </w:rPr>
        <w:t xml:space="preserve"> grammar, vocabulary, pronunciations, productive skills (speaking and writing) and receptive skills (listening and reading) to young learners and teenagers with little or basic knowledge of the language to people who speak English as a first language.</w:t>
      </w:r>
    </w:p>
    <w:p w:rsidR="00436AFC" w:rsidRPr="00436AFC" w:rsidRDefault="00436AFC" w:rsidP="00AC0BD3">
      <w:pPr>
        <w:spacing w:before="0"/>
        <w:ind w:left="-709"/>
        <w:jc w:val="both"/>
        <w:rPr>
          <w:sz w:val="20"/>
          <w:szCs w:val="20"/>
        </w:rPr>
      </w:pPr>
    </w:p>
    <w:p w:rsidR="00671336" w:rsidRDefault="00436AFC" w:rsidP="00671336">
      <w:pPr>
        <w:spacing w:before="0"/>
        <w:ind w:left="-709"/>
        <w:jc w:val="both"/>
        <w:rPr>
          <w:rFonts w:cstheme="minorHAnsi"/>
          <w:sz w:val="24"/>
          <w:szCs w:val="24"/>
        </w:rPr>
      </w:pPr>
      <w:r w:rsidRPr="00436AFC">
        <w:rPr>
          <w:b/>
          <w:sz w:val="20"/>
          <w:szCs w:val="18"/>
          <w:u w:val="single"/>
        </w:rPr>
        <w:t>EDUCATIONAL PSYCHOLOGY</w:t>
      </w:r>
      <w:r w:rsidR="00F85CC0">
        <w:rPr>
          <w:b/>
          <w:sz w:val="20"/>
          <w:szCs w:val="18"/>
        </w:rPr>
        <w:t xml:space="preserve">                    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 w:rsidR="00671336">
        <w:rPr>
          <w:sz w:val="20"/>
          <w:szCs w:val="18"/>
        </w:rPr>
        <w:t xml:space="preserve">      </w:t>
      </w:r>
      <w:r>
        <w:rPr>
          <w:sz w:val="20"/>
          <w:szCs w:val="18"/>
        </w:rPr>
        <w:t>Sept 2016 – Nov 2016</w:t>
      </w:r>
      <w:r w:rsidRPr="00436AFC">
        <w:rPr>
          <w:rFonts w:cstheme="minorHAnsi"/>
          <w:sz w:val="24"/>
          <w:szCs w:val="24"/>
        </w:rPr>
        <w:t xml:space="preserve"> </w:t>
      </w:r>
    </w:p>
    <w:p w:rsidR="00436AFC" w:rsidRPr="00671336" w:rsidRDefault="00436AFC" w:rsidP="00671336">
      <w:pPr>
        <w:spacing w:before="0"/>
        <w:ind w:left="-709"/>
        <w:jc w:val="both"/>
        <w:rPr>
          <w:b/>
          <w:sz w:val="20"/>
          <w:szCs w:val="18"/>
          <w:u w:val="single"/>
        </w:rPr>
      </w:pPr>
      <w:r>
        <w:rPr>
          <w:rFonts w:cstheme="minorHAnsi"/>
          <w:sz w:val="20"/>
          <w:szCs w:val="20"/>
        </w:rPr>
        <w:t>K</w:t>
      </w:r>
      <w:r w:rsidRPr="00436AFC">
        <w:rPr>
          <w:rFonts w:cstheme="minorHAnsi"/>
          <w:sz w:val="20"/>
          <w:szCs w:val="20"/>
        </w:rPr>
        <w:t>nowledge of student motivation, the learning process, assessing educational performance, individual differences in educational performance; students with special educational needs, learning and teaching styles, disruptive behavior and the design and layout of educational environments.</w:t>
      </w:r>
      <w:r>
        <w:rPr>
          <w:sz w:val="20"/>
          <w:szCs w:val="18"/>
        </w:rPr>
        <w:tab/>
      </w:r>
    </w:p>
    <w:p w:rsidR="00B019A8" w:rsidRPr="00CF1176" w:rsidRDefault="00B019A8" w:rsidP="00CF1176">
      <w:pPr>
        <w:spacing w:before="0"/>
        <w:ind w:right="-143"/>
        <w:jc w:val="both"/>
        <w:rPr>
          <w:b/>
          <w:sz w:val="20"/>
          <w:szCs w:val="18"/>
          <w:u w:val="single"/>
        </w:rPr>
      </w:pPr>
    </w:p>
    <w:p w:rsidR="0039095B" w:rsidRPr="00E32AAB" w:rsidRDefault="0039095B" w:rsidP="004868DE">
      <w:pPr>
        <w:spacing w:before="0"/>
        <w:ind w:right="-143" w:hanging="709"/>
        <w:jc w:val="both"/>
        <w:rPr>
          <w:b/>
          <w:sz w:val="20"/>
          <w:szCs w:val="18"/>
          <w:u w:val="single"/>
        </w:rPr>
      </w:pPr>
      <w:r w:rsidRPr="00E32AAB">
        <w:rPr>
          <w:b/>
          <w:sz w:val="20"/>
          <w:szCs w:val="18"/>
          <w:u w:val="single"/>
        </w:rPr>
        <w:t>ELECTRICAL AND ELECTRONIC SERVICING</w:t>
      </w:r>
      <w:r w:rsidR="004868DE" w:rsidRPr="00E32AAB">
        <w:rPr>
          <w:b/>
          <w:sz w:val="20"/>
          <w:szCs w:val="18"/>
        </w:rPr>
        <w:tab/>
      </w:r>
      <w:r w:rsidR="004868DE" w:rsidRPr="00E32AAB">
        <w:rPr>
          <w:b/>
          <w:sz w:val="20"/>
          <w:szCs w:val="18"/>
        </w:rPr>
        <w:tab/>
      </w:r>
      <w:r w:rsidR="004868DE" w:rsidRPr="00E32AAB">
        <w:rPr>
          <w:b/>
          <w:sz w:val="20"/>
          <w:szCs w:val="18"/>
        </w:rPr>
        <w:tab/>
        <w:t xml:space="preserve">     </w:t>
      </w:r>
    </w:p>
    <w:p w:rsidR="003865DD" w:rsidRPr="00D436F1" w:rsidRDefault="003865DD" w:rsidP="00390EC1">
      <w:pPr>
        <w:spacing w:before="0"/>
        <w:ind w:left="-709" w:right="-143"/>
        <w:jc w:val="both"/>
        <w:rPr>
          <w:sz w:val="20"/>
          <w:szCs w:val="18"/>
        </w:rPr>
      </w:pPr>
      <w:r w:rsidRPr="00D436F1">
        <w:rPr>
          <w:sz w:val="20"/>
          <w:szCs w:val="18"/>
        </w:rPr>
        <w:t>B</w:t>
      </w:r>
      <w:r w:rsidR="00E32AAB" w:rsidRPr="00D436F1">
        <w:rPr>
          <w:sz w:val="20"/>
          <w:szCs w:val="18"/>
        </w:rPr>
        <w:t>irmingham</w:t>
      </w:r>
      <w:r w:rsidRPr="00D436F1">
        <w:rPr>
          <w:sz w:val="20"/>
          <w:szCs w:val="18"/>
        </w:rPr>
        <w:t xml:space="preserve"> M</w:t>
      </w:r>
      <w:r w:rsidR="00E32AAB" w:rsidRPr="00D436F1">
        <w:rPr>
          <w:sz w:val="20"/>
          <w:szCs w:val="18"/>
        </w:rPr>
        <w:t>etropolitan</w:t>
      </w:r>
      <w:r w:rsidRPr="00D436F1">
        <w:rPr>
          <w:sz w:val="20"/>
          <w:szCs w:val="18"/>
        </w:rPr>
        <w:t xml:space="preserve"> C</w:t>
      </w:r>
      <w:r w:rsidR="00E32AAB" w:rsidRPr="00D436F1">
        <w:rPr>
          <w:sz w:val="20"/>
          <w:szCs w:val="18"/>
        </w:rPr>
        <w:t>ollege</w:t>
      </w:r>
      <w:r w:rsidR="00CC093E" w:rsidRPr="00D436F1">
        <w:rPr>
          <w:sz w:val="20"/>
          <w:szCs w:val="18"/>
        </w:rPr>
        <w:t xml:space="preserve">                                          </w:t>
      </w:r>
      <w:r w:rsidR="00390EC1">
        <w:rPr>
          <w:sz w:val="20"/>
          <w:szCs w:val="18"/>
        </w:rPr>
        <w:t xml:space="preserve">                   </w:t>
      </w:r>
      <w:r w:rsidR="00E32AAB">
        <w:rPr>
          <w:sz w:val="20"/>
          <w:szCs w:val="18"/>
        </w:rPr>
        <w:t xml:space="preserve">               </w:t>
      </w:r>
      <w:r w:rsidR="00CC093E" w:rsidRPr="00D436F1">
        <w:rPr>
          <w:sz w:val="20"/>
          <w:szCs w:val="18"/>
        </w:rPr>
        <w:t xml:space="preserve"> </w:t>
      </w:r>
      <w:r w:rsidR="00390EC1" w:rsidRPr="00D436F1">
        <w:rPr>
          <w:sz w:val="20"/>
          <w:szCs w:val="18"/>
        </w:rPr>
        <w:t>March 2011 – Dec 2011</w:t>
      </w:r>
    </w:p>
    <w:p w:rsidR="007C2BBE" w:rsidRPr="00D436F1" w:rsidRDefault="003865DD" w:rsidP="00436AFC">
      <w:pPr>
        <w:spacing w:before="0"/>
        <w:ind w:left="-709" w:right="-143"/>
        <w:jc w:val="both"/>
        <w:rPr>
          <w:sz w:val="20"/>
          <w:szCs w:val="18"/>
        </w:rPr>
      </w:pPr>
      <w:r w:rsidRPr="00D436F1">
        <w:rPr>
          <w:sz w:val="20"/>
          <w:szCs w:val="18"/>
        </w:rPr>
        <w:t>Customer and Consumer Electronics</w:t>
      </w:r>
      <w:r w:rsidR="004868DE">
        <w:rPr>
          <w:sz w:val="20"/>
          <w:szCs w:val="18"/>
        </w:rPr>
        <w:t>.</w:t>
      </w:r>
      <w:r w:rsidR="00436AFC">
        <w:rPr>
          <w:sz w:val="20"/>
          <w:szCs w:val="18"/>
        </w:rPr>
        <w:t xml:space="preserve"> </w:t>
      </w:r>
      <w:r w:rsidR="007C2BBE" w:rsidRPr="00D436F1">
        <w:rPr>
          <w:sz w:val="20"/>
          <w:szCs w:val="18"/>
        </w:rPr>
        <w:t xml:space="preserve">Safety requirements, Positive working </w:t>
      </w:r>
      <w:r w:rsidR="00436AFC">
        <w:rPr>
          <w:sz w:val="20"/>
          <w:szCs w:val="18"/>
        </w:rPr>
        <w:t xml:space="preserve">relationships, Customer </w:t>
      </w:r>
      <w:r w:rsidR="007C2BBE" w:rsidRPr="00D436F1">
        <w:rPr>
          <w:sz w:val="20"/>
          <w:szCs w:val="18"/>
        </w:rPr>
        <w:t>requirements, Fami</w:t>
      </w:r>
      <w:r w:rsidR="00B019A8" w:rsidRPr="00D436F1">
        <w:rPr>
          <w:sz w:val="20"/>
          <w:szCs w:val="18"/>
        </w:rPr>
        <w:t xml:space="preserve">liarizing customers with use of </w:t>
      </w:r>
      <w:r w:rsidR="007C2BBE" w:rsidRPr="00D436F1">
        <w:rPr>
          <w:sz w:val="20"/>
          <w:szCs w:val="18"/>
        </w:rPr>
        <w:t>products, installing electronic equipment in premises</w:t>
      </w:r>
      <w:r w:rsidR="00436AFC">
        <w:rPr>
          <w:sz w:val="20"/>
          <w:szCs w:val="18"/>
        </w:rPr>
        <w:t>.</w:t>
      </w:r>
    </w:p>
    <w:p w:rsidR="00FC6BA8" w:rsidRPr="00D436F1" w:rsidRDefault="00FC6BA8" w:rsidP="00390EC1">
      <w:pPr>
        <w:spacing w:before="0"/>
        <w:ind w:right="-143"/>
        <w:jc w:val="both"/>
        <w:rPr>
          <w:sz w:val="20"/>
          <w:szCs w:val="18"/>
        </w:rPr>
      </w:pPr>
    </w:p>
    <w:p w:rsidR="004868DE" w:rsidRPr="00436AFC" w:rsidRDefault="00CF1176" w:rsidP="004868DE">
      <w:pPr>
        <w:spacing w:before="0"/>
        <w:ind w:right="-143" w:hanging="709"/>
        <w:jc w:val="both"/>
        <w:rPr>
          <w:rFonts w:cstheme="minorHAnsi"/>
          <w:b/>
          <w:sz w:val="20"/>
          <w:szCs w:val="18"/>
          <w:u w:val="single"/>
        </w:rPr>
      </w:pPr>
      <w:r>
        <w:rPr>
          <w:rFonts w:cstheme="minorHAnsi"/>
          <w:b/>
          <w:sz w:val="20"/>
          <w:szCs w:val="18"/>
          <w:u w:val="single"/>
        </w:rPr>
        <w:t>INFORMATION TECHNOLOGY</w:t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</w:r>
      <w:r w:rsidR="004868DE" w:rsidRPr="00436AFC">
        <w:rPr>
          <w:rFonts w:cstheme="minorHAnsi"/>
          <w:b/>
          <w:sz w:val="20"/>
          <w:szCs w:val="18"/>
        </w:rPr>
        <w:tab/>
        <w:t xml:space="preserve">        </w:t>
      </w:r>
    </w:p>
    <w:p w:rsidR="00B019A8" w:rsidRPr="00436AFC" w:rsidRDefault="0076414E" w:rsidP="004868DE">
      <w:pPr>
        <w:spacing w:before="0"/>
        <w:ind w:right="-143" w:hanging="709"/>
        <w:jc w:val="both"/>
        <w:rPr>
          <w:rFonts w:cstheme="minorHAnsi"/>
          <w:sz w:val="20"/>
          <w:szCs w:val="18"/>
        </w:rPr>
      </w:pPr>
      <w:r>
        <w:rPr>
          <w:rFonts w:cstheme="minorHAnsi"/>
          <w:sz w:val="20"/>
          <w:szCs w:val="18"/>
        </w:rPr>
        <w:t xml:space="preserve">Birmingham Metropolitan </w:t>
      </w:r>
      <w:r w:rsidR="00E32AAB" w:rsidRPr="00436AFC">
        <w:rPr>
          <w:rFonts w:cstheme="minorHAnsi"/>
          <w:sz w:val="20"/>
          <w:szCs w:val="18"/>
        </w:rPr>
        <w:t xml:space="preserve">College                                                                                 </w:t>
      </w:r>
      <w:r w:rsidR="00390EC1" w:rsidRPr="00436AFC">
        <w:rPr>
          <w:rFonts w:cstheme="minorHAnsi"/>
          <w:sz w:val="20"/>
          <w:szCs w:val="18"/>
        </w:rPr>
        <w:t>Sept 2006 – July 2007</w:t>
      </w:r>
    </w:p>
    <w:p w:rsidR="00B019A8" w:rsidRPr="00436AFC" w:rsidRDefault="00B019A8" w:rsidP="004868DE">
      <w:pPr>
        <w:spacing w:before="0"/>
        <w:ind w:left="-709" w:right="-143"/>
        <w:jc w:val="both"/>
        <w:rPr>
          <w:rFonts w:cstheme="minorHAnsi"/>
          <w:sz w:val="20"/>
          <w:szCs w:val="18"/>
        </w:rPr>
      </w:pPr>
      <w:r w:rsidRPr="00436AFC">
        <w:rPr>
          <w:rFonts w:cstheme="minorHAnsi"/>
          <w:sz w:val="20"/>
          <w:szCs w:val="18"/>
        </w:rPr>
        <w:t>Modules completed includes: Web Design</w:t>
      </w:r>
      <w:r w:rsidR="00390EC1" w:rsidRPr="00436AFC">
        <w:rPr>
          <w:rFonts w:cstheme="minorHAnsi"/>
          <w:sz w:val="20"/>
          <w:szCs w:val="18"/>
        </w:rPr>
        <w:t xml:space="preserve"> (Dreamweaver)</w:t>
      </w:r>
      <w:r w:rsidRPr="00436AFC">
        <w:rPr>
          <w:rFonts w:cstheme="minorHAnsi"/>
          <w:sz w:val="20"/>
          <w:szCs w:val="18"/>
        </w:rPr>
        <w:t>, Systems Analysis, Mathematics, PowerPoint, English, Networking and Programming languages (Visual Basics)</w:t>
      </w:r>
    </w:p>
    <w:p w:rsidR="00390EC1" w:rsidRPr="00436AFC" w:rsidRDefault="00390EC1" w:rsidP="004868DE">
      <w:pPr>
        <w:spacing w:before="0"/>
        <w:ind w:left="-709" w:right="-143"/>
        <w:jc w:val="both"/>
        <w:rPr>
          <w:rFonts w:cstheme="minorHAnsi"/>
          <w:sz w:val="20"/>
          <w:szCs w:val="18"/>
        </w:rPr>
      </w:pPr>
    </w:p>
    <w:p w:rsidR="00390EC1" w:rsidRPr="00436AFC" w:rsidRDefault="00390EC1" w:rsidP="00390EC1">
      <w:pPr>
        <w:spacing w:before="0"/>
        <w:ind w:left="-709"/>
        <w:jc w:val="both"/>
        <w:rPr>
          <w:rFonts w:cstheme="minorHAnsi"/>
          <w:b/>
          <w:sz w:val="20"/>
          <w:szCs w:val="18"/>
          <w:u w:val="single"/>
        </w:rPr>
      </w:pPr>
      <w:r w:rsidRPr="00436AFC">
        <w:rPr>
          <w:rFonts w:cstheme="minorHAnsi"/>
          <w:b/>
          <w:sz w:val="20"/>
          <w:szCs w:val="24"/>
          <w:u w:val="single"/>
        </w:rPr>
        <w:t>GCSE: Mathematics, English, Biology, Physics, Chemistry, Geography, Religious studies</w:t>
      </w:r>
      <w:r w:rsidRPr="00436AFC">
        <w:rPr>
          <w:rFonts w:cstheme="minorHAnsi"/>
          <w:b/>
          <w:sz w:val="20"/>
          <w:szCs w:val="18"/>
          <w:u w:val="single"/>
        </w:rPr>
        <w:t xml:space="preserve"> </w:t>
      </w:r>
    </w:p>
    <w:p w:rsidR="00E32BD1" w:rsidRDefault="00390EC1" w:rsidP="00390EC1">
      <w:pPr>
        <w:spacing w:before="0"/>
        <w:ind w:left="-709" w:right="-143"/>
        <w:jc w:val="both"/>
        <w:rPr>
          <w:sz w:val="20"/>
          <w:szCs w:val="18"/>
        </w:rPr>
      </w:pPr>
      <w:r w:rsidRPr="00D436F1">
        <w:rPr>
          <w:sz w:val="20"/>
          <w:szCs w:val="18"/>
        </w:rPr>
        <w:t>M</w:t>
      </w:r>
      <w:r w:rsidR="00E32AAB" w:rsidRPr="00D436F1">
        <w:rPr>
          <w:sz w:val="20"/>
          <w:szCs w:val="18"/>
        </w:rPr>
        <w:t>oyle</w:t>
      </w:r>
      <w:r w:rsidRPr="00D436F1">
        <w:rPr>
          <w:sz w:val="20"/>
          <w:szCs w:val="18"/>
        </w:rPr>
        <w:t xml:space="preserve"> P</w:t>
      </w:r>
      <w:r w:rsidR="00E32AAB" w:rsidRPr="00D436F1">
        <w:rPr>
          <w:sz w:val="20"/>
          <w:szCs w:val="18"/>
        </w:rPr>
        <w:t xml:space="preserve">ark </w:t>
      </w:r>
      <w:r w:rsidRPr="00D436F1">
        <w:rPr>
          <w:sz w:val="20"/>
          <w:szCs w:val="18"/>
        </w:rPr>
        <w:t>C</w:t>
      </w:r>
      <w:r w:rsidR="00E32AAB" w:rsidRPr="00D436F1">
        <w:rPr>
          <w:sz w:val="20"/>
          <w:szCs w:val="18"/>
        </w:rPr>
        <w:t xml:space="preserve">ollege </w:t>
      </w:r>
      <w:r w:rsidRPr="00D436F1">
        <w:rPr>
          <w:sz w:val="20"/>
          <w:szCs w:val="18"/>
        </w:rPr>
        <w:t>(D</w:t>
      </w:r>
      <w:r w:rsidR="00E32AAB" w:rsidRPr="00D436F1">
        <w:rPr>
          <w:sz w:val="20"/>
          <w:szCs w:val="18"/>
        </w:rPr>
        <w:t>ublin</w:t>
      </w:r>
      <w:r w:rsidRPr="00D436F1">
        <w:rPr>
          <w:sz w:val="20"/>
          <w:szCs w:val="18"/>
        </w:rPr>
        <w:t xml:space="preserve">)                   </w:t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</w:r>
      <w:r>
        <w:rPr>
          <w:sz w:val="20"/>
          <w:szCs w:val="18"/>
        </w:rPr>
        <w:tab/>
        <w:t xml:space="preserve">       </w:t>
      </w:r>
      <w:r w:rsidR="00E32AAB">
        <w:rPr>
          <w:sz w:val="20"/>
          <w:szCs w:val="18"/>
        </w:rPr>
        <w:t xml:space="preserve">           </w:t>
      </w:r>
      <w:r>
        <w:rPr>
          <w:sz w:val="20"/>
          <w:szCs w:val="18"/>
        </w:rPr>
        <w:t xml:space="preserve"> </w:t>
      </w:r>
      <w:r w:rsidRPr="00D436F1">
        <w:rPr>
          <w:sz w:val="20"/>
          <w:szCs w:val="18"/>
        </w:rPr>
        <w:t>Sept 1997 – July 2003</w:t>
      </w:r>
    </w:p>
    <w:p w:rsidR="003B3794" w:rsidRPr="00D436F1" w:rsidRDefault="003B3794" w:rsidP="00AC0BD3">
      <w:pPr>
        <w:spacing w:before="0"/>
        <w:ind w:left="-709"/>
        <w:jc w:val="both"/>
        <w:rPr>
          <w:sz w:val="20"/>
          <w:szCs w:val="18"/>
        </w:rPr>
      </w:pPr>
    </w:p>
    <w:p w:rsidR="00E32BD1" w:rsidRPr="00D436F1" w:rsidRDefault="00E32BD1" w:rsidP="00AC0BD3">
      <w:pPr>
        <w:spacing w:before="0"/>
        <w:ind w:left="-709"/>
        <w:jc w:val="both"/>
        <w:rPr>
          <w:sz w:val="20"/>
          <w:szCs w:val="18"/>
        </w:rPr>
      </w:pPr>
    </w:p>
    <w:tbl>
      <w:tblPr>
        <w:tblW w:w="5653" w:type="pct"/>
        <w:tblInd w:w="-1134" w:type="dxa"/>
        <w:tblLayout w:type="fixed"/>
        <w:tblLook w:val="0000" w:firstRow="0" w:lastRow="0" w:firstColumn="0" w:lastColumn="0" w:noHBand="0" w:noVBand="0"/>
      </w:tblPr>
      <w:tblGrid>
        <w:gridCol w:w="11057"/>
      </w:tblGrid>
      <w:tr w:rsidR="003B3794" w:rsidRPr="00D436F1" w:rsidTr="0073673A">
        <w:trPr>
          <w:trHeight w:val="360"/>
        </w:trPr>
        <w:tc>
          <w:tcPr>
            <w:tcW w:w="1105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B3794" w:rsidRPr="00D436F1" w:rsidRDefault="003B3794" w:rsidP="00AC0BD3">
            <w:pPr>
              <w:spacing w:before="0"/>
              <w:jc w:val="both"/>
              <w:rPr>
                <w:b/>
                <w:sz w:val="20"/>
                <w:szCs w:val="18"/>
              </w:rPr>
            </w:pPr>
            <w:r w:rsidRPr="00D436F1">
              <w:rPr>
                <w:b/>
                <w:sz w:val="20"/>
                <w:szCs w:val="18"/>
              </w:rPr>
              <w:t>INTERESTS</w:t>
            </w:r>
          </w:p>
        </w:tc>
      </w:tr>
    </w:tbl>
    <w:p w:rsidR="00390EC1" w:rsidRDefault="00390EC1" w:rsidP="00390EC1">
      <w:pPr>
        <w:spacing w:after="120"/>
        <w:ind w:left="-709" w:right="-143"/>
        <w:jc w:val="both"/>
        <w:rPr>
          <w:rFonts w:cstheme="minorHAnsi"/>
          <w:sz w:val="20"/>
          <w:szCs w:val="20"/>
        </w:rPr>
      </w:pPr>
      <w:r w:rsidRPr="00436AFC">
        <w:rPr>
          <w:rFonts w:cstheme="minorHAnsi"/>
          <w:sz w:val="20"/>
          <w:szCs w:val="20"/>
        </w:rPr>
        <w:t xml:space="preserve">I enjoy playing football as much as I love watching league games at the stadium and I am a member of the local fitness </w:t>
      </w:r>
      <w:r w:rsidR="00E32AAB" w:rsidRPr="00436AFC">
        <w:rPr>
          <w:rFonts w:cstheme="minorHAnsi"/>
          <w:sz w:val="20"/>
          <w:szCs w:val="20"/>
        </w:rPr>
        <w:t>centre</w:t>
      </w:r>
      <w:r w:rsidRPr="00436AFC">
        <w:rPr>
          <w:rFonts w:cstheme="minorHAnsi"/>
          <w:sz w:val="20"/>
          <w:szCs w:val="20"/>
        </w:rPr>
        <w:t xml:space="preserve"> where I attend sessions at least 5 days a week. I also like socializing with friends and family, and as I am quite passionate about technology; I spend some of my spare time staying up to date with new technology, software and computer games. </w:t>
      </w:r>
    </w:p>
    <w:p w:rsidR="003C7F38" w:rsidRPr="00D436F1" w:rsidRDefault="003C7F38" w:rsidP="00017B80">
      <w:pPr>
        <w:spacing w:before="0"/>
        <w:jc w:val="both"/>
        <w:rPr>
          <w:sz w:val="20"/>
          <w:szCs w:val="18"/>
        </w:rPr>
      </w:pPr>
    </w:p>
    <w:tbl>
      <w:tblPr>
        <w:tblW w:w="5653" w:type="pct"/>
        <w:tblInd w:w="-1134" w:type="dxa"/>
        <w:tblLayout w:type="fixed"/>
        <w:tblLook w:val="0000" w:firstRow="0" w:lastRow="0" w:firstColumn="0" w:lastColumn="0" w:noHBand="0" w:noVBand="0"/>
      </w:tblPr>
      <w:tblGrid>
        <w:gridCol w:w="11057"/>
      </w:tblGrid>
      <w:tr w:rsidR="003C7F38" w:rsidRPr="00D436F1" w:rsidTr="008E24B6">
        <w:trPr>
          <w:trHeight w:val="360"/>
        </w:trPr>
        <w:tc>
          <w:tcPr>
            <w:tcW w:w="11057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3C7F38" w:rsidRPr="00D436F1" w:rsidRDefault="003C7F38" w:rsidP="008E24B6">
            <w:pPr>
              <w:spacing w:before="0"/>
              <w:jc w:val="both"/>
              <w:rPr>
                <w:b/>
                <w:sz w:val="20"/>
                <w:szCs w:val="18"/>
              </w:rPr>
            </w:pPr>
            <w:r>
              <w:rPr>
                <w:b/>
                <w:sz w:val="20"/>
                <w:szCs w:val="18"/>
              </w:rPr>
              <w:t>REFERENCES</w:t>
            </w:r>
          </w:p>
        </w:tc>
      </w:tr>
    </w:tbl>
    <w:p w:rsidR="003C7F38" w:rsidRPr="00017B80" w:rsidRDefault="003C7F38" w:rsidP="00017B80">
      <w:pPr>
        <w:spacing w:before="0"/>
        <w:ind w:left="-709"/>
        <w:jc w:val="both"/>
        <w:rPr>
          <w:sz w:val="20"/>
          <w:szCs w:val="18"/>
        </w:rPr>
      </w:pPr>
      <w:r>
        <w:rPr>
          <w:sz w:val="20"/>
          <w:szCs w:val="18"/>
        </w:rPr>
        <w:t>Available on request</w:t>
      </w:r>
    </w:p>
    <w:sectPr w:rsidR="003C7F38" w:rsidRPr="00017B80" w:rsidSect="00017B80">
      <w:pgSz w:w="12240" w:h="15840"/>
      <w:pgMar w:top="567" w:right="900" w:bottom="426" w:left="15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2236AFB"/>
    <w:multiLevelType w:val="hybridMultilevel"/>
    <w:tmpl w:val="B83A3FB0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87BF9"/>
    <w:multiLevelType w:val="hybridMultilevel"/>
    <w:tmpl w:val="B45A5DBA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C93E93"/>
    <w:multiLevelType w:val="hybridMultilevel"/>
    <w:tmpl w:val="BB44D95E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19C84713"/>
    <w:multiLevelType w:val="hybridMultilevel"/>
    <w:tmpl w:val="CD9C6A78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2645D6"/>
    <w:multiLevelType w:val="hybridMultilevel"/>
    <w:tmpl w:val="C53C10DA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529BB"/>
    <w:multiLevelType w:val="hybridMultilevel"/>
    <w:tmpl w:val="B50AB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107FF9"/>
    <w:multiLevelType w:val="hybridMultilevel"/>
    <w:tmpl w:val="8C7E6382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365CD3"/>
    <w:multiLevelType w:val="hybridMultilevel"/>
    <w:tmpl w:val="04E88240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875078"/>
    <w:multiLevelType w:val="hybridMultilevel"/>
    <w:tmpl w:val="888A7D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011CE"/>
    <w:multiLevelType w:val="hybridMultilevel"/>
    <w:tmpl w:val="7066909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0246EBE"/>
    <w:multiLevelType w:val="hybridMultilevel"/>
    <w:tmpl w:val="6A6AE6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D01AE6"/>
    <w:multiLevelType w:val="hybridMultilevel"/>
    <w:tmpl w:val="4DE22800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0B4C"/>
    <w:multiLevelType w:val="hybridMultilevel"/>
    <w:tmpl w:val="09CAFE50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0145F"/>
    <w:multiLevelType w:val="hybridMultilevel"/>
    <w:tmpl w:val="8960C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67815"/>
    <w:multiLevelType w:val="hybridMultilevel"/>
    <w:tmpl w:val="FEB0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A2C9D"/>
    <w:multiLevelType w:val="hybridMultilevel"/>
    <w:tmpl w:val="5C280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A15D6F"/>
    <w:multiLevelType w:val="hybridMultilevel"/>
    <w:tmpl w:val="62EA38F2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3" w15:restartNumberingAfterBreak="0">
    <w:nsid w:val="69070284"/>
    <w:multiLevelType w:val="hybridMultilevel"/>
    <w:tmpl w:val="B7027102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DD0790"/>
    <w:multiLevelType w:val="hybridMultilevel"/>
    <w:tmpl w:val="9EC20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91E85"/>
    <w:multiLevelType w:val="hybridMultilevel"/>
    <w:tmpl w:val="15A6E294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7CBB5A75"/>
    <w:multiLevelType w:val="hybridMultilevel"/>
    <w:tmpl w:val="EBC0DEF6"/>
    <w:lvl w:ilvl="0" w:tplc="3CF4DF9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E2B48"/>
    <w:multiLevelType w:val="hybridMultilevel"/>
    <w:tmpl w:val="0D4A480E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10"/>
  </w:num>
  <w:num w:numId="4">
    <w:abstractNumId w:val="14"/>
  </w:num>
  <w:num w:numId="5">
    <w:abstractNumId w:val="16"/>
  </w:num>
  <w:num w:numId="6">
    <w:abstractNumId w:val="32"/>
  </w:num>
  <w:num w:numId="7">
    <w:abstractNumId w:val="2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8"/>
  </w:num>
  <w:num w:numId="19">
    <w:abstractNumId w:val="34"/>
  </w:num>
  <w:num w:numId="20">
    <w:abstractNumId w:val="11"/>
  </w:num>
  <w:num w:numId="21">
    <w:abstractNumId w:val="37"/>
  </w:num>
  <w:num w:numId="22">
    <w:abstractNumId w:val="13"/>
  </w:num>
  <w:num w:numId="23">
    <w:abstractNumId w:val="25"/>
  </w:num>
  <w:num w:numId="24">
    <w:abstractNumId w:val="33"/>
  </w:num>
  <w:num w:numId="25">
    <w:abstractNumId w:val="35"/>
  </w:num>
  <w:num w:numId="26">
    <w:abstractNumId w:val="30"/>
  </w:num>
  <w:num w:numId="27">
    <w:abstractNumId w:val="24"/>
  </w:num>
  <w:num w:numId="28">
    <w:abstractNumId w:val="17"/>
  </w:num>
  <w:num w:numId="29">
    <w:abstractNumId w:val="31"/>
  </w:num>
  <w:num w:numId="30">
    <w:abstractNumId w:val="20"/>
  </w:num>
  <w:num w:numId="31">
    <w:abstractNumId w:val="12"/>
  </w:num>
  <w:num w:numId="32">
    <w:abstractNumId w:val="26"/>
  </w:num>
  <w:num w:numId="33">
    <w:abstractNumId w:val="15"/>
  </w:num>
  <w:num w:numId="34">
    <w:abstractNumId w:val="22"/>
  </w:num>
  <w:num w:numId="35">
    <w:abstractNumId w:val="21"/>
  </w:num>
  <w:num w:numId="36">
    <w:abstractNumId w:val="27"/>
  </w:num>
  <w:num w:numId="37">
    <w:abstractNumId w:val="18"/>
  </w:num>
  <w:num w:numId="38">
    <w:abstractNumId w:val="23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proofState w:spelling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65"/>
    <w:rsid w:val="000022EB"/>
    <w:rsid w:val="00013271"/>
    <w:rsid w:val="00017B80"/>
    <w:rsid w:val="000604A4"/>
    <w:rsid w:val="000635EF"/>
    <w:rsid w:val="00075E73"/>
    <w:rsid w:val="00080EFD"/>
    <w:rsid w:val="000B0EE9"/>
    <w:rsid w:val="0010077D"/>
    <w:rsid w:val="00116379"/>
    <w:rsid w:val="0013584F"/>
    <w:rsid w:val="001568B1"/>
    <w:rsid w:val="001D4F21"/>
    <w:rsid w:val="0025418C"/>
    <w:rsid w:val="002573FA"/>
    <w:rsid w:val="002911C8"/>
    <w:rsid w:val="002925E8"/>
    <w:rsid w:val="002D4FCE"/>
    <w:rsid w:val="002E774C"/>
    <w:rsid w:val="00301257"/>
    <w:rsid w:val="003269D7"/>
    <w:rsid w:val="00347511"/>
    <w:rsid w:val="00352B9B"/>
    <w:rsid w:val="00361AFB"/>
    <w:rsid w:val="00374E86"/>
    <w:rsid w:val="003865DD"/>
    <w:rsid w:val="0039095B"/>
    <w:rsid w:val="00390EC1"/>
    <w:rsid w:val="003B0879"/>
    <w:rsid w:val="003B3794"/>
    <w:rsid w:val="003C7F38"/>
    <w:rsid w:val="003F5303"/>
    <w:rsid w:val="00402B32"/>
    <w:rsid w:val="0041118B"/>
    <w:rsid w:val="00436AFC"/>
    <w:rsid w:val="00442896"/>
    <w:rsid w:val="004621BF"/>
    <w:rsid w:val="004868DE"/>
    <w:rsid w:val="004A0B3D"/>
    <w:rsid w:val="004B3D8D"/>
    <w:rsid w:val="00532D82"/>
    <w:rsid w:val="005A3F76"/>
    <w:rsid w:val="005C5D33"/>
    <w:rsid w:val="00622FDD"/>
    <w:rsid w:val="006664CF"/>
    <w:rsid w:val="00671336"/>
    <w:rsid w:val="006715C3"/>
    <w:rsid w:val="006962EF"/>
    <w:rsid w:val="006E2432"/>
    <w:rsid w:val="007462D2"/>
    <w:rsid w:val="007619C3"/>
    <w:rsid w:val="0076414E"/>
    <w:rsid w:val="00780F9B"/>
    <w:rsid w:val="00787685"/>
    <w:rsid w:val="00790D50"/>
    <w:rsid w:val="007A2F12"/>
    <w:rsid w:val="007C13BF"/>
    <w:rsid w:val="007C2BBE"/>
    <w:rsid w:val="007D046B"/>
    <w:rsid w:val="007D5AB6"/>
    <w:rsid w:val="00827B08"/>
    <w:rsid w:val="00883EB3"/>
    <w:rsid w:val="008E18D5"/>
    <w:rsid w:val="0090731C"/>
    <w:rsid w:val="00907793"/>
    <w:rsid w:val="009548CA"/>
    <w:rsid w:val="00985D72"/>
    <w:rsid w:val="00987217"/>
    <w:rsid w:val="009B6EDC"/>
    <w:rsid w:val="00A053BC"/>
    <w:rsid w:val="00A07D6A"/>
    <w:rsid w:val="00A84E65"/>
    <w:rsid w:val="00AC0BD3"/>
    <w:rsid w:val="00AC26FD"/>
    <w:rsid w:val="00AF1168"/>
    <w:rsid w:val="00B019A8"/>
    <w:rsid w:val="00B02368"/>
    <w:rsid w:val="00B43B63"/>
    <w:rsid w:val="00B54803"/>
    <w:rsid w:val="00B6556B"/>
    <w:rsid w:val="00B73851"/>
    <w:rsid w:val="00B92EA5"/>
    <w:rsid w:val="00BA1F15"/>
    <w:rsid w:val="00BD37B6"/>
    <w:rsid w:val="00C069B4"/>
    <w:rsid w:val="00C17C45"/>
    <w:rsid w:val="00C21F65"/>
    <w:rsid w:val="00C302EE"/>
    <w:rsid w:val="00C360C7"/>
    <w:rsid w:val="00C55F0B"/>
    <w:rsid w:val="00C62258"/>
    <w:rsid w:val="00C63A40"/>
    <w:rsid w:val="00CC093E"/>
    <w:rsid w:val="00CD22BE"/>
    <w:rsid w:val="00CE0EAF"/>
    <w:rsid w:val="00CF1176"/>
    <w:rsid w:val="00CF2B4A"/>
    <w:rsid w:val="00D05825"/>
    <w:rsid w:val="00D346A7"/>
    <w:rsid w:val="00D436F1"/>
    <w:rsid w:val="00D449BA"/>
    <w:rsid w:val="00D4662D"/>
    <w:rsid w:val="00D71C4D"/>
    <w:rsid w:val="00D720EA"/>
    <w:rsid w:val="00D8262B"/>
    <w:rsid w:val="00D97489"/>
    <w:rsid w:val="00DB6EA5"/>
    <w:rsid w:val="00DC27ED"/>
    <w:rsid w:val="00DE7766"/>
    <w:rsid w:val="00DF464C"/>
    <w:rsid w:val="00E079F0"/>
    <w:rsid w:val="00E07C71"/>
    <w:rsid w:val="00E12604"/>
    <w:rsid w:val="00E32AAB"/>
    <w:rsid w:val="00E32BD1"/>
    <w:rsid w:val="00E33FCE"/>
    <w:rsid w:val="00E46855"/>
    <w:rsid w:val="00E94336"/>
    <w:rsid w:val="00EA06A1"/>
    <w:rsid w:val="00EB72B2"/>
    <w:rsid w:val="00F165A2"/>
    <w:rsid w:val="00F41EB1"/>
    <w:rsid w:val="00F510D1"/>
    <w:rsid w:val="00F632C4"/>
    <w:rsid w:val="00F85CC0"/>
    <w:rsid w:val="00F97B3D"/>
    <w:rsid w:val="00FB34E4"/>
    <w:rsid w:val="00FC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31406"/>
  <w15:docId w15:val="{9FA422A3-694C-401F-B6C9-7F79D0EB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paragraph" w:styleId="NormalWeb">
    <w:name w:val="Normal (Web)"/>
    <w:basedOn w:val="Normal"/>
    <w:rsid w:val="004A0B3D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4A0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-PC\AppData\Roaming\Microsoft\Templates\Computer%20programmer%20resume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DCABB-B6A2-B54F-9403-0709A33797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Computer%20programmer%20resume.dotx</Template>
  <TotalTime>1</TotalTime>
  <Pages>3</Pages>
  <Words>1083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ASUS-PC</dc:creator>
  <cp:keywords/>
  <cp:lastModifiedBy>Ayo Oyewole</cp:lastModifiedBy>
  <cp:revision>2</cp:revision>
  <cp:lastPrinted>2004-03-09T22:36:00Z</cp:lastPrinted>
  <dcterms:created xsi:type="dcterms:W3CDTF">2019-09-16T21:55:00Z</dcterms:created>
  <dcterms:modified xsi:type="dcterms:W3CDTF">2019-09-16T21:55:00Z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