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ind w:right="-630" w:hanging="0"/>
        <w:rPr>
          <w:rFonts w:ascii="Garamond" w:hAnsi="Garamond" w:cs="Corsiva Hebrew"/>
          <w:bCs/>
          <w:color w:val="353535"/>
          <w:sz w:val="22"/>
        </w:rPr>
      </w:pPr>
      <w:r>
        <w:rPr>
          <w:rFonts w:cs="Corsiva Hebrew" w:ascii="Garamond" w:hAnsi="Garamond"/>
          <w:bCs/>
          <w:color w:val="353535"/>
          <w:sz w:val="22"/>
        </w:rPr>
      </w:r>
      <w:bookmarkStart w:id="0" w:name="_GoBack"/>
      <w:bookmarkStart w:id="1" w:name="_GoBack"/>
      <w:bookmarkEnd w:id="1"/>
    </w:p>
    <w:p>
      <w:pPr>
        <w:pStyle w:val="Title"/>
        <w:ind w:right="-810" w:hanging="0"/>
        <w:rPr>
          <w:rFonts w:ascii="Garamond" w:hAnsi="Garamond"/>
        </w:rPr>
      </w:pPr>
      <w:r>
        <w:rPr>
          <w:rFonts w:cs="Calibri Light" w:ascii="Garamond" w:hAnsi="Garamond"/>
          <w:spacing w:val="60"/>
          <w:sz w:val="44"/>
          <w:szCs w:val="40"/>
        </w:rPr>
        <w:t>PAUL HOOPER – DEVOPS LEAD</w:t>
      </w:r>
    </w:p>
    <w:p>
      <w:pPr>
        <w:pStyle w:val="Title"/>
        <w:ind w:right="-810" w:hanging="0"/>
        <w:rPr>
          <w:rFonts w:ascii="Garamond" w:hAnsi="Garamond" w:eastAsia="Calibri" w:cs="Calibri"/>
          <w:color w:val="353535"/>
          <w:sz w:val="11"/>
          <w:szCs w:val="26"/>
          <w:u w:val="single"/>
        </w:rPr>
      </w:pP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07956 847 505 | phooper0001@yahoo.com</w:t>
      </w:r>
    </w:p>
    <w:p>
      <w:pPr>
        <w:pStyle w:val="Normal"/>
        <w:ind w:right="-630" w:hanging="0"/>
        <w:rPr>
          <w:rFonts w:ascii="Garamond" w:hAnsi="Garamond" w:eastAsia="Calibri" w:cs="Calibri"/>
          <w:b/>
          <w:b/>
          <w:bCs/>
          <w:color w:val="353535"/>
          <w:sz w:val="11"/>
          <w:szCs w:val="26"/>
          <w:u w:val="single"/>
        </w:rPr>
      </w:pPr>
      <w:r>
        <w:rPr>
          <w:rFonts w:eastAsia="Calibri" w:cs="Calibri" w:ascii="Garamond" w:hAnsi="Garamond"/>
          <w:b/>
          <w:bCs/>
          <w:color w:val="353535"/>
          <w:sz w:val="11"/>
          <w:szCs w:val="26"/>
          <w:u w:val="single"/>
        </w:rPr>
      </w:r>
    </w:p>
    <w:p>
      <w:pPr>
        <w:pStyle w:val="Normal"/>
        <w:ind w:right="-810" w:hanging="0"/>
        <w:jc w:val="center"/>
        <w:rPr>
          <w:rFonts w:ascii="Garamond" w:hAnsi="Garamond" w:cs="Corsiva Hebrew"/>
          <w:bCs/>
          <w:color w:val="353535"/>
          <w:sz w:val="22"/>
        </w:rPr>
      </w:pPr>
      <w:r>
        <w:rPr>
          <w:rFonts w:eastAsia="Calibri" w:cs="Calibri" w:ascii="Garamond" w:hAnsi="Garamond"/>
          <w:b/>
          <w:bCs/>
          <w:color w:val="353535"/>
          <w:sz w:val="26"/>
          <w:szCs w:val="26"/>
          <w:u w:val="double"/>
        </w:rPr>
        <w:t>DevOps Evangelist</w:t>
      </w:r>
    </w:p>
    <w:p>
      <w:pPr>
        <w:pStyle w:val="Normal"/>
        <w:widowControl w:val="false"/>
        <w:ind w:right="-810" w:hanging="0"/>
        <w:jc w:val="center"/>
        <w:rPr>
          <w:rFonts w:ascii="Garamond" w:hAnsi="Garamond" w:cs="Corsiva Hebrew"/>
          <w:b/>
          <w:b/>
          <w:bCs/>
          <w:color w:val="353535"/>
          <w:sz w:val="11"/>
        </w:rPr>
      </w:pPr>
      <w:r>
        <w:rPr>
          <w:rFonts w:cs="Corsiva Hebrew" w:ascii="Garamond" w:hAnsi="Garamond"/>
          <w:bCs/>
          <w:color w:val="353535"/>
          <w:sz w:val="22"/>
        </w:rPr>
        <w:t>IaaS | PaaS | SaaS | Cloud | SDLC</w:t>
      </w:r>
    </w:p>
    <w:p>
      <w:pPr>
        <w:pStyle w:val="Normal"/>
        <w:widowControl w:val="false"/>
        <w:ind w:right="-630" w:hanging="0"/>
        <w:jc w:val="center"/>
        <w:rPr>
          <w:rFonts w:ascii="Garamond" w:hAnsi="Garamond" w:cs="Corsiva Hebrew"/>
          <w:b/>
          <w:b/>
          <w:bCs/>
          <w:color w:val="353535"/>
          <w:sz w:val="11"/>
        </w:rPr>
      </w:pPr>
      <w:r>
        <w:rPr>
          <w:rFonts w:cs="Corsiva Hebrew" w:ascii="Garamond" w:hAnsi="Garamond"/>
          <w:b/>
          <w:bCs/>
          <w:color w:val="353535"/>
          <w:sz w:val="11"/>
        </w:rPr>
      </w:r>
    </w:p>
    <w:p>
      <w:pPr>
        <w:pStyle w:val="Normal"/>
        <w:widowControl w:val="false"/>
        <w:spacing w:lineRule="auto" w:line="276"/>
        <w:ind w:left="-187" w:right="-720" w:hanging="0"/>
        <w:jc w:val="both"/>
        <w:rPr>
          <w:rFonts w:ascii="Garamond" w:hAnsi="Garamond" w:eastAsia="Calibri" w:cs="Calibri"/>
          <w:sz w:val="6"/>
          <w:u w:val="double"/>
        </w:rPr>
      </w:pPr>
      <w:r>
        <w:rPr>
          <w:rFonts w:eastAsia="Calibri" w:cs="Calibri" w:ascii="Garamond" w:hAnsi="Garamond"/>
          <w:b/>
          <w:bCs/>
          <w:color w:val="353535"/>
          <w:sz w:val="22"/>
        </w:rPr>
        <w:t xml:space="preserve">Innovative Career </w:t>
      </w:r>
      <w:r>
        <w:rPr>
          <w:rFonts w:cs="Corsiva Hebrew" w:ascii="Garamond" w:hAnsi="Garamond"/>
          <w:b/>
          <w:bCs/>
          <w:color w:val="353535"/>
          <w:sz w:val="22"/>
        </w:rPr>
        <w:t xml:space="preserve">Technologist </w:t>
      </w:r>
      <w:r>
        <w:rPr>
          <w:rFonts w:eastAsia="Calibri" w:cs="Calibri" w:ascii="Garamond" w:hAnsi="Garamond"/>
          <w:color w:val="353535"/>
          <w:sz w:val="22"/>
        </w:rPr>
        <w:t>with</w:t>
      </w:r>
      <w:r>
        <w:rPr>
          <w:rFonts w:cs="Corsiva Hebrew" w:ascii="Garamond" w:hAnsi="Garamond"/>
          <w:color w:val="353535"/>
          <w:sz w:val="22"/>
        </w:rPr>
        <w:t xml:space="preserve"> over 20 </w:t>
      </w:r>
      <w:r>
        <w:rPr>
          <w:rFonts w:eastAsia="Calibri" w:cs="Calibri" w:ascii="Garamond" w:hAnsi="Garamond"/>
          <w:color w:val="353535"/>
          <w:sz w:val="22"/>
        </w:rPr>
        <w:t>years</w:t>
      </w:r>
      <w:r>
        <w:rPr>
          <w:rFonts w:cs="Corsiva Hebrew" w:ascii="Garamond" w:hAnsi="Garamond"/>
          <w:color w:val="353535"/>
          <w:sz w:val="22"/>
        </w:rPr>
        <w:t xml:space="preserve">’ </w:t>
      </w:r>
      <w:r>
        <w:rPr>
          <w:rFonts w:eastAsia="Calibri" w:cs="Calibri" w:ascii="Garamond" w:hAnsi="Garamond"/>
          <w:color w:val="353535"/>
          <w:sz w:val="22"/>
        </w:rPr>
        <w:t>experience</w:t>
      </w:r>
      <w:r>
        <w:rPr>
          <w:rFonts w:cs="Corsiva Hebrew" w:ascii="Garamond" w:hAnsi="Garamond"/>
          <w:color w:val="353535"/>
          <w:sz w:val="22"/>
        </w:rPr>
        <w:t xml:space="preserve"> </w:t>
      </w:r>
      <w:r>
        <w:rPr>
          <w:rFonts w:eastAsia="Calibri" w:cs="Calibri" w:ascii="Garamond" w:hAnsi="Garamond"/>
          <w:color w:val="353535"/>
          <w:sz w:val="22"/>
        </w:rPr>
        <w:t xml:space="preserve">delivering creative, client-centric tools, with value-driven solutions. Proven leadership experience building cross-functional Infrastructure and Development engineering teams, cross-cloud and SDLC. Highly driven DevOps advocate committed to designing coherent enterprise platforms with a wide range of technical domain expertise. </w:t>
      </w:r>
    </w:p>
    <w:p>
      <w:pPr>
        <w:pStyle w:val="Normal"/>
        <w:ind w:right="-630" w:hanging="0"/>
        <w:jc w:val="center"/>
        <w:rPr>
          <w:rFonts w:ascii="Garamond" w:hAnsi="Garamond" w:eastAsia="Calibri" w:cs="Calibri"/>
          <w:sz w:val="6"/>
          <w:u w:val="double"/>
        </w:rPr>
      </w:pPr>
      <w:r>
        <w:rPr>
          <w:rFonts w:eastAsia="Calibri" w:cs="Calibri" w:ascii="Garamond" w:hAnsi="Garamond"/>
          <w:sz w:val="6"/>
          <w:u w:val="double"/>
        </w:rPr>
      </w:r>
    </w:p>
    <w:p>
      <w:pPr>
        <w:pStyle w:val="Normal"/>
        <w:ind w:right="-630" w:hanging="0"/>
        <w:jc w:val="center"/>
        <w:rPr>
          <w:rFonts w:ascii="Garamond" w:hAnsi="Garamond" w:eastAsia="Calibri" w:cs="Calibri"/>
          <w:u w:val="double"/>
        </w:rPr>
      </w:pPr>
      <w:r>
        <w:rPr>
          <w:rFonts w:eastAsia="Calibri" w:cs="Calibri" w:ascii="Garamond" w:hAnsi="Garamond"/>
          <w:u w:val="double"/>
        </w:rPr>
        <w:t xml:space="preserve"> </w:t>
      </w:r>
      <w:r>
        <w:rPr>
          <w:rFonts w:eastAsia="Calibri" w:cs="Calibri" w:ascii="Garamond" w:hAnsi="Garamond"/>
          <w:u w:val="double"/>
        </w:rPr>
        <w:t>CORE COMPETENCES</w:t>
      </w:r>
    </w:p>
    <w:p>
      <w:pPr>
        <w:pStyle w:val="Normal"/>
        <w:ind w:right="-630" w:hanging="0"/>
        <w:jc w:val="center"/>
        <w:rPr>
          <w:rFonts w:ascii="Garamond" w:hAnsi="Garamond" w:eastAsia="Calibri" w:cs="Calibri"/>
          <w:u w:val="double"/>
        </w:rPr>
      </w:pPr>
      <w:r>
        <w:rPr>
          <w:rFonts w:eastAsia="Calibri" w:cs="Calibri" w:ascii="Garamond" w:hAnsi="Garamond"/>
          <w:u w:val="double"/>
        </w:rPr>
      </w:r>
    </w:p>
    <w:tbl>
      <w:tblPr>
        <w:tblW w:w="10685" w:type="dxa"/>
        <w:jc w:val="left"/>
        <w:tblInd w:w="0" w:type="dxa"/>
        <w:tblCellMar>
          <w:top w:w="0" w:type="dxa"/>
          <w:left w:w="29" w:type="dxa"/>
          <w:bottom w:w="0" w:type="dxa"/>
          <w:right w:w="29" w:type="dxa"/>
        </w:tblCellMar>
        <w:tblLook w:noVBand="0" w:val="0000" w:noHBand="0" w:lastColumn="0" w:firstColumn="0" w:lastRow="0" w:firstRow="0"/>
      </w:tblPr>
      <w:tblGrid>
        <w:gridCol w:w="3597"/>
        <w:gridCol w:w="3542"/>
        <w:gridCol w:w="3546"/>
      </w:tblGrid>
      <w:tr>
        <w:trPr>
          <w:trHeight w:val="252" w:hRule="atLeast"/>
        </w:trPr>
        <w:tc>
          <w:tcPr>
            <w:tcW w:w="3597" w:type="dxa"/>
            <w:tcBorders/>
            <w:shd w:color="auto" w:fill="auto" w:val="clear"/>
          </w:tcPr>
          <w:p>
            <w:pPr>
              <w:pStyle w:val="Normal"/>
              <w:rPr>
                <w:rFonts w:ascii="Garamond" w:hAnsi="Garamond" w:cs="Arial"/>
                <w:color w:val="000000"/>
                <w:sz w:val="20"/>
                <w:szCs w:val="20"/>
              </w:rPr>
            </w:pPr>
            <w:r>
              <w:rPr>
                <w:rFonts w:cs="Arial" w:ascii="Garamond" w:hAnsi="Garamond"/>
                <w:color w:val="000000"/>
                <w:sz w:val="20"/>
                <w:szCs w:val="20"/>
              </w:rPr>
              <w:t xml:space="preserve"> </w:t>
            </w:r>
            <w:r>
              <w:rPr>
                <w:rFonts w:cs="Arial" w:ascii="Garamond" w:hAnsi="Garamond"/>
                <w:color w:val="000000"/>
                <w:sz w:val="20"/>
                <w:szCs w:val="20"/>
              </w:rPr>
              <w:t>Software Development Lifecycle</w:t>
            </w:r>
          </w:p>
        </w:tc>
        <w:tc>
          <w:tcPr>
            <w:tcW w:w="3542" w:type="dxa"/>
            <w:tcBorders/>
            <w:shd w:color="auto" w:fill="auto" w:val="clear"/>
          </w:tcPr>
          <w:p>
            <w:pPr>
              <w:pStyle w:val="Normal"/>
              <w:rPr>
                <w:rFonts w:ascii="Garamond" w:hAnsi="Garamond" w:cs="Arial"/>
                <w:color w:val="000000"/>
                <w:sz w:val="20"/>
                <w:szCs w:val="20"/>
              </w:rPr>
            </w:pPr>
            <w:r>
              <w:rPr>
                <w:rFonts w:cs="Arial" w:ascii="Garamond" w:hAnsi="Garamond"/>
                <w:color w:val="000000"/>
                <w:sz w:val="20"/>
                <w:szCs w:val="20"/>
              </w:rPr>
              <w:t xml:space="preserve"> </w:t>
            </w:r>
            <w:r>
              <w:rPr>
                <w:rFonts w:cs="Arial" w:ascii="Garamond" w:hAnsi="Garamond"/>
                <w:color w:val="000000"/>
                <w:sz w:val="20"/>
                <w:szCs w:val="20"/>
              </w:rPr>
              <w:t>Portfolio and Program Management</w:t>
            </w:r>
          </w:p>
        </w:tc>
        <w:tc>
          <w:tcPr>
            <w:tcW w:w="3546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Garamond" w:hAnsi="Garamond"/>
                <w:color w:val="000000"/>
                <w:sz w:val="20"/>
                <w:szCs w:val="20"/>
              </w:rPr>
              <w:t xml:space="preserve"> </w:t>
            </w:r>
            <w:r>
              <w:rPr>
                <w:rFonts w:cs="Arial" w:ascii="Garamond" w:hAnsi="Garamond"/>
                <w:color w:val="000000"/>
                <w:sz w:val="20"/>
                <w:szCs w:val="20"/>
              </w:rPr>
              <w:t>Agile transformation</w:t>
            </w:r>
          </w:p>
        </w:tc>
      </w:tr>
      <w:tr>
        <w:trPr>
          <w:trHeight w:val="233" w:hRule="atLeast"/>
        </w:trPr>
        <w:tc>
          <w:tcPr>
            <w:tcW w:w="3597" w:type="dxa"/>
            <w:tcBorders/>
            <w:shd w:color="auto" w:fill="auto" w:val="clear"/>
          </w:tcPr>
          <w:p>
            <w:pPr>
              <w:pStyle w:val="Normal"/>
              <w:rPr>
                <w:rFonts w:ascii="Garamond" w:hAnsi="Garamond" w:cs="Arial"/>
                <w:color w:val="000000"/>
                <w:sz w:val="20"/>
                <w:szCs w:val="20"/>
              </w:rPr>
            </w:pPr>
            <w:r>
              <w:rPr>
                <w:rFonts w:cs="Arial" w:ascii="Garamond" w:hAnsi="Garamond"/>
                <w:color w:val="000000"/>
                <w:sz w:val="20"/>
                <w:szCs w:val="20"/>
              </w:rPr>
              <w:t xml:space="preserve"> </w:t>
            </w:r>
            <w:r>
              <w:rPr>
                <w:rFonts w:cs="Arial" w:ascii="Garamond" w:hAnsi="Garamond"/>
                <w:color w:val="000000"/>
                <w:sz w:val="20"/>
                <w:szCs w:val="20"/>
              </w:rPr>
              <w:t>Full Lifecycle Product Management</w:t>
            </w:r>
          </w:p>
        </w:tc>
        <w:tc>
          <w:tcPr>
            <w:tcW w:w="3542" w:type="dxa"/>
            <w:tcBorders/>
            <w:shd w:color="auto" w:fill="auto" w:val="clear"/>
          </w:tcPr>
          <w:p>
            <w:pPr>
              <w:pStyle w:val="Normal"/>
              <w:rPr>
                <w:rFonts w:ascii="Garamond" w:hAnsi="Garamond" w:cs="Arial"/>
                <w:color w:val="000000"/>
                <w:sz w:val="20"/>
                <w:szCs w:val="20"/>
              </w:rPr>
            </w:pPr>
            <w:r>
              <w:rPr>
                <w:rFonts w:cs="Arial" w:ascii="Garamond" w:hAnsi="Garamond"/>
                <w:color w:val="000000"/>
                <w:sz w:val="20"/>
                <w:szCs w:val="20"/>
              </w:rPr>
              <w:t xml:space="preserve"> </w:t>
            </w:r>
            <w:r>
              <w:rPr>
                <w:rFonts w:cs="Arial" w:ascii="Garamond" w:hAnsi="Garamond"/>
                <w:color w:val="000000"/>
                <w:sz w:val="20"/>
                <w:szCs w:val="20"/>
              </w:rPr>
              <w:t xml:space="preserve">Technical Architecture </w:t>
            </w:r>
          </w:p>
        </w:tc>
        <w:tc>
          <w:tcPr>
            <w:tcW w:w="3546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Garamond" w:hAnsi="Garamond"/>
                <w:color w:val="000000"/>
                <w:sz w:val="20"/>
                <w:szCs w:val="20"/>
              </w:rPr>
              <w:t xml:space="preserve"> </w:t>
            </w:r>
            <w:r>
              <w:rPr>
                <w:rFonts w:cs="Arial" w:ascii="Garamond" w:hAnsi="Garamond"/>
                <w:color w:val="000000"/>
                <w:sz w:val="20"/>
                <w:szCs w:val="20"/>
              </w:rPr>
              <w:t>Technical Function creation</w:t>
            </w:r>
          </w:p>
        </w:tc>
      </w:tr>
      <w:tr>
        <w:trPr>
          <w:trHeight w:val="242" w:hRule="atLeast"/>
        </w:trPr>
        <w:tc>
          <w:tcPr>
            <w:tcW w:w="3597" w:type="dxa"/>
            <w:tcBorders/>
            <w:shd w:color="auto" w:fill="auto" w:val="clear"/>
          </w:tcPr>
          <w:p>
            <w:pPr>
              <w:pStyle w:val="Normal"/>
              <w:rPr>
                <w:rFonts w:ascii="Garamond" w:hAnsi="Garamond" w:cs="Arial"/>
                <w:color w:val="000000"/>
                <w:sz w:val="20"/>
                <w:szCs w:val="20"/>
              </w:rPr>
            </w:pPr>
            <w:r>
              <w:rPr>
                <w:rFonts w:cs="Arial" w:ascii="Garamond" w:hAnsi="Garamond"/>
                <w:color w:val="000000"/>
                <w:sz w:val="20"/>
                <w:szCs w:val="20"/>
              </w:rPr>
              <w:t xml:space="preserve"> </w:t>
            </w:r>
            <w:r>
              <w:rPr>
                <w:rFonts w:cs="Arial" w:ascii="Garamond" w:hAnsi="Garamond"/>
                <w:color w:val="000000"/>
                <w:sz w:val="20"/>
                <w:szCs w:val="20"/>
              </w:rPr>
              <w:t>Capacity Management</w:t>
            </w:r>
          </w:p>
        </w:tc>
        <w:tc>
          <w:tcPr>
            <w:tcW w:w="3542" w:type="dxa"/>
            <w:tcBorders/>
            <w:shd w:color="auto" w:fill="auto" w:val="clear"/>
          </w:tcPr>
          <w:p>
            <w:pPr>
              <w:pStyle w:val="Normal"/>
              <w:rPr>
                <w:rFonts w:ascii="Garamond" w:hAnsi="Garamond" w:cs="Arial"/>
                <w:color w:val="000000"/>
                <w:sz w:val="20"/>
                <w:szCs w:val="20"/>
              </w:rPr>
            </w:pPr>
            <w:r>
              <w:rPr>
                <w:rFonts w:cs="Arial" w:ascii="Garamond" w:hAnsi="Garamond"/>
                <w:color w:val="000000"/>
                <w:sz w:val="20"/>
                <w:szCs w:val="20"/>
              </w:rPr>
              <w:t xml:space="preserve"> </w:t>
            </w:r>
            <w:r>
              <w:rPr>
                <w:rFonts w:cs="Arial" w:ascii="Garamond" w:hAnsi="Garamond"/>
                <w:color w:val="000000"/>
                <w:sz w:val="20"/>
                <w:szCs w:val="20"/>
              </w:rPr>
              <w:t>Team Building and Development</w:t>
            </w:r>
          </w:p>
        </w:tc>
        <w:tc>
          <w:tcPr>
            <w:tcW w:w="3546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Garamond" w:hAnsi="Garamond"/>
                <w:color w:val="000000"/>
                <w:sz w:val="20"/>
                <w:szCs w:val="20"/>
              </w:rPr>
              <w:t xml:space="preserve"> </w:t>
            </w:r>
            <w:r>
              <w:rPr>
                <w:rFonts w:cs="Arial" w:ascii="Garamond" w:hAnsi="Garamond"/>
                <w:color w:val="000000"/>
                <w:sz w:val="20"/>
                <w:szCs w:val="20"/>
              </w:rPr>
              <w:t>IT Service Management and Delivery</w:t>
            </w:r>
          </w:p>
        </w:tc>
      </w:tr>
      <w:tr>
        <w:trPr>
          <w:trHeight w:val="239" w:hRule="atLeast"/>
        </w:trPr>
        <w:tc>
          <w:tcPr>
            <w:tcW w:w="3597" w:type="dxa"/>
            <w:tcBorders/>
            <w:shd w:color="auto" w:fill="auto" w:val="clear"/>
          </w:tcPr>
          <w:p>
            <w:pPr>
              <w:pStyle w:val="Normal"/>
              <w:rPr>
                <w:rFonts w:ascii="Garamond" w:hAnsi="Garamond" w:cs="Arial"/>
                <w:color w:val="000000"/>
                <w:sz w:val="20"/>
                <w:szCs w:val="20"/>
              </w:rPr>
            </w:pPr>
            <w:r>
              <w:rPr>
                <w:rFonts w:cs="Arial" w:ascii="Garamond" w:hAnsi="Garamond"/>
                <w:color w:val="000000"/>
                <w:sz w:val="20"/>
                <w:szCs w:val="20"/>
              </w:rPr>
              <w:t xml:space="preserve"> </w:t>
            </w:r>
            <w:r>
              <w:rPr>
                <w:rFonts w:cs="Arial" w:ascii="Garamond" w:hAnsi="Garamond"/>
                <w:color w:val="000000"/>
                <w:sz w:val="20"/>
                <w:szCs w:val="20"/>
              </w:rPr>
              <w:t>Risk Management</w:t>
            </w:r>
          </w:p>
        </w:tc>
        <w:tc>
          <w:tcPr>
            <w:tcW w:w="3542" w:type="dxa"/>
            <w:tcBorders/>
            <w:shd w:color="auto" w:fill="auto" w:val="clear"/>
          </w:tcPr>
          <w:p>
            <w:pPr>
              <w:pStyle w:val="Normal"/>
              <w:rPr>
                <w:rFonts w:ascii="Garamond" w:hAnsi="Garamond" w:cs="Arial"/>
                <w:color w:val="000000"/>
                <w:sz w:val="20"/>
                <w:szCs w:val="20"/>
              </w:rPr>
            </w:pPr>
            <w:r>
              <w:rPr>
                <w:rFonts w:cs="Arial" w:ascii="Garamond" w:hAnsi="Garamond"/>
                <w:color w:val="000000"/>
                <w:sz w:val="20"/>
                <w:szCs w:val="20"/>
              </w:rPr>
              <w:t xml:space="preserve"> </w:t>
            </w:r>
            <w:r>
              <w:rPr>
                <w:rFonts w:cs="Arial" w:ascii="Garamond" w:hAnsi="Garamond"/>
                <w:color w:val="000000"/>
                <w:sz w:val="20"/>
                <w:szCs w:val="20"/>
              </w:rPr>
              <w:t>Stakeholder Engagement</w:t>
            </w:r>
          </w:p>
        </w:tc>
        <w:tc>
          <w:tcPr>
            <w:tcW w:w="3546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Garamond" w:hAnsi="Garamond"/>
                <w:color w:val="000000"/>
                <w:sz w:val="20"/>
                <w:szCs w:val="20"/>
              </w:rPr>
              <w:t xml:space="preserve"> </w:t>
            </w:r>
            <w:r>
              <w:rPr>
                <w:rFonts w:cs="Arial" w:ascii="Garamond" w:hAnsi="Garamond"/>
                <w:color w:val="000000"/>
                <w:sz w:val="20"/>
                <w:szCs w:val="20"/>
              </w:rPr>
              <w:t>Security (DevSecOps)</w:t>
            </w:r>
          </w:p>
        </w:tc>
      </w:tr>
    </w:tbl>
    <w:p>
      <w:pPr>
        <w:pStyle w:val="Normal"/>
        <w:pBdr>
          <w:bottom w:val="single" w:sz="12" w:space="0" w:color="000000"/>
        </w:pBdr>
        <w:ind w:right="-630" w:hanging="0"/>
        <w:jc w:val="center"/>
        <w:rPr>
          <w:rFonts w:ascii="Garamond" w:hAnsi="Garamond" w:eastAsia="Calibri" w:cs="Calibri"/>
          <w:b/>
          <w:b/>
        </w:rPr>
      </w:pPr>
      <w:r>
        <w:rPr>
          <w:rFonts w:eastAsia="Calibri" w:cs="Calibri" w:ascii="Garamond" w:hAnsi="Garamond"/>
          <w:b/>
        </w:rPr>
      </w:r>
    </w:p>
    <w:p>
      <w:pPr>
        <w:pStyle w:val="Normal"/>
        <w:pBdr>
          <w:bottom w:val="single" w:sz="12" w:space="0" w:color="000000"/>
        </w:pBdr>
        <w:ind w:right="-630" w:hanging="0"/>
        <w:jc w:val="center"/>
        <w:rPr>
          <w:rFonts w:ascii="Garamond" w:hAnsi="Garamond" w:cs="Corsiva Hebrew"/>
          <w:sz w:val="10"/>
          <w:u w:val="single"/>
        </w:rPr>
      </w:pPr>
      <w:r>
        <w:rPr>
          <w:rFonts w:eastAsia="Calibri" w:cs="Calibri" w:ascii="Garamond" w:hAnsi="Garamond"/>
          <w:b/>
        </w:rPr>
        <w:t>PROFESSIONAL</w:t>
      </w:r>
      <w:r>
        <w:rPr>
          <w:rFonts w:cs="Corsiva Hebrew" w:ascii="Garamond" w:hAnsi="Garamond"/>
          <w:b/>
        </w:rPr>
        <w:t xml:space="preserve"> </w:t>
      </w:r>
      <w:r>
        <w:rPr>
          <w:rFonts w:eastAsia="Calibri" w:cs="Calibri" w:ascii="Garamond" w:hAnsi="Garamond"/>
          <w:b/>
        </w:rPr>
        <w:t>EXPERIENCE</w:t>
      </w:r>
    </w:p>
    <w:p>
      <w:pPr>
        <w:pStyle w:val="Normal"/>
        <w:ind w:right="-630" w:hanging="0"/>
        <w:jc w:val="center"/>
        <w:rPr>
          <w:rFonts w:ascii="Garamond" w:hAnsi="Garamond" w:cs="Corsiva Hebrew"/>
          <w:sz w:val="10"/>
          <w:u w:val="single"/>
        </w:rPr>
      </w:pPr>
      <w:r>
        <w:rPr>
          <w:rFonts w:cs="Corsiva Hebrew" w:ascii="Garamond" w:hAnsi="Garamond"/>
          <w:sz w:val="10"/>
          <w:u w:val="single"/>
        </w:rPr>
      </w:r>
    </w:p>
    <w:p>
      <w:pPr>
        <w:pStyle w:val="Normal"/>
        <w:widowControl w:val="false"/>
        <w:ind w:left="-180" w:right="-720" w:hanging="0"/>
        <w:jc w:val="both"/>
        <w:rPr>
          <w:rFonts w:ascii="Garamond" w:hAnsi="Garamond" w:eastAsia="Calibri" w:cs="Calibri"/>
          <w:b/>
          <w:b/>
          <w:bCs/>
          <w:i/>
          <w:i/>
          <w:color w:val="353535"/>
          <w:sz w:val="21"/>
          <w:szCs w:val="20"/>
        </w:rPr>
      </w:pPr>
      <w:r>
        <w:rPr>
          <w:rFonts w:eastAsia="Calibri" w:cs="Calibri" w:ascii="Garamond" w:hAnsi="Garamond"/>
          <w:b/>
          <w:bCs/>
          <w:color w:val="353535"/>
          <w:sz w:val="21"/>
          <w:szCs w:val="20"/>
          <w:u w:val="single"/>
        </w:rPr>
        <w:t>DEVOPS STRATEGIST</w:t>
      </w:r>
      <w:r>
        <w:rPr>
          <w:rFonts w:cs="Corsiva Hebrew" w:ascii="Garamond" w:hAnsi="Garamond"/>
          <w:bCs/>
          <w:color w:val="353535"/>
          <w:sz w:val="21"/>
          <w:szCs w:val="20"/>
        </w:rPr>
        <w:tab/>
        <w:t xml:space="preserve">        </w:t>
        <w:tab/>
        <w:tab/>
        <w:t xml:space="preserve">        </w:t>
        <w:tab/>
        <w:tab/>
        <w:t xml:space="preserve">         </w:t>
        <w:tab/>
        <w:t xml:space="preserve">         </w:t>
        <w:tab/>
        <w:t xml:space="preserve">                                  </w:t>
      </w:r>
      <w:r>
        <w:rPr>
          <w:rFonts w:eastAsia="Calibri" w:cs="Calibri" w:ascii="Garamond" w:hAnsi="Garamond"/>
          <w:bCs/>
          <w:color w:val="353535"/>
          <w:sz w:val="21"/>
          <w:szCs w:val="20"/>
        </w:rPr>
        <w:t>Sep</w:t>
      </w:r>
      <w:r>
        <w:rPr>
          <w:rFonts w:cs="Corsiva Hebrew" w:ascii="Garamond" w:hAnsi="Garamond"/>
          <w:bCs/>
          <w:color w:val="353535"/>
          <w:sz w:val="21"/>
          <w:szCs w:val="20"/>
        </w:rPr>
        <w:t xml:space="preserve"> 2016 – </w:t>
      </w:r>
      <w:r>
        <w:rPr>
          <w:rFonts w:eastAsia="Calibri" w:cs="Calibri" w:ascii="Garamond" w:hAnsi="Garamond"/>
          <w:bCs/>
          <w:color w:val="353535"/>
          <w:sz w:val="21"/>
          <w:szCs w:val="20"/>
        </w:rPr>
        <w:t>Present</w:t>
      </w:r>
    </w:p>
    <w:p>
      <w:pPr>
        <w:pStyle w:val="Normal"/>
        <w:widowControl w:val="false"/>
        <w:ind w:left="-180" w:right="-720" w:hanging="0"/>
        <w:jc w:val="both"/>
        <w:rPr>
          <w:rFonts w:ascii="Garamond" w:hAnsi="Garamond" w:eastAsia="Calibri" w:cs="Calibri"/>
          <w:color w:val="353535"/>
          <w:sz w:val="20"/>
          <w:szCs w:val="20"/>
        </w:rPr>
      </w:pPr>
      <w:r>
        <w:rPr>
          <w:rFonts w:eastAsia="Calibri" w:cs="Calibri" w:ascii="Garamond" w:hAnsi="Garamond"/>
          <w:b/>
          <w:bCs/>
          <w:i/>
          <w:color w:val="353535"/>
          <w:sz w:val="21"/>
          <w:szCs w:val="20"/>
        </w:rPr>
        <w:t>MasterCard</w:t>
      </w:r>
      <w:r>
        <w:rPr>
          <w:rFonts w:eastAsia="Calibri" w:cs="Calibri" w:ascii="Garamond" w:hAnsi="Garamond"/>
          <w:bCs/>
          <w:color w:val="353535"/>
          <w:sz w:val="21"/>
          <w:szCs w:val="20"/>
        </w:rPr>
        <w:t xml:space="preserve"> | London</w:t>
      </w:r>
      <w:r>
        <w:rPr>
          <w:rFonts w:cs="Corsiva Hebrew" w:ascii="Garamond" w:hAnsi="Garamond"/>
          <w:bCs/>
          <w:color w:val="353535"/>
          <w:sz w:val="21"/>
          <w:szCs w:val="20"/>
        </w:rPr>
        <w:t xml:space="preserve"> </w:t>
      </w:r>
    </w:p>
    <w:p>
      <w:pPr>
        <w:pStyle w:val="Normal"/>
        <w:widowControl w:val="false"/>
        <w:ind w:left="-180" w:right="-630" w:hanging="0"/>
        <w:jc w:val="both"/>
        <w:rPr>
          <w:rFonts w:ascii="Garamond" w:hAnsi="Garamond" w:eastAsia="Calibri" w:cs="Calibri"/>
          <w:color w:val="353535"/>
          <w:sz w:val="20"/>
          <w:szCs w:val="20"/>
        </w:rPr>
      </w:pPr>
      <w:r>
        <w:rPr>
          <w:rFonts w:eastAsia="Calibri" w:cs="Calibri" w:ascii="Garamond" w:hAnsi="Garamond"/>
          <w:color w:val="353535"/>
          <w:sz w:val="20"/>
          <w:szCs w:val="20"/>
        </w:rPr>
        <w:t xml:space="preserve">Brought into the </w:t>
      </w:r>
      <w:r>
        <w:rPr/>
        <w:t>organisation</w:t>
      </w:r>
      <w:r>
        <w:rPr>
          <w:rFonts w:eastAsia="Calibri" w:cs="Calibri" w:ascii="Garamond" w:hAnsi="Garamond"/>
          <w:color w:val="353535"/>
          <w:sz w:val="20"/>
          <w:szCs w:val="20"/>
        </w:rPr>
        <w:t xml:space="preserve"> to manage and implement Agile and DevOps methodologies across the internal Service Operations and Development teams. Augmented the existing capability with a swat team to build out the solution including  process change, culture change, training and mentoring.  Creation of a strategic cloud strategy encompassing multi-cloud platforms extending the internal capability. Creation of fully automated CI/CD pipelines to support environment realisation in a controlled extensible fashion. </w:t>
      </w:r>
    </w:p>
    <w:p>
      <w:pPr>
        <w:pStyle w:val="Normal"/>
        <w:widowControl w:val="false"/>
        <w:ind w:left="-180" w:right="-630" w:hanging="0"/>
        <w:jc w:val="both"/>
        <w:rPr>
          <w:rFonts w:ascii="Garamond" w:hAnsi="Garamond" w:eastAsia="Calibri" w:cs="Calibri"/>
          <w:color w:val="353535"/>
          <w:sz w:val="21"/>
          <w:szCs w:val="20"/>
        </w:rPr>
      </w:pPr>
      <w:r>
        <w:rPr>
          <w:rFonts w:eastAsia="Calibri" w:cs="Calibri" w:ascii="Garamond" w:hAnsi="Garamond"/>
          <w:color w:val="353535"/>
          <w:sz w:val="20"/>
          <w:szCs w:val="20"/>
        </w:rPr>
        <w:br/>
      </w:r>
      <w:r>
        <w:rPr>
          <w:rFonts w:eastAsia="Calibri" w:cs="Calibri" w:ascii="Garamond" w:hAnsi="Garamond"/>
          <w:b/>
          <w:color w:val="353535"/>
          <w:sz w:val="20"/>
          <w:szCs w:val="20"/>
          <w:u w:val="single" w:color="000000"/>
        </w:rPr>
        <w:t>Key Achievements</w:t>
      </w:r>
      <w:r>
        <w:rPr>
          <w:rFonts w:eastAsia="Calibri" w:cs="Calibri" w:ascii="Garamond" w:hAnsi="Garamond"/>
          <w:color w:val="353535"/>
          <w:sz w:val="20"/>
          <w:szCs w:val="20"/>
        </w:rPr>
        <w:t xml:space="preserve">: </w:t>
      </w:r>
    </w:p>
    <w:p>
      <w:pPr>
        <w:pStyle w:val="ListParagraph"/>
        <w:widowControl w:val="false"/>
        <w:numPr>
          <w:ilvl w:val="0"/>
          <w:numId w:val="2"/>
        </w:numPr>
        <w:ind w:left="450" w:right="-630" w:hanging="0"/>
        <w:jc w:val="both"/>
        <w:rPr>
          <w:rFonts w:ascii="Garamond" w:hAnsi="Garamond" w:eastAsia="Calibri" w:cs="Calibri"/>
          <w:color w:val="353535"/>
          <w:sz w:val="21"/>
          <w:szCs w:val="20"/>
        </w:rPr>
      </w:pPr>
      <w:r>
        <w:rPr>
          <w:rFonts w:eastAsia="Calibri" w:cs="Calibri" w:ascii="Garamond" w:hAnsi="Garamond"/>
          <w:color w:val="353535"/>
          <w:sz w:val="21"/>
          <w:szCs w:val="20"/>
        </w:rPr>
        <w:t>Transition of business from service to product centric</w:t>
      </w:r>
    </w:p>
    <w:p>
      <w:pPr>
        <w:pStyle w:val="ListParagraph"/>
        <w:widowControl w:val="false"/>
        <w:numPr>
          <w:ilvl w:val="0"/>
          <w:numId w:val="2"/>
        </w:numPr>
        <w:ind w:left="450" w:right="-630" w:hanging="0"/>
        <w:jc w:val="both"/>
        <w:rPr>
          <w:rFonts w:ascii="Garamond" w:hAnsi="Garamond" w:eastAsia="Calibri" w:cs="Calibri"/>
          <w:color w:val="353535"/>
          <w:sz w:val="21"/>
          <w:szCs w:val="20"/>
        </w:rPr>
      </w:pPr>
      <w:r>
        <w:rPr>
          <w:rFonts w:eastAsia="Calibri" w:cs="Calibri" w:ascii="Garamond" w:hAnsi="Garamond"/>
          <w:color w:val="353535"/>
          <w:sz w:val="21"/>
          <w:szCs w:val="20"/>
        </w:rPr>
        <w:t>Responsible for the transition of infrastructure to be api driven, on-demand and self-service</w:t>
      </w:r>
    </w:p>
    <w:p>
      <w:pPr>
        <w:pStyle w:val="ListParagraph"/>
        <w:widowControl w:val="false"/>
        <w:numPr>
          <w:ilvl w:val="0"/>
          <w:numId w:val="2"/>
        </w:numPr>
        <w:ind w:left="450" w:right="-630" w:hanging="0"/>
        <w:jc w:val="both"/>
        <w:rPr>
          <w:rFonts w:ascii="Garamond" w:hAnsi="Garamond" w:eastAsia="Calibri" w:cs="Calibri"/>
          <w:color w:val="353535"/>
          <w:sz w:val="21"/>
          <w:szCs w:val="20"/>
          <w:lang w:val="en-GB"/>
        </w:rPr>
      </w:pPr>
      <w:r>
        <w:rPr>
          <w:rFonts w:eastAsia="Calibri" w:cs="Calibri" w:ascii="Garamond" w:hAnsi="Garamond"/>
          <w:color w:val="353535"/>
          <w:sz w:val="21"/>
          <w:szCs w:val="20"/>
        </w:rPr>
        <w:t>Transitioned working practices from Waterfall to Agile across the Infrastructure function</w:t>
      </w:r>
    </w:p>
    <w:p>
      <w:pPr>
        <w:pStyle w:val="ListParagraph"/>
        <w:widowControl w:val="false"/>
        <w:numPr>
          <w:ilvl w:val="0"/>
          <w:numId w:val="2"/>
        </w:numPr>
        <w:ind w:left="450" w:right="-630" w:hanging="0"/>
        <w:jc w:val="both"/>
        <w:rPr>
          <w:rFonts w:ascii="Garamond" w:hAnsi="Garamond" w:eastAsia="Calibri" w:cs="Calibri"/>
          <w:color w:val="353535"/>
          <w:sz w:val="21"/>
          <w:szCs w:val="20"/>
        </w:rPr>
      </w:pPr>
      <w:r>
        <w:rPr>
          <w:rFonts w:eastAsia="Calibri" w:cs="Calibri" w:ascii="Garamond" w:hAnsi="Garamond"/>
          <w:color w:val="353535"/>
          <w:sz w:val="21"/>
          <w:szCs w:val="20"/>
          <w:lang w:val="en-GB"/>
        </w:rPr>
        <w:t>Centralisation</w:t>
      </w:r>
      <w:r>
        <w:rPr>
          <w:rFonts w:eastAsia="Calibri" w:cs="Calibri" w:ascii="Garamond" w:hAnsi="Garamond"/>
          <w:color w:val="353535"/>
          <w:sz w:val="21"/>
          <w:szCs w:val="20"/>
        </w:rPr>
        <w:t xml:space="preserve"> of services cross-product </w:t>
      </w:r>
    </w:p>
    <w:p>
      <w:pPr>
        <w:pStyle w:val="ListParagraph"/>
        <w:widowControl w:val="false"/>
        <w:numPr>
          <w:ilvl w:val="0"/>
          <w:numId w:val="2"/>
        </w:numPr>
        <w:ind w:left="450" w:right="-630" w:hanging="0"/>
        <w:jc w:val="both"/>
        <w:rPr>
          <w:rFonts w:ascii="Garamond" w:hAnsi="Garamond" w:eastAsia="Calibri" w:cs="Calibri"/>
          <w:color w:val="353535"/>
          <w:sz w:val="21"/>
          <w:szCs w:val="20"/>
        </w:rPr>
      </w:pPr>
      <w:r>
        <w:rPr>
          <w:rFonts w:eastAsia="Calibri" w:cs="Calibri" w:ascii="Garamond" w:hAnsi="Garamond"/>
          <w:color w:val="353535"/>
          <w:sz w:val="21"/>
          <w:szCs w:val="20"/>
        </w:rPr>
        <w:t>Fostered a culture of 'you build it, you run it'</w:t>
      </w:r>
    </w:p>
    <w:p>
      <w:pPr>
        <w:pStyle w:val="ListParagraph"/>
        <w:widowControl w:val="false"/>
        <w:numPr>
          <w:ilvl w:val="0"/>
          <w:numId w:val="2"/>
        </w:numPr>
        <w:ind w:left="450" w:right="-630" w:hanging="0"/>
        <w:jc w:val="both"/>
        <w:rPr>
          <w:rFonts w:ascii="Garamond" w:hAnsi="Garamond" w:eastAsia="Calibri" w:cs="Calibri"/>
          <w:color w:val="353535"/>
          <w:sz w:val="21"/>
          <w:szCs w:val="20"/>
        </w:rPr>
      </w:pPr>
      <w:r>
        <w:rPr>
          <w:rFonts w:eastAsia="Calibri" w:cs="Calibri" w:ascii="Garamond" w:hAnsi="Garamond"/>
          <w:color w:val="353535"/>
          <w:sz w:val="21"/>
          <w:szCs w:val="20"/>
        </w:rPr>
        <w:t>Fostered an environment of continuous improvement</w:t>
      </w:r>
    </w:p>
    <w:p>
      <w:pPr>
        <w:pStyle w:val="ListParagraph"/>
        <w:widowControl w:val="false"/>
        <w:numPr>
          <w:ilvl w:val="0"/>
          <w:numId w:val="2"/>
        </w:numPr>
        <w:ind w:left="450" w:right="-630" w:hanging="0"/>
        <w:jc w:val="both"/>
        <w:rPr>
          <w:rFonts w:ascii="Garamond" w:hAnsi="Garamond" w:eastAsia="Calibri" w:cs="Calibri"/>
          <w:b/>
          <w:b/>
          <w:color w:val="353535"/>
          <w:sz w:val="21"/>
          <w:szCs w:val="20"/>
        </w:rPr>
      </w:pPr>
      <w:r>
        <w:rPr>
          <w:rFonts w:eastAsia="Calibri" w:cs="Calibri" w:ascii="Garamond" w:hAnsi="Garamond"/>
          <w:color w:val="353535"/>
          <w:sz w:val="21"/>
          <w:szCs w:val="20"/>
        </w:rPr>
        <w:t xml:space="preserve">Reduced infrastructure provisioning time by several orders of magnitude </w:t>
      </w:r>
    </w:p>
    <w:p>
      <w:pPr>
        <w:pStyle w:val="ListParagraph"/>
        <w:widowControl w:val="false"/>
        <w:ind w:left="0" w:right="-630" w:hanging="0"/>
        <w:jc w:val="both"/>
        <w:rPr>
          <w:rFonts w:ascii="Garamond" w:hAnsi="Garamond" w:eastAsia="Calibri" w:cs="Calibri"/>
          <w:color w:val="353535"/>
          <w:sz w:val="20"/>
          <w:szCs w:val="20"/>
        </w:rPr>
      </w:pPr>
      <w:r>
        <w:rPr>
          <w:rFonts w:eastAsia="Calibri" w:cs="Calibri" w:ascii="Garamond" w:hAnsi="Garamond"/>
          <w:b/>
          <w:color w:val="353535"/>
          <w:sz w:val="21"/>
          <w:szCs w:val="20"/>
        </w:rPr>
        <w:br/>
      </w:r>
      <w:r>
        <w:rPr>
          <w:rFonts w:eastAsia="Calibri" w:cs="Calibri" w:ascii="Garamond" w:hAnsi="Garamond"/>
          <w:b/>
          <w:color w:val="353535"/>
          <w:sz w:val="20"/>
          <w:szCs w:val="20"/>
          <w:u w:val="single" w:color="000000"/>
        </w:rPr>
        <w:t>Key Duties</w:t>
      </w:r>
      <w:r>
        <w:rPr>
          <w:rFonts w:eastAsia="Calibri" w:cs="Calibri" w:ascii="Garamond" w:hAnsi="Garamond"/>
          <w:color w:val="353535"/>
          <w:sz w:val="20"/>
          <w:szCs w:val="20"/>
        </w:rPr>
        <w:t>:</w:t>
      </w:r>
    </w:p>
    <w:p>
      <w:pPr>
        <w:pStyle w:val="ListParagraph"/>
        <w:widowControl w:val="false"/>
        <w:numPr>
          <w:ilvl w:val="0"/>
          <w:numId w:val="1"/>
        </w:numPr>
        <w:ind w:left="450" w:right="-630" w:hanging="270"/>
        <w:jc w:val="both"/>
        <w:rPr>
          <w:rFonts w:ascii="Garamond" w:hAnsi="Garamond" w:eastAsia="Calibri" w:cs="Calibri"/>
          <w:color w:val="353535"/>
          <w:sz w:val="20"/>
          <w:szCs w:val="20"/>
        </w:rPr>
      </w:pPr>
      <w:r>
        <w:rPr>
          <w:rFonts w:eastAsia="Calibri" w:cs="Calibri" w:ascii="Garamond" w:hAnsi="Garamond"/>
          <w:color w:val="353535"/>
          <w:sz w:val="20"/>
          <w:szCs w:val="20"/>
        </w:rPr>
        <w:t xml:space="preserve">Define strategic direction of infrastructure across the </w:t>
      </w:r>
      <w:r>
        <w:rPr>
          <w:rFonts w:eastAsia="Calibri" w:cs="Calibri" w:ascii="Garamond" w:hAnsi="Garamond"/>
          <w:color w:val="353535"/>
          <w:sz w:val="20"/>
          <w:szCs w:val="20"/>
          <w:lang w:val="en-GB"/>
        </w:rPr>
        <w:t>organisation</w:t>
      </w:r>
      <w:r>
        <w:rPr>
          <w:rFonts w:eastAsia="Calibri" w:cs="Calibri" w:ascii="Garamond" w:hAnsi="Garamond"/>
          <w:color w:val="353535"/>
          <w:sz w:val="20"/>
          <w:szCs w:val="20"/>
        </w:rPr>
        <w:t xml:space="preserve"> whilst reducing cost and increasing speed &amp; quality </w:t>
      </w:r>
    </w:p>
    <w:p>
      <w:pPr>
        <w:pStyle w:val="ListParagraph"/>
        <w:widowControl w:val="false"/>
        <w:numPr>
          <w:ilvl w:val="0"/>
          <w:numId w:val="1"/>
        </w:numPr>
        <w:ind w:left="450" w:right="-630" w:hanging="270"/>
        <w:jc w:val="both"/>
        <w:rPr>
          <w:rFonts w:ascii="Garamond" w:hAnsi="Garamond" w:eastAsia="Calibri" w:cs="Calibri"/>
          <w:color w:val="353535"/>
          <w:sz w:val="20"/>
          <w:szCs w:val="20"/>
        </w:rPr>
      </w:pPr>
      <w:r>
        <w:rPr>
          <w:rFonts w:eastAsia="Calibri" w:cs="Calibri" w:ascii="Garamond" w:hAnsi="Garamond"/>
          <w:color w:val="353535"/>
          <w:sz w:val="20"/>
          <w:szCs w:val="20"/>
        </w:rPr>
        <w:t>Manage infrastructure teams across multiple product sets</w:t>
      </w:r>
    </w:p>
    <w:p>
      <w:pPr>
        <w:pStyle w:val="ListParagraph"/>
        <w:widowControl w:val="false"/>
        <w:numPr>
          <w:ilvl w:val="0"/>
          <w:numId w:val="1"/>
        </w:numPr>
        <w:ind w:left="450" w:right="-630" w:hanging="270"/>
        <w:jc w:val="both"/>
        <w:rPr>
          <w:rFonts w:ascii="Garamond" w:hAnsi="Garamond" w:cs="Corsiva Hebrew"/>
          <w:color w:val="353535"/>
          <w:sz w:val="20"/>
          <w:szCs w:val="20"/>
        </w:rPr>
      </w:pPr>
      <w:r>
        <w:rPr>
          <w:rFonts w:eastAsia="Calibri" w:cs="Calibri" w:ascii="Garamond" w:hAnsi="Garamond"/>
          <w:color w:val="353535"/>
          <w:sz w:val="20"/>
          <w:szCs w:val="20"/>
        </w:rPr>
        <w:t>Ensure governance, compliance and risk are first class citizens feeding into solution architecture.</w:t>
      </w:r>
    </w:p>
    <w:p>
      <w:pPr>
        <w:pStyle w:val="ListParagraph"/>
        <w:widowControl w:val="false"/>
        <w:numPr>
          <w:ilvl w:val="0"/>
          <w:numId w:val="1"/>
        </w:numPr>
        <w:ind w:left="450" w:right="-630" w:hanging="270"/>
        <w:jc w:val="both"/>
        <w:rPr>
          <w:rFonts w:ascii="Garamond" w:hAnsi="Garamond" w:cs="Corsiva Hebrew"/>
          <w:color w:val="353535"/>
          <w:sz w:val="20"/>
          <w:szCs w:val="20"/>
        </w:rPr>
      </w:pPr>
      <w:r>
        <w:rPr>
          <w:rFonts w:cs="Corsiva Hebrew" w:ascii="Garamond" w:hAnsi="Garamond"/>
          <w:color w:val="353535"/>
          <w:sz w:val="20"/>
          <w:szCs w:val="20"/>
        </w:rPr>
        <w:t>Built a 50 strong function of engineers across infrastructure, service and application.</w:t>
      </w:r>
    </w:p>
    <w:p>
      <w:pPr>
        <w:pStyle w:val="ListParagraph"/>
        <w:widowControl w:val="false"/>
        <w:numPr>
          <w:ilvl w:val="0"/>
          <w:numId w:val="1"/>
        </w:numPr>
        <w:ind w:left="450" w:right="-630" w:hanging="270"/>
        <w:jc w:val="both"/>
        <w:rPr>
          <w:rFonts w:ascii="Garamond" w:hAnsi="Garamond" w:cs="Corsiva Hebrew"/>
          <w:color w:val="353535"/>
          <w:sz w:val="20"/>
          <w:szCs w:val="20"/>
        </w:rPr>
      </w:pPr>
      <w:r>
        <w:rPr>
          <w:rFonts w:cs="Corsiva Hebrew" w:ascii="Garamond" w:hAnsi="Garamond"/>
          <w:color w:val="353535"/>
          <w:sz w:val="20"/>
          <w:szCs w:val="20"/>
        </w:rPr>
        <w:t>Ensure all technical solutions are fully automated with zero manual intervention</w:t>
      </w:r>
    </w:p>
    <w:p>
      <w:pPr>
        <w:pStyle w:val="ListParagraph"/>
        <w:widowControl w:val="false"/>
        <w:numPr>
          <w:ilvl w:val="0"/>
          <w:numId w:val="1"/>
        </w:numPr>
        <w:ind w:left="450" w:right="-630" w:hanging="270"/>
        <w:jc w:val="both"/>
        <w:rPr>
          <w:rFonts w:ascii="Garamond" w:hAnsi="Garamond" w:cs="Corsiva Hebrew"/>
          <w:color w:val="353535"/>
          <w:sz w:val="20"/>
          <w:szCs w:val="20"/>
        </w:rPr>
      </w:pPr>
      <w:r>
        <w:rPr>
          <w:rFonts w:cs="Corsiva Hebrew" w:ascii="Garamond" w:hAnsi="Garamond"/>
          <w:color w:val="353535"/>
          <w:sz w:val="20"/>
          <w:szCs w:val="20"/>
        </w:rPr>
        <w:t>Ensure all infrastructure is self-service, on-demand and self-healing</w:t>
      </w:r>
    </w:p>
    <w:p>
      <w:pPr>
        <w:pStyle w:val="ListParagraph"/>
        <w:widowControl w:val="false"/>
        <w:numPr>
          <w:ilvl w:val="0"/>
          <w:numId w:val="1"/>
        </w:numPr>
        <w:ind w:left="450" w:right="-630" w:hanging="270"/>
        <w:jc w:val="both"/>
        <w:rPr>
          <w:rFonts w:ascii="Garamond" w:hAnsi="Garamond" w:cs="Corsiva Hebrew"/>
          <w:b/>
          <w:b/>
          <w:color w:val="353535"/>
          <w:sz w:val="10"/>
          <w:szCs w:val="20"/>
          <w:u w:val="single"/>
        </w:rPr>
      </w:pPr>
      <w:r>
        <w:rPr>
          <w:rFonts w:cs="Corsiva Hebrew" w:ascii="Garamond" w:hAnsi="Garamond"/>
          <w:color w:val="353535"/>
          <w:sz w:val="20"/>
          <w:szCs w:val="20"/>
        </w:rPr>
        <w:t xml:space="preserve">Implementation of Kubernetes container orchestration stack to production </w:t>
      </w:r>
    </w:p>
    <w:p>
      <w:pPr>
        <w:pStyle w:val="Normal"/>
        <w:widowControl w:val="false"/>
        <w:ind w:left="-180" w:hanging="0"/>
        <w:jc w:val="both"/>
        <w:rPr>
          <w:rFonts w:ascii="Garamond" w:hAnsi="Garamond" w:cs="Corsiva Hebrew"/>
          <w:b/>
          <w:b/>
          <w:color w:val="353535"/>
          <w:sz w:val="10"/>
          <w:szCs w:val="20"/>
          <w:u w:val="single"/>
        </w:rPr>
      </w:pPr>
      <w:r>
        <w:rPr>
          <w:rFonts w:cs="Corsiva Hebrew" w:ascii="Garamond" w:hAnsi="Garamond"/>
          <w:b/>
          <w:color w:val="353535"/>
          <w:sz w:val="10"/>
          <w:szCs w:val="20"/>
          <w:u w:val="single"/>
        </w:rPr>
      </w:r>
    </w:p>
    <w:p>
      <w:pPr>
        <w:pStyle w:val="Normal"/>
        <w:widowControl w:val="false"/>
        <w:ind w:left="-180" w:right="-720" w:hanging="0"/>
        <w:jc w:val="both"/>
        <w:rPr>
          <w:rFonts w:ascii="Garamond" w:hAnsi="Garamond" w:cs="Times"/>
          <w:color w:val="000000"/>
          <w:sz w:val="20"/>
          <w:szCs w:val="20"/>
        </w:rPr>
      </w:pPr>
      <w:r>
        <w:rPr>
          <w:rFonts w:cs="Corsiva Hebrew" w:ascii="Garamond" w:hAnsi="Garamond"/>
          <w:b/>
          <w:bCs/>
          <w:i/>
          <w:iCs/>
          <w:color w:val="353535"/>
          <w:sz w:val="20"/>
          <w:szCs w:val="20"/>
        </w:rPr>
        <w:t xml:space="preserve"> </w:t>
      </w:r>
      <w:r>
        <w:rPr>
          <w:rFonts w:cs="Corsiva Hebrew" w:ascii="Garamond" w:hAnsi="Garamond"/>
          <w:b/>
          <w:bCs/>
          <w:i/>
          <w:iCs/>
          <w:color w:val="353535"/>
          <w:sz w:val="20"/>
          <w:szCs w:val="20"/>
        </w:rPr>
        <w:t xml:space="preserve">Further details, including full career history available as required </w:t>
      </w:r>
    </w:p>
    <w:p>
      <w:pPr>
        <w:pStyle w:val="Normal"/>
        <w:widowControl w:val="false"/>
        <w:pBdr>
          <w:bottom w:val="single" w:sz="12" w:space="1" w:color="000000"/>
        </w:pBdr>
        <w:ind w:right="-720" w:hanging="0"/>
        <w:jc w:val="both"/>
        <w:rPr>
          <w:rFonts w:ascii="Garamond" w:hAnsi="Garamond" w:cs="Times"/>
          <w:color w:val="000000"/>
          <w:sz w:val="20"/>
          <w:szCs w:val="20"/>
        </w:rPr>
      </w:pPr>
      <w:r>
        <w:rPr>
          <w:rFonts w:cs="Times" w:ascii="Garamond" w:hAnsi="Garamond"/>
          <w:color w:val="000000"/>
          <w:sz w:val="20"/>
          <w:szCs w:val="20"/>
        </w:rPr>
      </w:r>
    </w:p>
    <w:p>
      <w:pPr>
        <w:pStyle w:val="Normal"/>
        <w:widowControl w:val="false"/>
        <w:ind w:right="-720" w:hanging="0"/>
        <w:jc w:val="both"/>
        <w:rPr>
          <w:rFonts w:ascii="Garamond" w:hAnsi="Garamond" w:eastAsia="Calibri" w:cs="Calibri"/>
          <w:i/>
          <w:i/>
          <w:sz w:val="22"/>
        </w:rPr>
      </w:pPr>
      <w:r>
        <w:rPr>
          <w:rFonts w:eastAsia="Calibri" w:cs="Calibri" w:ascii="Garamond" w:hAnsi="Garamond"/>
          <w:i/>
          <w:sz w:val="22"/>
        </w:rPr>
      </w:r>
    </w:p>
    <w:p>
      <w:pPr>
        <w:pStyle w:val="Normal"/>
        <w:widowControl w:val="false"/>
        <w:jc w:val="center"/>
        <w:rPr>
          <w:rFonts w:ascii="Garamond" w:hAnsi="Garamond" w:eastAsia="Calibri" w:cs="Calibri"/>
          <w:b/>
          <w:b/>
          <w:u w:val="single"/>
        </w:rPr>
      </w:pPr>
      <w:r>
        <w:rPr>
          <w:rFonts w:eastAsia="Calibri" w:cs="Calibri" w:ascii="Garamond" w:hAnsi="Garamond"/>
          <w:b/>
          <w:u w:val="single"/>
        </w:rPr>
        <w:t>SKILLS PROFILE SUMMARY</w:t>
      </w:r>
    </w:p>
    <w:p>
      <w:pPr>
        <w:pStyle w:val="Normal"/>
        <w:widowControl w:val="false"/>
        <w:jc w:val="center"/>
        <w:rPr>
          <w:rFonts w:ascii="Garamond" w:hAnsi="Garamond" w:eastAsia="Calibri" w:cs="Calibri"/>
          <w:b/>
          <w:b/>
          <w:u w:val="single"/>
        </w:rPr>
      </w:pPr>
      <w:r>
        <w:rPr>
          <w:rFonts w:eastAsia="Calibri" w:cs="Calibri" w:ascii="Garamond" w:hAnsi="Garamond"/>
          <w:b/>
          <w:u w:val="single"/>
        </w:rPr>
      </w:r>
    </w:p>
    <w:tbl>
      <w:tblPr>
        <w:tblW w:w="92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260"/>
      </w:tblGrid>
      <w:tr>
        <w:trPr/>
        <w:tc>
          <w:tcPr>
            <w:tcW w:w="9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DEDED" w:val="clear"/>
          </w:tcPr>
          <w:p>
            <w:pPr>
              <w:pStyle w:val="Normal"/>
              <w:widowControl w:val="false"/>
              <w:jc w:val="center"/>
              <w:rPr>
                <w:rFonts w:ascii="Garamond" w:hAnsi="Garamond" w:cs="Times"/>
                <w:color w:val="000000"/>
                <w:sz w:val="22"/>
                <w:szCs w:val="21"/>
              </w:rPr>
            </w:pPr>
            <w:r>
              <w:rPr>
                <w:rFonts w:cs="Times" w:ascii="Garamond" w:hAnsi="Garamond"/>
                <w:b/>
                <w:bCs/>
                <w:color w:val="000000"/>
                <w:szCs w:val="21"/>
              </w:rPr>
              <w:t>IaaS</w:t>
            </w:r>
            <w:r>
              <w:rPr>
                <w:rFonts w:cs="Times" w:ascii="Garamond" w:hAnsi="Garamond"/>
                <w:color w:val="000000"/>
                <w:szCs w:val="21"/>
              </w:rPr>
              <w:t xml:space="preserve"> 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cs="Times" w:ascii="Garamond" w:hAnsi="Garamond"/>
                <w:color w:val="000000"/>
                <w:sz w:val="22"/>
                <w:szCs w:val="21"/>
              </w:rPr>
              <w:t>AWS, Azure, Oracle, VmWare, VxRail, Openstack, Cisco ACI</w:t>
            </w:r>
          </w:p>
        </w:tc>
      </w:tr>
      <w:tr>
        <w:trPr/>
        <w:tc>
          <w:tcPr>
            <w:tcW w:w="9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DEDED" w:val="clear"/>
          </w:tcPr>
          <w:p>
            <w:pPr>
              <w:pStyle w:val="Normal"/>
              <w:widowControl w:val="false"/>
              <w:jc w:val="center"/>
              <w:rPr>
                <w:rFonts w:ascii="MS Mincho" w:hAnsi="MS Mincho" w:eastAsia="MS Mincho" w:cs="MS Mincho"/>
                <w:color w:val="000000"/>
                <w:sz w:val="22"/>
                <w:szCs w:val="21"/>
              </w:rPr>
            </w:pPr>
            <w:r>
              <w:rPr>
                <w:rFonts w:cs="Times" w:ascii="Garamond" w:hAnsi="Garamond"/>
                <w:b/>
                <w:bCs/>
                <w:color w:val="000000"/>
                <w:szCs w:val="21"/>
              </w:rPr>
              <w:t>Ways of working</w:t>
            </w:r>
            <w:r>
              <w:rPr>
                <w:rFonts w:cs="Times" w:ascii="Garamond" w:hAnsi="Garamond"/>
                <w:color w:val="000000"/>
                <w:szCs w:val="21"/>
              </w:rPr>
              <w:t xml:space="preserve"> 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MS Mincho" w:cs="MS Mincho" w:ascii="MS Mincho" w:hAnsi="MS Mincho"/>
                <w:color w:val="000000"/>
                <w:sz w:val="22"/>
                <w:szCs w:val="21"/>
              </w:rPr>
              <w:t>Scrum, Kanban, Devops</w:t>
            </w:r>
          </w:p>
        </w:tc>
      </w:tr>
      <w:tr>
        <w:trPr/>
        <w:tc>
          <w:tcPr>
            <w:tcW w:w="9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DEDED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MS Mincho" w:cs="MS Mincho" w:ascii="MS Mincho" w:hAnsi="MS Mincho"/>
                <w:b/>
                <w:bCs/>
                <w:color w:val="000000"/>
                <w:sz w:val="22"/>
                <w:szCs w:val="21"/>
              </w:rPr>
              <w:t>Tooling</w:t>
              <w:br/>
            </w:r>
            <w:r>
              <w:rPr>
                <w:rFonts w:eastAsia="MS Mincho" w:cs="MS Mincho" w:ascii="MS Mincho" w:hAnsi="MS Mincho"/>
                <w:color w:val="000000"/>
                <w:sz w:val="22"/>
                <w:szCs w:val="21"/>
              </w:rPr>
              <w:t>Ansible, Puppet, Chef, Terraform, Jenkins, Git, Atlassian Stack, Nexus</w:t>
            </w:r>
          </w:p>
        </w:tc>
      </w:tr>
    </w:tbl>
    <w:p>
      <w:pPr>
        <w:pStyle w:val="Normal"/>
        <w:ind w:right="-630" w:hanging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530" w:right="1440" w:header="432" w:top="991" w:footer="612" w:bottom="669" w:gutter="0"/>
      <w:pgNumType w:fmt="decimal"/>
      <w:formProt w:val="false"/>
      <w:textDirection w:val="lrTb"/>
      <w:docGrid w:type="default" w:linePitch="326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Garamond">
    <w:charset w:val="01"/>
    <w:family w:val="roman"/>
    <w:pitch w:val="variable"/>
  </w:font>
  <w:font w:name="MS Mincho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Fonts w:ascii="Garamond" w:hAnsi="Garamond"/>
        <w:shd w:fill="FFFF00" w:val="clear"/>
      </w:rPr>
      <w:t>Paul Hooper</w:t>
    </w:r>
    <w:r>
      <w:rPr>
        <w:rFonts w:ascii="Garamond" w:hAnsi="Garamond"/>
      </w:rPr>
      <w:t xml:space="preserve"> </w:t>
      <w:tab/>
      <w:t>07956 847 505</w:t>
      <w:tab/>
      <w:t>phooper0001@yahoo.com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30"/>
  <w:embedSystemFonts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eastAsia="Arial Unicode MS" w:ascii="Liberation Serif" w:hAnsi="Liberation Serif" w:cs="Denemo"/>
      <w:color w:val="auto"/>
      <w:kern w:val="2"/>
      <w:sz w:val="24"/>
      <w:szCs w:val="24"/>
      <w:lang w:val="en-US" w:eastAsia="ar-SA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ParagraphFont1" w:customStyle="1">
    <w:name w:val="Default Paragraph Font1"/>
    <w:qFormat/>
    <w:rPr/>
  </w:style>
  <w:style w:type="character" w:styleId="InternetLink">
    <w:name w:val="Internet Link"/>
    <w:basedOn w:val="DefaultParagraphFont1"/>
    <w:rPr>
      <w:color w:val="0563C1"/>
      <w:u w:val="single"/>
    </w:rPr>
  </w:style>
  <w:style w:type="character" w:styleId="HeaderChar" w:customStyle="1">
    <w:name w:val="Header Char"/>
    <w:basedOn w:val="DefaultParagraphFont1"/>
    <w:qFormat/>
    <w:rPr>
      <w:rFonts w:ascii="Times New Roman" w:hAnsi="Times New Roman" w:cs="Times New Roman"/>
    </w:rPr>
  </w:style>
  <w:style w:type="character" w:styleId="FooterChar" w:customStyle="1">
    <w:name w:val="Footer Char"/>
    <w:basedOn w:val="DefaultParagraphFont1"/>
    <w:qFormat/>
    <w:rPr>
      <w:rFonts w:ascii="Times New Roman" w:hAnsi="Times New Roman" w:cs="Times New Roman"/>
    </w:rPr>
  </w:style>
  <w:style w:type="character" w:styleId="Pagenumber" w:customStyle="1">
    <w:name w:val="page number"/>
    <w:basedOn w:val="DefaultParagraphFont1"/>
    <w:qFormat/>
    <w:rPr/>
  </w:style>
  <w:style w:type="character" w:styleId="Appleconvertedspace" w:customStyle="1">
    <w:name w:val="apple-converted-space"/>
    <w:basedOn w:val="DefaultParagraphFont1"/>
    <w:qFormat/>
    <w:rPr/>
  </w:style>
  <w:style w:type="character" w:styleId="BalloonTextChar" w:customStyle="1">
    <w:name w:val="Balloon Text Char"/>
    <w:basedOn w:val="DefaultParagraphFont1"/>
    <w:qFormat/>
    <w:rPr>
      <w:rFonts w:ascii="Times New Roman" w:hAnsi="Times New Roman" w:cs="Times New Roman"/>
      <w:sz w:val="18"/>
      <w:szCs w:val="18"/>
    </w:rPr>
  </w:style>
  <w:style w:type="character" w:styleId="Linenumber" w:customStyle="1">
    <w:name w:val="line number"/>
    <w:basedOn w:val="DefaultParagraphFont1"/>
    <w:qFormat/>
    <w:rPr/>
  </w:style>
  <w:style w:type="character" w:styleId="TitleChar" w:customStyle="1">
    <w:name w:val="Title Char"/>
    <w:basedOn w:val="DefaultParagraphFont1"/>
    <w:qFormat/>
    <w:rPr>
      <w:rFonts w:ascii="Arial" w:hAnsi="Arial" w:eastAsia="Times New Roman" w:cs="Times New Roman"/>
      <w:b/>
      <w:smallCaps/>
      <w:sz w:val="38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sz w:val="21"/>
    </w:rPr>
  </w:style>
  <w:style w:type="character" w:styleId="ListLabel3" w:customStyle="1">
    <w:name w:val="ListLabel 3"/>
    <w:qFormat/>
    <w:rPr>
      <w:sz w:val="20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 w:customStyle="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sz w:val="18"/>
      <w:szCs w:val="18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eastAsia="Times New Roman"/>
      <w:b/>
      <w:bCs/>
      <w:smallCaps/>
      <w:sz w:val="38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LibreOffice/6.2.6.2$Linux_X86_64 LibreOffice_project/93e3be01c591ba6e7311e581ba65aae4a8cb3de2</Application>
  <Pages>2</Pages>
  <Words>434</Words>
  <Characters>2480</Characters>
  <CharactersWithSpaces>2909</CharactersWithSpaces>
  <Paragraphs>5</Paragraphs>
  <Company>UC Berkeley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2019-10-10T17:17:00Z</dcterms:created>
  <dc:creator>thomas.maxon@tarokosoftware.com</dc:creator>
  <dc:description/>
  <dc:language>en-US</dc:language>
  <cp:lastModifiedBy/>
  <cp:lastPrinted>2019-04-25T10:50:00Z</cp:lastPrinted>
  <dcterms:modified xsi:type="dcterms:W3CDTF">2019-11-07T08:23:22Z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UC Berkeley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