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Cambria" w:hAnsi="Cambria" w:cs="Arial" w:asciiTheme="majorHAnsi" w:hAnsiTheme="majorHAnsi"/>
          <w:szCs w:val="24"/>
          <w:lang w:val="pt-BR"/>
        </w:rPr>
      </w:pPr>
      <w:r>
        <w:rPr>
          <w:rFonts w:cs="Arial" w:ascii="Cambria" w:hAnsi="Cambria" w:asciiTheme="majorHAnsi" w:hAnsiTheme="majorHAnsi"/>
          <w:b/>
          <w:sz w:val="28"/>
          <w:szCs w:val="24"/>
          <w:lang w:val="pt-BR"/>
        </w:rPr>
        <w:t xml:space="preserve"> </w:t>
      </w:r>
      <w:r>
        <w:rPr>
          <w:rFonts w:cs="Arial" w:ascii="Cambria" w:hAnsi="Cambria" w:asciiTheme="majorHAnsi" w:hAnsiTheme="majorHAnsi"/>
          <w:b/>
          <w:sz w:val="28"/>
          <w:szCs w:val="24"/>
        </w:rPr>
        <w:t xml:space="preserve">        </w:t>
      </w:r>
      <w:r>
        <w:rPr>
          <w:rFonts w:cs="Arial" w:ascii="Cambria" w:hAnsi="Cambria" w:asciiTheme="majorHAnsi" w:hAnsiTheme="majorHAnsi"/>
          <w:b/>
          <w:sz w:val="28"/>
          <w:szCs w:val="24"/>
          <w:lang w:val="pt-BR"/>
        </w:rPr>
        <w:t xml:space="preserve"> </w:t>
      </w:r>
      <w:r>
        <w:rPr/>
        <w:drawing>
          <wp:inline distT="0" distB="0" distL="0" distR="0">
            <wp:extent cx="1532890" cy="3721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80440" cy="5111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19200" cy="4057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Cambria" w:hAnsi="Cambria" w:asciiTheme="majorHAnsi" w:hAnsiTheme="majorHAnsi"/>
          <w:szCs w:val="24"/>
          <w:lang w:val="pt-BR"/>
        </w:rPr>
        <w:t xml:space="preserve">   </w:t>
      </w:r>
    </w:p>
    <w:p>
      <w:pPr>
        <w:pStyle w:val="TextBody"/>
        <w:ind w:left="1800" w:hanging="1800"/>
        <w:rPr>
          <w:rFonts w:ascii="Cambria" w:hAnsi="Cambria" w:cs="Arial" w:asciiTheme="majorHAnsi" w:hAnsiTheme="majorHAnsi"/>
          <w:szCs w:val="24"/>
        </w:rPr>
      </w:pPr>
      <w:r>
        <w:rPr>
          <w:rFonts w:cs="Arial" w:ascii="Cambria" w:hAnsi="Cambria" w:asciiTheme="majorHAnsi" w:hAnsiTheme="majorHAnsi"/>
          <w:szCs w:val="24"/>
          <w:lang w:val="pt-BR"/>
        </w:rPr>
        <w:t xml:space="preserve">                                </w:t>
      </w:r>
      <w:r>
        <w:rPr>
          <w:rFonts w:cs="Arial" w:ascii="Cambria" w:hAnsi="Cambria" w:asciiTheme="majorHAnsi" w:hAnsiTheme="majorHAnsi"/>
          <w:szCs w:val="24"/>
        </w:rPr>
        <w:t xml:space="preserve">        </w:t>
      </w:r>
    </w:p>
    <w:p>
      <w:pPr>
        <w:pStyle w:val="TextBody"/>
        <w:ind w:left="1800" w:hanging="1800"/>
        <w:rPr>
          <w:rFonts w:ascii="Cambria" w:hAnsi="Cambria" w:cs="Arial" w:asciiTheme="majorHAnsi" w:hAnsiTheme="majorHAnsi"/>
          <w:sz w:val="22"/>
          <w:szCs w:val="22"/>
          <w:lang w:val="pt-BR"/>
        </w:rPr>
      </w:pPr>
      <w:r>
        <w:rPr>
          <w:rFonts w:cs="Arial" w:ascii="Cambria" w:hAnsi="Cambria" w:asciiTheme="majorHAnsi" w:hAnsiTheme="majorHAnsi"/>
          <w:b/>
          <w:bCs/>
          <w:szCs w:val="24"/>
        </w:rPr>
        <w:t>Venkata</w:t>
      </w:r>
      <w:r>
        <w:rPr>
          <w:rFonts w:cs="Arial" w:ascii="Cambria" w:hAnsi="Cambria" w:asciiTheme="majorHAnsi" w:hAnsiTheme="majorHAnsi"/>
          <w:szCs w:val="24"/>
        </w:rPr>
        <w:t xml:space="preserve">                           </w:t>
      </w:r>
      <w:r>
        <w:rPr>
          <w:rFonts w:cs="Arial" w:ascii="Cambria" w:hAnsi="Cambria" w:asciiTheme="majorHAnsi" w:hAnsiTheme="majorHAnsi"/>
          <w:sz w:val="22"/>
          <w:szCs w:val="22"/>
          <w:lang w:val="pt-BR"/>
        </w:rPr>
        <w:t>Mobile No: +44 7478042349</w:t>
      </w:r>
    </w:p>
    <w:p>
      <w:pPr>
        <w:pStyle w:val="Normal"/>
        <w:rPr>
          <w:rFonts w:ascii="Cambria" w:hAnsi="Cambria" w:asciiTheme="majorHAnsi" w:hAnsiTheme="majorHAnsi"/>
          <w:sz w:val="22"/>
          <w:szCs w:val="22"/>
          <w:lang w:val="en-GB" w:eastAsia="en-GB"/>
        </w:rPr>
      </w:pPr>
      <w:r>
        <w:rPr>
          <w:rFonts w:eastAsia="Arial"/>
          <w:b/>
          <w:color w:val="000000" w:themeColor="text1"/>
        </w:rPr>
        <w:t xml:space="preserve">(DEVEOPS ENGINEER )             </w:t>
      </w:r>
      <w:r>
        <w:rPr>
          <w:rFonts w:cs="Arial" w:ascii="Cambria" w:hAnsi="Cambria" w:asciiTheme="majorHAnsi" w:hAnsiTheme="majorHAnsi"/>
          <w:sz w:val="22"/>
          <w:szCs w:val="22"/>
          <w:lang w:val="pt-BR"/>
        </w:rPr>
        <w:t xml:space="preserve">          </w:t>
      </w:r>
      <w:r>
        <w:rPr>
          <w:rFonts w:cs="Arial" w:ascii="Cambria" w:hAnsi="Cambria" w:asciiTheme="majorHAnsi" w:hAnsiTheme="majorHAnsi"/>
          <w:sz w:val="22"/>
          <w:szCs w:val="22"/>
        </w:rPr>
        <w:t>Email-Id: venkat84.devops@gmail.com</w:t>
      </w:r>
      <w:r>
        <w:rPr>
          <w:rFonts w:ascii="Cambria" w:hAnsi="Cambria" w:asciiTheme="majorHAnsi" w:hAnsiTheme="majorHAnsi"/>
          <w:sz w:val="22"/>
          <w:szCs w:val="22"/>
          <w:lang w:val="en-GB" w:eastAsia="en-GB"/>
        </w:rPr>
        <w:t xml:space="preserve"> </w:t>
      </w:r>
    </w:p>
    <w:p>
      <w:pPr>
        <w:pStyle w:val="Normal"/>
        <w:rPr>
          <w:rFonts w:ascii="Cambria" w:hAnsi="Cambria" w:asciiTheme="majorHAnsi" w:hAnsiTheme="majorHAns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391200DA">
                <wp:simplePos x="0" y="0"/>
                <wp:positionH relativeFrom="column">
                  <wp:posOffset>-56515</wp:posOffset>
                </wp:positionH>
                <wp:positionV relativeFrom="paragraph">
                  <wp:posOffset>109855</wp:posOffset>
                </wp:positionV>
                <wp:extent cx="5601335" cy="635"/>
                <wp:effectExtent l="0" t="0" r="0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45pt,8.65pt" to="436.5pt,8.65pt" ID="Line 2" stroked="t" style="position:absolute" wp14:anchorId="391200DA">
                <v:stroke color="black" weight="9360" joinstyle="miter" endcap="flat"/>
                <v:fill o:detectmouseclick="t" on="false"/>
              </v:line>
            </w:pict>
          </mc:Fallback>
        </mc:AlternateContent>
      </w:r>
      <w:r>
        <w:rPr>
          <w:rFonts w:ascii="Cambria" w:hAnsi="Cambria" w:asciiTheme="majorHAnsi" w:hAnsiTheme="majorHAnsi"/>
        </w:rPr>
        <w:t xml:space="preserve">                                                               </w:t>
      </w:r>
    </w:p>
    <w:tbl>
      <w:tblPr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/>
        <w:tc>
          <w:tcPr>
            <w:tcW w:w="8856" w:type="dxa"/>
            <w:tcBorders/>
            <w:shd w:color="auto" w:fill="CCCCCC" w:val="clear"/>
          </w:tcPr>
          <w:p>
            <w:pPr>
              <w:pStyle w:val="Normal"/>
              <w:snapToGrid w:val="false"/>
              <w:rPr>
                <w:rFonts w:ascii="Cambria" w:hAnsi="Cambria" w:asciiTheme="majorHAnsi" w:hAnsiTheme="majorHAnsi"/>
                <w:b/>
                <w:b/>
                <w:sz w:val="24"/>
                <w:szCs w:val="24"/>
              </w:rPr>
            </w:pPr>
            <w:r>
              <w:rPr>
                <w:rFonts w:ascii="Cambria" w:hAnsi="Cambria" w:asciiTheme="majorHAnsi" w:hAnsiTheme="majorHAnsi"/>
                <w:b/>
                <w:sz w:val="24"/>
                <w:szCs w:val="24"/>
              </w:rPr>
              <w:t>Professional Summary</w:t>
            </w:r>
          </w:p>
        </w:tc>
      </w:tr>
    </w:tbl>
    <w:p>
      <w:pPr>
        <w:pStyle w:val="Normal"/>
        <w:rPr>
          <w:rFonts w:ascii="Cambria" w:hAnsi="Cambria" w:eastAsia="MS ??" w:asciiTheme="majorHAnsi" w:hAnsiTheme="majorHAnsi"/>
          <w:b/>
          <w:b/>
        </w:rPr>
      </w:pPr>
      <w:r>
        <w:rPr>
          <w:rFonts w:eastAsia="MS ??" w:ascii="Cambria" w:hAnsi="Cambria"/>
          <w:b/>
        </w:rPr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>Having 12 years of IT experience in Configuration Management, Infrastructure Build and Release Management, Deployment and DevOps Engineering, Cloud Infra AWS Engineering.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Hands on experience of Build &amp; Deployment phase and usage of Continuous Integration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(CI/CD)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tools, build configuration, change history for releases, Maintenance of build system, automation &amp; smoke test processes, managing, configuring and maintaining source control management systems.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 in configuring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VPC, EC2, RDS, ELB, Route53, IAM,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EKS,ECS,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SQS, RD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S,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Lambda, Kinesis,KMS,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S3,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 xml:space="preserve">CodeDeploy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 xml:space="preserve">AWS 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Services.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 in provisioning Infrastructure using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Terraform in AWS.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Experienced in developing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Ansible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 Playbooks and roles to automate configuration management activities for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Cloud and On-premises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 servers &amp; applications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bCs/>
          <w:color w:val="000000"/>
          <w:sz w:val="22"/>
          <w:szCs w:val="22"/>
        </w:rPr>
        <w:t xml:space="preserve">Experience in configuring and deploying applications &amp;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API’s</w:t>
      </w:r>
      <w:r>
        <w:rPr>
          <w:rFonts w:ascii="Cambria" w:hAnsi="Cambria" w:asciiTheme="majorHAnsi" w:hAnsiTheme="majorHAnsi"/>
          <w:bCs/>
          <w:color w:val="000000"/>
          <w:sz w:val="22"/>
          <w:szCs w:val="22"/>
        </w:rPr>
        <w:t xml:space="preserve"> in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OpenShift</w:t>
      </w:r>
      <w:r>
        <w:rPr>
          <w:rFonts w:ascii="Cambria" w:hAnsi="Cambria" w:asciiTheme="majorHAnsi" w:hAnsiTheme="majorHAnsi"/>
          <w:bCs/>
          <w:color w:val="000000"/>
          <w:sz w:val="22"/>
          <w:szCs w:val="22"/>
        </w:rPr>
        <w:t>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>Experienced in container based deployments in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 xml:space="preserve"> Docker Swarm.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Ability in development and execution of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Shell, Python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 Scripts.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Writing different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Ansible Playbooks</w:t>
      </w:r>
      <w:r>
        <w:rPr>
          <w:rFonts w:ascii="Cambria" w:hAnsi="Cambria" w:asciiTheme="majorHAnsi" w:hAnsiTheme="majorHAnsi"/>
          <w:b w:val="false"/>
          <w:bCs w:val="false"/>
          <w:color w:val="000000"/>
          <w:sz w:val="22"/>
          <w:szCs w:val="22"/>
        </w:rPr>
        <w:t xml:space="preserve"> for installing, configuration, and upgrading different Applications.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b/>
          <w:color w:val="000000"/>
          <w:sz w:val="22"/>
          <w:szCs w:val="22"/>
        </w:rPr>
        <w:t>Openshift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Cluster configuration and setup in on-premises.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Experienced in configuring Elastic </w:t>
      </w:r>
      <w:r>
        <w:rPr>
          <w:rFonts w:eastAsia="Times New Roman" w:ascii="Cambria" w:hAnsi="Cambria" w:asciiTheme="majorHAnsi" w:hAnsiTheme="majorHAnsi"/>
          <w:b/>
          <w:bCs/>
          <w:color w:val="000000"/>
          <w:sz w:val="22"/>
          <w:szCs w:val="22"/>
          <w:lang w:val="en-US" w:eastAsia="ar-SA"/>
        </w:rPr>
        <w:t>Kubernates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 xml:space="preserve"> Service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on AWS.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Extensively worked on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Jenkins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or continuous integration and for End to End automation for all build and deployments in tomcat and weblogic application server.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 in </w:t>
      </w:r>
      <w:r>
        <w:rPr>
          <w:rFonts w:ascii="Cambria" w:hAnsi="Cambria" w:asciiTheme="majorHAnsi" w:hAnsiTheme="majorHAnsi"/>
          <w:b/>
          <w:color w:val="000000"/>
          <w:sz w:val="22"/>
          <w:szCs w:val="22"/>
        </w:rPr>
        <w:t>RedHat Linux Administration.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Expertise in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Weblogic &amp; Tomcat application Administration.</w:t>
      </w:r>
    </w:p>
    <w:p>
      <w:pPr>
        <w:pStyle w:val="Normal"/>
        <w:numPr>
          <w:ilvl w:val="0"/>
          <w:numId w:val="1"/>
        </w:numPr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 in integrating Internal LDAP with </w:t>
      </w:r>
      <w:r>
        <w:rPr>
          <w:rFonts w:ascii="Cambria" w:hAnsi="Cambria" w:asciiTheme="majorHAnsi" w:hAnsiTheme="majorHAnsi"/>
          <w:b/>
          <w:color w:val="000000"/>
          <w:sz w:val="22"/>
          <w:szCs w:val="22"/>
        </w:rPr>
        <w:t>AWS ADFS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Integrated internal firewall with </w:t>
      </w:r>
      <w:r>
        <w:rPr>
          <w:rFonts w:ascii="Cambria" w:hAnsi="Cambria" w:asciiTheme="majorHAnsi" w:hAnsiTheme="majorHAnsi"/>
          <w:b/>
          <w:color w:val="000000"/>
          <w:sz w:val="22"/>
          <w:szCs w:val="22"/>
        </w:rPr>
        <w:t>AWS marketplace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service.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Used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MAVEN &amp; AN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T as Build Tools for building of deployable artifacts (war &amp; ear) from source code.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Deploy code through web application servers like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WebLogic , Apache Tomcat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Good Experience in managing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 xml:space="preserve">Sonatype Nexus/ Artifactory 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repositories for maven artifacts and dependencies.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Hands on Experience in </w:t>
      </w:r>
      <w:r>
        <w:rPr>
          <w:rFonts w:ascii="Cambria" w:hAnsi="Cambria" w:asciiTheme="majorHAnsi" w:hAnsiTheme="majorHAnsi"/>
          <w:b/>
          <w:color w:val="000000"/>
          <w:sz w:val="22"/>
          <w:szCs w:val="22"/>
        </w:rPr>
        <w:t xml:space="preserve">OBIEE , Informatica, ODI,DAC, WebLogic 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server setup.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>Ability in managing all aspects of the software configuration management process including code compilation, packaging/deployment/release methodology, and application configurations.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Experience in using bug tracking and ticketing tools like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JIRA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,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Remedy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and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HP Quality Center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>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Strong knowledge on source controller concepts like </w:t>
      </w:r>
      <w:r>
        <w:rPr>
          <w:rFonts w:ascii="Cambria" w:hAnsi="Cambria" w:asciiTheme="majorHAnsi" w:hAnsiTheme="majorHAnsi"/>
          <w:b/>
          <w:bCs/>
          <w:color w:val="000000"/>
          <w:sz w:val="22"/>
          <w:szCs w:val="22"/>
        </w:rPr>
        <w:t>Branches, Merges</w:t>
      </w:r>
      <w:r>
        <w:rPr>
          <w:rFonts w:ascii="Cambria" w:hAnsi="Cambria" w:asciiTheme="majorHAnsi" w:hAnsiTheme="majorHAnsi"/>
          <w:color w:val="000000"/>
          <w:sz w:val="22"/>
          <w:szCs w:val="22"/>
        </w:rPr>
        <w:t xml:space="preserve"> and Tags.</w:t>
      </w:r>
    </w:p>
    <w:p>
      <w:pPr>
        <w:pStyle w:val="ListParagraph1"/>
        <w:numPr>
          <w:ilvl w:val="0"/>
          <w:numId w:val="1"/>
        </w:numPr>
        <w:suppressAutoHyphens w:val="false"/>
        <w:jc w:val="both"/>
        <w:rPr>
          <w:rFonts w:ascii="Cambria" w:hAnsi="Cambria" w:asciiTheme="majorHAnsi" w:hAnsiTheme="majorHAnsi"/>
          <w:color w:val="000000"/>
          <w:sz w:val="22"/>
          <w:szCs w:val="22"/>
        </w:rPr>
      </w:pPr>
      <w:r>
        <w:rPr>
          <w:rFonts w:ascii="Cambria" w:hAnsi="Cambria" w:asciiTheme="majorHAnsi" w:hAnsiTheme="majorHAnsi"/>
          <w:color w:val="000000"/>
          <w:sz w:val="22"/>
          <w:szCs w:val="22"/>
        </w:rPr>
        <w:t>IT, QA, UAT &amp; PROD for various releases &amp; designed instance strategies.</w:t>
      </w:r>
    </w:p>
    <w:p>
      <w:pPr>
        <w:pStyle w:val="ListParagraph1"/>
        <w:suppressAutoHyphens w:val="false"/>
        <w:jc w:val="both"/>
        <w:rPr>
          <w:rFonts w:ascii="Cambria" w:hAnsi="Cambria" w:eastAsia="MS ??" w:asciiTheme="majorHAnsi" w:hAnsiTheme="majorHAnsi"/>
          <w:sz w:val="24"/>
          <w:szCs w:val="24"/>
        </w:rPr>
      </w:pPr>
      <w:r>
        <w:rPr>
          <w:rFonts w:eastAsia="MS ??" w:ascii="Cambria" w:hAnsi="Cambria"/>
          <w:sz w:val="24"/>
          <w:szCs w:val="24"/>
        </w:rPr>
      </w:r>
    </w:p>
    <w:tbl>
      <w:tblPr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/>
        <w:tc>
          <w:tcPr>
            <w:tcW w:w="8856" w:type="dxa"/>
            <w:tcBorders/>
            <w:shd w:color="auto" w:fill="CCCCCC" w:val="clear"/>
          </w:tcPr>
          <w:p>
            <w:pPr>
              <w:pStyle w:val="Heading1"/>
              <w:snapToGrid w:val="false"/>
              <w:rPr>
                <w:rFonts w:ascii="Cambria" w:hAnsi="Cambria" w:asciiTheme="majorHAnsi" w:hAnsiTheme="majorHAnsi"/>
                <w:szCs w:val="24"/>
              </w:rPr>
            </w:pPr>
            <w:r>
              <w:rPr>
                <w:rFonts w:ascii="Cambria" w:hAnsi="Cambria" w:asciiTheme="majorHAnsi" w:hAnsiTheme="majorHAnsi"/>
                <w:szCs w:val="24"/>
              </w:rPr>
              <w:t>Technical Skills</w:t>
            </w:r>
          </w:p>
        </w:tc>
      </w:tr>
    </w:tbl>
    <w:p>
      <w:pPr>
        <w:pStyle w:val="ListParagraph1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ListParagraph1"/>
        <w:suppressAutoHyphens w:val="false"/>
        <w:ind w:left="360" w:hanging="0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 w:ascii="Cambria" w:hAnsi="Cambria"/>
          <w:color w:val="000000"/>
          <w:sz w:val="24"/>
          <w:szCs w:val="24"/>
        </w:rPr>
      </w:r>
    </w:p>
    <w:tbl>
      <w:tblPr>
        <w:tblW w:w="982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6"/>
        <w:gridCol w:w="8111"/>
      </w:tblGrid>
      <w:tr>
        <w:trPr>
          <w:trHeight w:val="737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Cloud Computing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AWS:EC2, Elastic Load balancer (ELB),S3, Glacier, VPC, Monitoring,Route53,Lambda.Kinesis,API Manager. SQS,AutoScaling.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Configuration Management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Maven, GIT,Jenkins, Ansible ,Groovy pipeline,Kubernetes. Hadoop Big data ,Terraform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Tools/ Webservers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WebLogic Server, Jira, JBOSS, Apache Tomcat server, IIS, Nexus, Jira, Confluence .OBIEE , DAC, Informatica,HP Load Runner,Confluence,BitBucket,Postman,Vagrant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Scripting/ Languages 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C, C++, Shell scripting, Python.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Database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Oracle 11g,Oracle12c , MySQL, DB2 , MongoDB, Postgres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Networking/ Protocols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DNS , TCP/IP, FTP, HTTPS, SSH, SFTP, SCP, SSL.</w:t>
            </w:r>
          </w:p>
        </w:tc>
      </w:tr>
      <w:tr>
        <w:trPr>
          <w:trHeight w:val="328" w:hRule="atLeast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Operating Systems</w:t>
            </w:r>
          </w:p>
        </w:tc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eastAsia="Arial" w:cs="Arial"/>
                <w:color w:val="000000"/>
                <w:sz w:val="20"/>
                <w:szCs w:val="20"/>
                <w:lang w:eastAsia="en-US"/>
              </w:rPr>
            </w:pPr>
            <w:r>
              <w:rPr/>
              <w:t>Linux 6,7, AIX, VMware ESX, Windows NT/2000/2003/2012, CentOS, Ubuntu.</w:t>
            </w:r>
          </w:p>
        </w:tc>
      </w:tr>
    </w:tbl>
    <w:p>
      <w:pPr>
        <w:pStyle w:val="Normal"/>
        <w:suppressAutoHyphens w:val="false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widowControl w:val="false"/>
        <w:shd w:val="clear" w:color="auto" w:fill="D8D8D8"/>
        <w:jc w:val="both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Certifications &amp; Award’s</w:t>
      </w:r>
    </w:p>
    <w:p>
      <w:pPr>
        <w:pStyle w:val="ListParagraph1"/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 w:ascii="Cambria" w:hAnsi="Cambria"/>
          <w:color w:val="000000"/>
          <w:sz w:val="24"/>
          <w:szCs w:val="24"/>
        </w:rPr>
      </w:r>
    </w:p>
    <w:p>
      <w:pPr>
        <w:pStyle w:val="ListParagraph1"/>
        <w:numPr>
          <w:ilvl w:val="0"/>
          <w:numId w:val="1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color w:val="000000"/>
          <w:sz w:val="24"/>
          <w:szCs w:val="24"/>
        </w:rPr>
        <w:t>AWS Developer Associate Certified professional.</w:t>
      </w:r>
    </w:p>
    <w:p>
      <w:pPr>
        <w:pStyle w:val="ListParagraph1"/>
        <w:numPr>
          <w:ilvl w:val="0"/>
          <w:numId w:val="1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color w:val="000000"/>
          <w:sz w:val="24"/>
          <w:szCs w:val="24"/>
        </w:rPr>
        <w:t>ITIL V3 Certified professional.</w:t>
      </w:r>
    </w:p>
    <w:p>
      <w:pPr>
        <w:pStyle w:val="ListParagraph1"/>
        <w:numPr>
          <w:ilvl w:val="0"/>
          <w:numId w:val="1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color w:val="000000"/>
          <w:sz w:val="24"/>
          <w:szCs w:val="24"/>
        </w:rPr>
        <w:t>Oracle 11g Certified professional.</w:t>
      </w:r>
    </w:p>
    <w:p>
      <w:pPr>
        <w:pStyle w:val="ListParagraph1"/>
        <w:numPr>
          <w:ilvl w:val="0"/>
          <w:numId w:val="1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color w:val="000000"/>
          <w:sz w:val="24"/>
          <w:szCs w:val="24"/>
        </w:rPr>
        <w:t>Best A* award winner in Oracle India Pvt Ltd.</w:t>
      </w:r>
    </w:p>
    <w:p>
      <w:pPr>
        <w:pStyle w:val="ListParagraph1"/>
        <w:numPr>
          <w:ilvl w:val="0"/>
          <w:numId w:val="1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color w:val="000000"/>
          <w:sz w:val="24"/>
          <w:szCs w:val="24"/>
        </w:rPr>
        <w:t>Best Performer Award in IBM India pvt Ltd.</w:t>
      </w:r>
    </w:p>
    <w:p>
      <w:pPr>
        <w:pStyle w:val="Normal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tbl>
      <w:tblPr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/>
        <w:tc>
          <w:tcPr>
            <w:tcW w:w="8856" w:type="dxa"/>
            <w:tcBorders/>
            <w:shd w:color="auto" w:fill="CCCCCC" w:val="clear"/>
          </w:tcPr>
          <w:p>
            <w:pPr>
              <w:pStyle w:val="Heading9"/>
              <w:rPr>
                <w:rFonts w:ascii="Cambria" w:hAnsi="Cambria" w:asciiTheme="majorHAnsi" w:hAnsiTheme="majorHAnsi"/>
                <w:sz w:val="24"/>
                <w:szCs w:val="24"/>
              </w:rPr>
            </w:pPr>
            <w:r>
              <w:rPr>
                <w:rFonts w:ascii="Cambria" w:hAnsi="Cambria" w:asciiTheme="majorHAnsi" w:hAnsiTheme="majorHAnsi"/>
                <w:sz w:val="24"/>
                <w:szCs w:val="24"/>
              </w:rPr>
              <w:t>Experience</w:t>
            </w:r>
          </w:p>
        </w:tc>
      </w:tr>
    </w:tbl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DevOps Engineer      JAN 2018 – Till                 Santander Bank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VPC, EC2, RDS, ELB,Route53, IAM Services ,Subnets , Security groups,Lambda,Kinesis,</w:t>
      </w: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ECS,EKS,CodeDeploy </w:t>
      </w:r>
      <w:r>
        <w:rPr>
          <w:rFonts w:ascii="Cambria" w:hAnsi="Cambria" w:asciiTheme="majorHAnsi" w:hAnsiTheme="majorHAnsi"/>
          <w:color w:val="000000"/>
          <w:sz w:val="24"/>
          <w:szCs w:val="24"/>
        </w:rPr>
        <w:t>API Manager services in AWS.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Provided highly durable and available data by using S3 data store, versioning, lifecycle policies, and create AMIs for mission critical production servers for backup.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Designed different subnets and created roles with customized policies.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Docker Swarm cluster to host Performance tool Jmeter.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Created Network and Host based load balancers in AWS.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Ansible to manage AWS environments and automate the build process for core AMIs used by all application deployments including Auto-scaling and Cloud formation scripts.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code deploy in AWS and developed CI/CD pipelines.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Designed different subnets and created roles with customized policies.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Integrated internal firewall with AWS marketplace service.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Integrated Internal LDAP with AWS ADFS.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Developed flask API’s using Python 2 &amp; 3.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Docker Swarm cluster to host Performance tool Jmeter.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Created code promotion Jenkins CI/CD pipelines for different projects.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Written Ansible playbooks and puppet manifests, Modules deploy/maintain different applications in OpenShit like git, Confluence, Nexus.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Provisioned AWS Infrastructure using Terraform.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Installed RunDeck and configured &amp; scheduled Anisble jobs for daily maintenance also for easy use.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Handled maintenance/upgrade of different applications like JIRA, Confluence ,Nexus ,SonarQube.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Deployed MongoDB and Postgres database in Openshift and integrated with python API.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DevOps Engineer      Feb 2015 – Oct 2017               XL Catlin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 w:ascii="Cambria" w:hAnsi="Cambria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Implemented docker, Jenkins master and Jenkins slave module using puppet.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Created new profiles and roles in puppet configuration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Swarmpit for Docker swarm cluster maintenance and monitoring.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APM agent’s in all Linux virtual machines using amiable to monitor different Sever metric’s.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Integrated usage of different automation results in Kibana.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Automated sending data/metrics to Kibana using Kafka utility.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Implementing a Continuous Delivery framework using Jenkins, Maven, and Nexus in Linux environment.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Making the applications containerized using docker files.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Installed/Configured and Managed Nexus Repository Manager and all the Repositories.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Created various branches for each requirement and Merged from development to release branch, created tags for releases using GIT.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Integrated JIRA with SVN and created automated release Notes using Perl Scripts; used JIRA to track issues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Written several cookbooks which include recipes to perform Installation and Configuration Tasks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Involved in JDK, tomcat, WebLogic binaries installation and domain creations.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Deploy and monitor scalable infrastructure on Amazon web services (AWS)configuration management</w:t>
      </w:r>
    </w:p>
    <w:p>
      <w:pPr>
        <w:pStyle w:val="Normal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 w:ascii="Cambria" w:hAnsi="Cambria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Deployed web applications into different application servers using Jenkins.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Generated reports on different bugs &amp; tickets using JIRA/ Bug tracking; created &amp; solved blocked/unassigned tickets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Built &amp; Deployed Java/J2EE to web application server in Agile continuous integration environment and automated 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Created and maintained the Shell/Perl deployment scripts for Web Logic web application servers.</w:t>
      </w:r>
    </w:p>
    <w:p>
      <w:pPr>
        <w:pStyle w:val="ListParagraph1"/>
        <w:suppressAutoHyphens w:val="false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.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DevOpps Engineer         Sep 2014– Jan 2015      Bank of America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Implementing a Continuous Delivery framework using Jenkins, Maven, and Nexus in Linux environment.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Writing different Ansible playbooks for installing, configuration, and upgrading different Applications on the Servers.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Developed the Puppet modules to automate, deployment and environment automation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Integrated JIRA with SVN and created automated release Notes using Perl Scripts.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Involved JDK, tomcat, Web Logic binaries installation and domain creations.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Deploy and monitor scalable infrastructure on Amazon web services (AWS)configuration management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Deployed web applications into different application servers using Jenkins.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Generated reports on different bugs &amp; tickets using JIRA/ Bug tracking as well as created &amp; solved blocked/unassigned tickets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Provided end-user training for all Git stash (SVN) users to effectively use the tool.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Environment: Subversion (SVN), puppet, Web Logic, SQL, Perl Scripts, Shell Scripts,</w:t>
      </w:r>
    </w:p>
    <w:p>
      <w:pPr>
        <w:pStyle w:val="Normal"/>
        <w:suppressAutoHyphens w:val="false"/>
        <w:rPr>
          <w:rFonts w:ascii="Arial-BoldMT" w:hAnsi="Arial-BoldMT" w:cs="Arial-BoldMT"/>
          <w:b/>
          <w:b/>
          <w:bCs/>
          <w:sz w:val="24"/>
          <w:szCs w:val="24"/>
          <w:u w:val="single"/>
          <w:lang w:eastAsia="en-US"/>
        </w:rPr>
      </w:pPr>
      <w:r>
        <w:rPr>
          <w:rFonts w:cs="Arial-BoldMT" w:ascii="Arial-BoldMT" w:hAnsi="Arial-BoldMT"/>
          <w:b/>
          <w:bCs/>
          <w:sz w:val="24"/>
          <w:szCs w:val="24"/>
          <w:u w:val="single"/>
          <w:lang w:eastAsia="en-US"/>
        </w:rPr>
      </w:r>
    </w:p>
    <w:p>
      <w:pPr>
        <w:pStyle w:val="Normal"/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Build-Release Engineer  Feb 2011– July 2014  Nature's Bounty, Inc</w:t>
      </w:r>
    </w:p>
    <w:p>
      <w:pPr>
        <w:pStyle w:val="Normal"/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                         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Creating fully automated CI build and deployment infrastructure and processes for multiple projects and setting up and introducing Continuous Deployment processes in pre-production and production environment.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Evaluating and advising on virtualization and containerization solutions and environment provisioning solutions using Docker and Kubernetes. Developing Docker images to support development and testing teams and their pipelines.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Configured Ansible to manage AWS environments and automate the build process for core AMIs used by all application deployments including Auto-scaling and Cloudformation scripts.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Handle Linux server administration and manage VMware infrastructure clusters on production test/development environments.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Automate scaling up and down the AWS resources based on traffic demand and process of distributing incoming traffic evenly across projects deployed 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Excellent experience with enterprise automation and orchestration using Terraform and created custom VPC, public and private subnet and security groups.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Create Read Replicas for RDS databases in different region expecting disaster; install and configure PostgreSQL on AWS console and manage database, users, and accept external connection.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Manage database on web browser and set up replication on Master and Slave servers and Load balancing by installing and configuring PgAdmin on PostgreSQL.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Implementing monitoring and reporting solutions across a range of environments and platforms. User accounts for the development team with access to core AWS services and Proper traffic routing into and out of AWS VPC.</w:t>
      </w:r>
    </w:p>
    <w:p>
      <w:pPr>
        <w:pStyle w:val="Normal"/>
        <w:suppressAutoHyphens w:val="false"/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Normal"/>
        <w:suppressAutoHyphens w:val="false"/>
        <w:rPr>
          <w:rFonts w:ascii="Arial-BoldMT" w:hAnsi="Arial-BoldMT" w:cs="Arial-BoldMT"/>
          <w:b/>
          <w:b/>
          <w:bCs/>
          <w:sz w:val="24"/>
          <w:szCs w:val="24"/>
          <w:lang w:eastAsia="en-US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Application Analyst    April 2010 – Feb 2011      AXA</w:t>
      </w:r>
      <w:r>
        <w:rPr>
          <w:rFonts w:ascii="Cambria" w:hAnsi="Cambria" w:asciiTheme="majorHAnsi" w:hAnsiTheme="majorHAnsi"/>
          <w:b/>
          <w:sz w:val="24"/>
          <w:szCs w:val="24"/>
          <w:lang w:eastAsia="en-US"/>
        </w:rPr>
        <w:t xml:space="preserve"> USA </w:t>
      </w:r>
      <w:r>
        <w:rPr>
          <w:rFonts w:cs="Arial-BoldMT" w:ascii="Arial-BoldMT" w:hAnsi="Arial-BoldMT"/>
          <w:b/>
          <w:bCs/>
          <w:sz w:val="24"/>
          <w:szCs w:val="24"/>
          <w:lang w:eastAsia="en-US"/>
        </w:rPr>
        <w:t xml:space="preserve"> </w:t>
      </w:r>
    </w:p>
    <w:p>
      <w:pPr>
        <w:pStyle w:val="Normal"/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 w:ascii="Cambria" w:hAnsi="Cambria"/>
          <w:color w:val="000000"/>
          <w:sz w:val="24"/>
          <w:szCs w:val="24"/>
        </w:rPr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Analyzed the business requirements and existing reports that have been generated using various applications.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Siebel fields identification and preparing the design document.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Identified Facts and Dimensions for various reporting requirements of subject areas.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Designed and developed complex reports, answers related to sales, customer, revenue, customer insights, marketing, commission, and products. 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Using OBIEE Administration Tool for customizing and modifying the physical, business and presentation layers of metadata repository (.rpd).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Expertise in Security Setup at both Object Report and Dashboard levels, which involved creation of users/groups/roles etc.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Expertise on Dimensional Hierarchies, Level Based Measure, Time series Dimension, and aggregation levels in BMM layer</w:t>
      </w:r>
    </w:p>
    <w:p>
      <w:pPr>
        <w:pStyle w:val="ListParagraph1"/>
        <w:numPr>
          <w:ilvl w:val="0"/>
          <w:numId w:val="3"/>
        </w:numPr>
        <w:suppressAutoHyphens w:val="false"/>
        <w:rPr>
          <w:rFonts w:ascii="Cambria" w:hAnsi="Cambria" w:asciiTheme="majorHAnsi" w:hAnsiTheme="majorHAnsi"/>
          <w:color w:val="000000"/>
          <w:sz w:val="24"/>
          <w:szCs w:val="24"/>
        </w:rPr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>Worked in creating and using Initialization blocks, Dynamic, Static, Repository, Session Variables, Presentation Variables and Prompts.</w:t>
      </w:r>
    </w:p>
    <w:p>
      <w:pPr>
        <w:pStyle w:val="ListParagraph1"/>
        <w:numPr>
          <w:ilvl w:val="0"/>
          <w:numId w:val="3"/>
        </w:numPr>
        <w:suppressAutoHyphens w:val="false"/>
        <w:rPr/>
      </w:pPr>
      <w:r>
        <w:rPr>
          <w:rFonts w:ascii="Cambria" w:hAnsi="Cambria" w:asciiTheme="majorHAnsi" w:hAnsiTheme="majorHAnsi"/>
          <w:color w:val="000000"/>
          <w:sz w:val="24"/>
          <w:szCs w:val="24"/>
        </w:rPr>
        <w:t xml:space="preserve">Migrated Repository and Web Catalog from one environment to another environment. Migration RPD from one environment to another environment and deploy RPD. </w:t>
      </w:r>
    </w:p>
    <w:sectPr>
      <w:type w:val="nextPage"/>
      <w:pgSz w:w="12240" w:h="15840"/>
      <w:pgMar w:left="1800" w:right="1800" w:header="0" w:top="567" w:footer="0" w:bottom="108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lbany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Cambria">
    <w:charset w:val="01"/>
    <w:family w:val="roman"/>
    <w:pitch w:val="variable"/>
  </w:font>
  <w:font w:name="Arial-BoldMT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eastAsia="Times New Roman" w:ascii="Times New Roman" w:hAnsi="Times New Roman" w:cs="Times New Roman"/>
      <w:color w:val="auto"/>
      <w:kern w:val="0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20"/>
        <w:tab w:val="left" w:pos="2880" w:leader="none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rFonts w:ascii="Arial" w:hAnsi="Arial" w:cs="Arial"/>
      <w:bCs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jc w:val="both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snapToGrid w:val="false"/>
      <w:outlineLvl w:val="8"/>
    </w:pPr>
    <w:rPr>
      <w:rFonts w:ascii="Arial" w:hAnsi="Arial" w:eastAsia="MS ??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InternetLink">
    <w:name w:val="Internet Link"/>
    <w:basedOn w:val="DefaultParagraphFont"/>
    <w:qFormat/>
    <w:rPr>
      <w:color w:val="0000FF"/>
      <w:u w:val="single"/>
    </w:rPr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1" w:customStyle="1">
    <w:name w:val="WW8Num2z1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Wingdings" w:hAnsi="Wingdings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3" w:customStyle="1">
    <w:name w:val="WW8Num5z3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rFonts w:ascii="Wingdings" w:hAnsi="Wingdings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Wingdings" w:hAnsi="Wingdings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4z0" w:customStyle="1">
    <w:name w:val="WW8Num14z0"/>
    <w:qFormat/>
    <w:rPr>
      <w:rFonts w:ascii="Wingdings" w:hAnsi="Wingdings"/>
    </w:rPr>
  </w:style>
  <w:style w:type="character" w:styleId="WW8Num14z1" w:customStyle="1">
    <w:name w:val="WW8Num14z1"/>
    <w:qFormat/>
    <w:rPr>
      <w:rFonts w:ascii="Courier New" w:hAnsi="Courier New"/>
    </w:rPr>
  </w:style>
  <w:style w:type="character" w:styleId="WW8Num14z3" w:customStyle="1">
    <w:name w:val="WW8Num14z3"/>
    <w:qFormat/>
    <w:rPr>
      <w:rFonts w:ascii="Symbol" w:hAnsi="Symbol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6z0" w:customStyle="1">
    <w:name w:val="WW8Num16z0"/>
    <w:qFormat/>
    <w:rPr>
      <w:rFonts w:ascii="Wingdings" w:hAnsi="Wingdings"/>
    </w:rPr>
  </w:style>
  <w:style w:type="character" w:styleId="WW8Num16z1" w:customStyle="1">
    <w:name w:val="WW8Num16z1"/>
    <w:qFormat/>
    <w:rPr>
      <w:rFonts w:ascii="Courier New" w:hAnsi="Courier New"/>
    </w:rPr>
  </w:style>
  <w:style w:type="character" w:styleId="WW8Num16z3" w:customStyle="1">
    <w:name w:val="WW8Num16z3"/>
    <w:qFormat/>
    <w:rPr>
      <w:rFonts w:ascii="Symbol" w:hAnsi="Symbol"/>
    </w:rPr>
  </w:style>
  <w:style w:type="character" w:styleId="WW8Num17z0" w:customStyle="1">
    <w:name w:val="WW8Num17z0"/>
    <w:qFormat/>
    <w:rPr>
      <w:rFonts w:ascii="Wingdings" w:hAnsi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/>
    </w:rPr>
  </w:style>
  <w:style w:type="character" w:styleId="WW8Num18z0" w:customStyle="1">
    <w:name w:val="WW8Num18z0"/>
    <w:qFormat/>
    <w:rPr>
      <w:rFonts w:ascii="Wingdings" w:hAnsi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/>
    </w:rPr>
  </w:style>
  <w:style w:type="character" w:styleId="WW8Num19z0" w:customStyle="1">
    <w:name w:val="WW8Num19z0"/>
    <w:qFormat/>
    <w:rPr>
      <w:rFonts w:ascii="Wingdings" w:hAnsi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/>
    </w:rPr>
  </w:style>
  <w:style w:type="character" w:styleId="WW8Num20z0" w:customStyle="1">
    <w:name w:val="WW8Num20z0"/>
    <w:qFormat/>
    <w:rPr>
      <w:rFonts w:ascii="Symbol" w:hAnsi="Symbol"/>
    </w:rPr>
  </w:style>
  <w:style w:type="character" w:styleId="WW8Num20z1" w:customStyle="1">
    <w:name w:val="WW8Num20z1"/>
    <w:qFormat/>
    <w:rPr>
      <w:sz w:val="22"/>
    </w:rPr>
  </w:style>
  <w:style w:type="character" w:styleId="WW8Num22z0" w:customStyle="1">
    <w:name w:val="WW8Num22z0"/>
    <w:qFormat/>
    <w:rPr>
      <w:rFonts w:ascii="Times New Roman" w:hAnsi="Times New Roman" w:cs="Times New Roman"/>
    </w:rPr>
  </w:style>
  <w:style w:type="character" w:styleId="BulletedlistChar" w:customStyle="1">
    <w:name w:val="bulleted list Char"/>
    <w:link w:val="bulletedlist"/>
    <w:qFormat/>
    <w:rPr>
      <w:rFonts w:ascii="Tahoma" w:hAnsi="Tahoma"/>
      <w:spacing w:val="10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eastAsia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Heading8Char" w:customStyle="1">
    <w:name w:val="Heading 8 Char"/>
    <w:basedOn w:val="DefaultParagraphFont"/>
    <w:link w:val="Heading8"/>
    <w:qFormat/>
    <w:rPr>
      <w:rFonts w:ascii="Arial" w:hAnsi="Arial" w:cs="Arial"/>
      <w:b/>
      <w:bCs/>
      <w:lang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lbany" w:hAnsi="Albany" w:eastAsia="Andale Sans UI" w:cs="Tahoma"/>
      <w:sz w:val="28"/>
      <w:szCs w:val="28"/>
    </w:rPr>
  </w:style>
  <w:style w:type="paragraph" w:styleId="TextBody">
    <w:name w:val="Body Text"/>
    <w:basedOn w:val="Normal"/>
    <w:qFormat/>
    <w:pPr>
      <w:jc w:val="both"/>
    </w:pPr>
    <w:rPr>
      <w:sz w:val="24"/>
    </w:rPr>
  </w:style>
  <w:style w:type="paragraph" w:styleId="List">
    <w:name w:val="List"/>
    <w:basedOn w:val="TextBody"/>
    <w:qFormat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overflowPunct w:val="true"/>
      <w:spacing w:lineRule="atLeast" w:line="220" w:before="135" w:after="0"/>
      <w:ind w:left="300" w:right="-90" w:hanging="0"/>
      <w:textAlignment w:val="baseline"/>
    </w:pPr>
    <w:rPr>
      <w:rFonts w:ascii="Bookman Old Style" w:hAnsi="Bookman Old Style"/>
      <w:color w:val="000000"/>
      <w:sz w:val="18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tabs>
        <w:tab w:val="clear" w:pos="720"/>
        <w:tab w:val="left" w:pos="360" w:leader="none"/>
      </w:tabs>
      <w:jc w:val="both"/>
    </w:pPr>
    <w:rPr>
      <w:rFonts w:ascii="Arial" w:hAnsi="Arial" w:cs="Arial"/>
      <w:color w:val="000000"/>
      <w:szCs w:val="18"/>
    </w:rPr>
  </w:style>
  <w:style w:type="paragraph" w:styleId="TextBodyIndent">
    <w:name w:val="Body Text Indent"/>
    <w:basedOn w:val="Normal"/>
    <w:qFormat/>
    <w:pPr>
      <w:ind w:left="180" w:hanging="180"/>
    </w:pPr>
    <w:rPr>
      <w:sz w:val="24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spacing w:lineRule="auto" w:line="360"/>
      <w:ind w:firstLine="720"/>
    </w:pPr>
    <w:rPr>
      <w:rFonts w:ascii="Arial" w:hAnsi="Arial" w:cs="Arial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100" w:after="100"/>
    </w:pPr>
    <w:rPr>
      <w:sz w:val="24"/>
      <w:szCs w:val="24"/>
    </w:rPr>
  </w:style>
  <w:style w:type="paragraph" w:styleId="Subtitle">
    <w:name w:val="Subtitle"/>
    <w:basedOn w:val="Normal"/>
    <w:next w:val="TextBody"/>
    <w:qFormat/>
    <w:pPr/>
    <w:rPr>
      <w:b/>
      <w:sz w:val="22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  <w:i/>
      <w:iCs/>
    </w:rPr>
  </w:style>
  <w:style w:type="paragraph" w:styleId="MyNormal" w:customStyle="1">
    <w:name w:val="My Normal"/>
    <w:basedOn w:val="Title"/>
    <w:qFormat/>
    <w:pPr>
      <w:suppressAutoHyphens w:val="false"/>
      <w:spacing w:before="0" w:after="0"/>
      <w:jc w:val="both"/>
    </w:pPr>
    <w:rPr>
      <w:kern w:val="0"/>
      <w:sz w:val="20"/>
      <w:szCs w:val="20"/>
      <w:lang w:eastAsia="en-US"/>
    </w:rPr>
  </w:style>
  <w:style w:type="paragraph" w:styleId="Bulletedlist" w:customStyle="1">
    <w:name w:val="bulleted list"/>
    <w:basedOn w:val="Normal"/>
    <w:link w:val="bulletedlistChar"/>
    <w:qFormat/>
    <w:pPr>
      <w:suppressAutoHyphens w:val="false"/>
      <w:spacing w:lineRule="exact" w:line="220" w:before="40" w:after="80"/>
    </w:pPr>
    <w:rPr>
      <w:rFonts w:ascii="Tahoma" w:hAnsi="Tahoma"/>
      <w:spacing w:val="10"/>
      <w:sz w:val="16"/>
      <w:szCs w:val="16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23114C-C08D-BD41-A0C4-466E304E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LibreOffice/6.3.3.2$MacOSX_X86_64 LibreOffice_project/a64200df03143b798afd1ec74a12ab50359878ed</Application>
  <Pages>5</Pages>
  <Words>1472</Words>
  <Characters>9131</Characters>
  <CharactersWithSpaces>10655</CharactersWithSpaces>
  <Paragraphs>123</Paragraphs>
  <Company>psl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2019-11-24T19:30:00Z</dcterms:created>
  <dc:creator>Venkata</dc:creator>
  <dc:description/>
  <dc:language>en-GB</dc:language>
  <cp:lastModifiedBy/>
  <cp:lastPrinted>2113-01-01T00:00:00Z</cp:lastPrinted>
  <dcterms:modified xsi:type="dcterms:W3CDTF">2019-12-09T19:44:38Z</dcterms:modified>
  <cp:revision>8</cp:revision>
  <dc:subject>SOA/J2EE</dc:subject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psl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1033-10.2.0.5978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