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clear" w:pos="709"/>
          <w:tab w:val="left" w:pos="3255" w:leader="none"/>
          <w:tab w:val="center" w:pos="4320" w:leader="none"/>
        </w:tabs>
        <w:spacing w:lineRule="auto" w:line="276"/>
        <w:jc w:val="center"/>
        <w:rPr>
          <w:rFonts w:ascii="Calibri" w:hAnsi="Calibri" w:eastAsia="Calibri" w:cs="Calibri"/>
          <w:color w:val="2F5496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Angela Whelan</w:t>
      </w:r>
    </w:p>
    <w:p>
      <w:pPr>
        <w:pStyle w:val="Normal1"/>
        <w:spacing w:lineRule="auto" w:line="276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15 Wheat Croft, Linton, Cambridge, CB21 4YR</w:t>
      </w:r>
    </w:p>
    <w:p>
      <w:pPr>
        <w:pStyle w:val="Normal1"/>
        <w:spacing w:lineRule="auto" w:line="276"/>
        <w:jc w:val="center"/>
        <w:rPr/>
      </w:pPr>
      <w:r>
        <w:rPr>
          <w:rFonts w:eastAsia="Calibri" w:cs="Calibri" w:ascii="Calibri" w:hAnsi="Calibri"/>
          <w:sz w:val="20"/>
          <w:szCs w:val="20"/>
        </w:rPr>
        <w:t xml:space="preserve">07934 252701 | </w:t>
      </w:r>
      <w:hyperlink r:id="rId2">
        <w:r>
          <w:rPr>
            <w:rStyle w:val="ListLabel10"/>
            <w:rFonts w:eastAsia="Calibri" w:cs="Calibri" w:ascii="Calibri" w:hAnsi="Calibri"/>
            <w:sz w:val="20"/>
            <w:szCs w:val="20"/>
          </w:rPr>
          <w:t>angelawhelan@gmail.com</w:t>
        </w:r>
      </w:hyperlink>
    </w:p>
    <w:p>
      <w:pPr>
        <w:pStyle w:val="Normal1"/>
        <w:shd w:val="clear" w:fill="FFFFFF"/>
        <w:spacing w:lineRule="auto" w:line="240" w:before="180" w:after="180"/>
        <w:rPr>
          <w:rFonts w:ascii="Calibri" w:hAnsi="Calibri" w:eastAsia="Calibri" w:cs="Calibri"/>
          <w:b/>
          <w:b/>
          <w:color w:val="FF8150"/>
          <w:sz w:val="28"/>
          <w:szCs w:val="28"/>
        </w:rPr>
      </w:pPr>
      <w:r>
        <w:rPr>
          <w:rFonts w:eastAsia="Calibri" w:cs="Calibri" w:ascii="Calibri" w:hAnsi="Calibri"/>
          <w:b/>
          <w:color w:val="FF8150"/>
          <w:sz w:val="28"/>
          <w:szCs w:val="28"/>
        </w:rPr>
        <w:t>Personal</w:t>
      </w:r>
      <w:r>
        <w:rPr>
          <w:rFonts w:eastAsia="Antique Olive Compact" w:cs="Antique Olive Compact" w:ascii="Antique Olive Compact" w:hAnsi="Antique Olive Compact"/>
          <w:i/>
          <w:color w:val="4472C4"/>
        </w:rPr>
        <w:t xml:space="preserve"> </w:t>
      </w:r>
      <w:r>
        <w:rPr>
          <w:rFonts w:eastAsia="Calibri" w:cs="Calibri" w:ascii="Calibri" w:hAnsi="Calibri"/>
          <w:b/>
          <w:color w:val="FF8150"/>
          <w:sz w:val="28"/>
          <w:szCs w:val="28"/>
        </w:rPr>
        <w:t>Statement</w:t>
      </w:r>
    </w:p>
    <w:p>
      <w:pPr>
        <w:pStyle w:val="Normal1"/>
        <w:shd w:val="clear" w:fill="FFFFFF"/>
        <w:spacing w:lineRule="auto" w:line="240" w:before="180" w:after="180"/>
        <w:rPr>
          <w:rFonts w:ascii="Antique Olive Compact" w:hAnsi="Antique Olive Compact" w:eastAsia="Antique Olive Compact" w:cs="Antique Olive Compact"/>
          <w:i/>
          <w:i/>
          <w:color w:val="4472C4"/>
        </w:rPr>
      </w:pPr>
      <w:r>
        <w:rPr/>
        <mc:AlternateContent>
          <mc:Choice Requires="wps">
            <w:drawing>
              <wp:inline distT="0" distB="11430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0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bookmarkStart w:id="0" w:name="_heading=h.gjdgxs"/>
      <w:bookmarkEnd w:id="0"/>
      <w:r>
        <w:rPr>
          <w:color w:val="111111"/>
          <w:sz w:val="24"/>
          <w:szCs w:val="24"/>
        </w:rPr>
        <w:t>Software Engineer with twelve years’ experience. Enthusiastic team player dedicated to quality software, process improvement and efficiently resolving project issues. Adaptable, fast learner with excellent communication skills.</w:t>
      </w:r>
    </w:p>
    <w:p>
      <w:pPr>
        <w:pStyle w:val="Normal1"/>
        <w:shd w:val="clear" w:fill="FFFFFF"/>
        <w:spacing w:lineRule="auto" w:line="240" w:before="180" w:after="180"/>
        <w:rPr>
          <w:rFonts w:ascii="Calibri" w:hAnsi="Calibri" w:eastAsia="Calibri" w:cs="Calibri"/>
          <w:b/>
          <w:b/>
          <w:color w:val="FF8150"/>
          <w:sz w:val="28"/>
          <w:szCs w:val="28"/>
        </w:rPr>
      </w:pPr>
      <w:r>
        <w:rPr>
          <w:rFonts w:eastAsia="Calibri" w:cs="Calibri" w:ascii="Calibri" w:hAnsi="Calibri"/>
          <w:b/>
          <w:color w:val="FF8150"/>
          <w:sz w:val="28"/>
          <w:szCs w:val="28"/>
        </w:rPr>
        <w:t>Core skills</w:t>
      </w:r>
    </w:p>
    <w:p>
      <w:pPr>
        <w:pStyle w:val="Normal1"/>
        <w:shd w:val="clear" w:fill="FFFFFF"/>
        <w:spacing w:lineRule="auto" w:line="240" w:before="180" w:after="180"/>
        <w:rPr>
          <w:rFonts w:ascii="Calibri" w:hAnsi="Calibri" w:eastAsia="Calibri" w:cs="Calibri"/>
          <w:b/>
          <w:b/>
          <w:color w:val="FF8150"/>
          <w:sz w:val="28"/>
          <w:szCs w:val="28"/>
        </w:rPr>
      </w:pPr>
      <w:r>
        <w:rPr/>
        <mc:AlternateContent>
          <mc:Choice Requires="wps">
            <w:drawing>
              <wp:inline distT="0" distB="11430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0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Languages: Java, JavaScript, jQuery, SQL, AngularJS, JSON, XML/XSLT, HTML, CSS, C, Robot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Services/applications: Maven, JIRA, Twitter Bootstrap, Git, REST, Jboss 7, Subversion, Tibco Jasper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Databases: MySQL, SQL Server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Platforms: AWS, Linux, Windows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Architectures/methodologies: TDD, Agile SCRUM, Kanban, Unit testing, Waterfall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shd w:val="clear" w:fill="FFFFFF"/>
        <w:rPr>
          <w:rFonts w:ascii="Calibri" w:hAnsi="Calibri" w:eastAsia="Calibri" w:cs="Calibri"/>
          <w:b/>
          <w:b/>
          <w:color w:val="FF8150"/>
          <w:sz w:val="28"/>
          <w:szCs w:val="28"/>
        </w:rPr>
      </w:pPr>
      <w:r>
        <w:rPr>
          <w:rFonts w:eastAsia="Calibri" w:cs="Calibri" w:ascii="Calibri" w:hAnsi="Calibri"/>
          <w:b/>
          <w:color w:val="FF8150"/>
          <w:sz w:val="28"/>
          <w:szCs w:val="28"/>
        </w:rPr>
        <w:t>Employment history</w:t>
      </w:r>
    </w:p>
    <w:p>
      <w:pPr>
        <w:pStyle w:val="Normal1"/>
        <w:shd w:val="clear" w:fill="FFFFFF"/>
        <w:rPr>
          <w:rFonts w:ascii="Calibri" w:hAnsi="Calibri" w:eastAsia="Calibri" w:cs="Calibri"/>
          <w:b/>
          <w:b/>
          <w:color w:val="FF8150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Various ad-hoc temporary administrator/helpdesk roles</w: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April 2016 - October 2019</w: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Software Engineer - Synchronoss Ireland Ltd.</w:t>
      </w:r>
    </w:p>
    <w:p>
      <w:pPr>
        <w:pStyle w:val="Normal1"/>
        <w:shd w:val="clear" w:fill="FFFFFF"/>
        <w:spacing w:lineRule="auto" w:line="240" w:before="0" w:after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(Nov 2012 – Apr 2016)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Synchronoss Technologies is a world leader in cloud solutions and software-based activation for communication services providers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Software implementation of Ready2Go cloud computing and reporting projects using Java 6/8, jQuery, JavaScript, HTML, CSS, AngularJS, AWS, JBoss 7, MySQL, Linux/Unix, Maven, JUnit, XML, JSON, REST, Bootstrap, TeamCity, Subversion, Jasper Analytics.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Ready2Go is an app that helps customers swiftly set up their new device, including email, social media, and Wi-Fi. Mobile Transfer, meanwhile, is an in-store service that directly and quickly transfers data from a customer's old device to their new one. 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Main achievements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Technical team lead on Jasper integration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Liaised with product/project management, business analysts, DBAs, DevOps, SRE teams on full project lifecycle.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Fast and calm diagnosis and fix on production issues (including severity 1).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Responsible for production deployments, on team-member rotation basis.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Coordinated with QA testers for end-to-end unit testing and post-production testing.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/>
      </w:pPr>
      <w:r>
        <w:rPr>
          <w:b/>
          <w:color w:val="111111"/>
          <w:sz w:val="24"/>
          <w:szCs w:val="24"/>
        </w:rPr>
        <w:t>Software Engineer (Contract) – Dell EMC (Nov 2011 to Aug 2012)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EMC Corporation is the world leader in products, services, and solutions for information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management and storage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Implementation of new features and bug fixes for EMC Networked Storage Designer -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Unified, using Java SE 6, iBatis, Microsoft SQL Server 2005, Agile, Subversion,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Maven, JIRA, Robot automated GUI tests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Software Developer – Avaya (Nov 2010 to Nov 2011)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Avaya is a leading global provider of next-generation business collaboration and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communications solutions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Implemented on-schedule and good design of new functional requirements, fixed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issues for monthly releases of Avaya licensing application using JEE, Java 1.3, EJB 1,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Oracle 8.1.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Assistant Shop Manager – O’ Farrell’s Shoes (Dec 2008 to Nov 2010) 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Assisting customers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Stock and display management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Dealing with customer complaints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Software Developer - VixACIS, Cambridge (June 2008 to Nov 2008) 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ACIS is a leading provider of intelligent transport products, servicing communities within the travel industry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Resolution of third level software and hardware technical support issues for the embedded display products written in C on ARM board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Development Support Engineer – VixACIS </w: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(Apr 2007 to June 2008) 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Investigated and resolved third level complex and distributed software technical support issues for the back-end applications using C, .Net, CVS &amp; Subversion.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Liaised with developers, field engineers and 2nd level support to investigate &amp; resolve issues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Various Accounts Technician roles</w: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11/2002 – 03/2007 </w:t>
      </w:r>
    </w:p>
    <w:p>
      <w:pPr>
        <w:pStyle w:val="Normal1"/>
        <w:spacing w:lineRule="auto" w:line="276"/>
        <w:rPr/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Calculated and organised multi-million GBP daily funds transfers for mortgages and to keep liquid assets within financial regulator limits.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Reconciliation of multi-million GBP per day mortgage and cash book.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Managed weekly/monthly supplier payment runs.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Processed high-volume supplier invoices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Hit deadlines with accuracy in sometimes pressure environment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Software Engineer – IMTF</w: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(Nov 2000 to July 2002)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IMTF is a leading Swiss provider of process automation solutions in the international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financial services industry since 1987</w:t>
      </w:r>
    </w:p>
    <w:p>
      <w:pPr>
        <w:pStyle w:val="Normal1"/>
        <w:spacing w:lineRule="auto" w:line="276"/>
        <w:rPr/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On-time design, development and testing in Java, JUnit and system testing, code reviews.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480" w:hanging="36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Technologies used: J2SE/JEE (including JDBC, JMS, JNI and RMI), Oracle and Informix, Apache Tomcat, XML, SQL, JUnit and CVS. Platforms: Windows NT, Sun Solaris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Software Engineer – Decare Systems</w:t>
      </w:r>
    </w:p>
    <w:p>
      <w:pPr>
        <w:pStyle w:val="Normal1"/>
        <w:rPr/>
      </w:pPr>
      <w:r>
        <w:rPr>
          <w:b/>
          <w:color w:val="111111"/>
          <w:sz w:val="24"/>
          <w:szCs w:val="24"/>
        </w:rPr>
        <w:t>(Sept 1999 to Nov 2000)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Now 8West Consulting. 8West Consulting deliver world class IT solutions since 1998</w:t>
      </w:r>
    </w:p>
    <w:p>
      <w:pPr>
        <w:pStyle w:val="Normal1"/>
        <w:spacing w:lineRule="auto" w:line="276"/>
        <w:rPr/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On-time development of websites and applications, software development process improvement, e.g. using MS SiteServer. Using: ASP, JavaScript, VBScript, HTML, J2SE, XML and XSLT on Microsoft SiteServer, SQLServer and Windows NT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Software Engineer – Attachmate</w:t>
      </w:r>
    </w:p>
    <w:p>
      <w:pPr>
        <w:pStyle w:val="Normal1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(April 1998 to Sept 1999)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Attachmate, a part of Micro Focus, creates terminal emulation, legacy integration, and secure file transfer solutions for enterprise customers worldwide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Software development of Arabic version Attachmate's terminal emulator software, unit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testing using Microsoft Visual C++, MS SourceSafe on Windows NT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Software Engineer – Vitalograph</w:t>
      </w:r>
    </w:p>
    <w:p>
      <w:pPr>
        <w:pStyle w:val="Normal1"/>
        <w:rPr/>
      </w:pPr>
      <w:r>
        <w:rPr/>
        <w:t>(Nov 1996 to Apr 1998)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Vitalograph is a world leading provider of outstanding quality cardio-respiratory diagnostic devices, clinical trials and medical equipment.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Duties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On-time development of spirometric software, reporting to the project manager, unit</w:t>
      </w:r>
    </w:p>
    <w:p>
      <w:pPr>
        <w:pStyle w:val="Normal1"/>
        <w:shd w:val="clear" w:fill="FFFFFF"/>
        <w:spacing w:lineRule="auto" w:line="240" w:before="180" w:after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and system testing using Visual C on Windows 95</w:t>
      </w:r>
    </w:p>
    <w:p>
      <w:pPr>
        <w:pStyle w:val="Normal1"/>
        <w:shd w:val="clear" w:fill="FFFFFF"/>
        <w:rPr>
          <w:rFonts w:ascii="Calibri" w:hAnsi="Calibri" w:eastAsia="Calibri" w:cs="Calibri"/>
          <w:b/>
          <w:b/>
          <w:color w:val="FF8150"/>
          <w:sz w:val="28"/>
          <w:szCs w:val="28"/>
        </w:rPr>
      </w:pPr>
      <w:r>
        <w:rPr/>
        <w:br/>
      </w:r>
      <w:r>
        <w:rPr>
          <w:rFonts w:eastAsia="Calibri" w:cs="Calibri" w:ascii="Calibri" w:hAnsi="Calibri"/>
          <w:b/>
          <w:color w:val="FF8150"/>
          <w:sz w:val="28"/>
          <w:szCs w:val="28"/>
        </w:rPr>
        <w:t>Education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University of Limerick </w:t>
      </w:r>
    </w:p>
    <w:p>
      <w:pPr>
        <w:pStyle w:val="Normal1"/>
        <w:shd w:val="clear" w:fill="FFFFFF"/>
        <w:spacing w:lineRule="auto" w:line="240" w:before="0" w:after="0"/>
        <w:rPr>
          <w:i/>
          <w:i/>
          <w:color w:val="111111"/>
          <w:sz w:val="24"/>
          <w:szCs w:val="24"/>
        </w:rPr>
      </w:pPr>
      <w:r>
        <w:rPr>
          <w:i/>
          <w:color w:val="111111"/>
          <w:sz w:val="24"/>
          <w:szCs w:val="24"/>
        </w:rPr>
        <w:t xml:space="preserve">(1992-1996) </w:t>
      </w:r>
    </w:p>
    <w:p>
      <w:pPr>
        <w:pStyle w:val="Normal1"/>
        <w:shd w:val="clear" w:fill="FFFFFF"/>
        <w:spacing w:lineRule="auto" w:line="240" w:before="0" w:after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BEng Electronic Engineering</w:t>
      </w:r>
    </w:p>
    <w:p>
      <w:pPr>
        <w:pStyle w:val="Normal1"/>
        <w:shd w:val="clear" w:fill="FFFFFF"/>
        <w:spacing w:lineRule="auto" w:line="240" w:before="0" w:after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Presentation Secondary School</w:t>
      </w:r>
    </w:p>
    <w:p>
      <w:pPr>
        <w:pStyle w:val="Normal1"/>
        <w:shd w:val="clear" w:fill="FFFFFF"/>
        <w:spacing w:lineRule="auto" w:line="240" w:before="0" w:after="0"/>
        <w:rPr>
          <w:color w:val="111111"/>
          <w:sz w:val="24"/>
          <w:szCs w:val="24"/>
        </w:rPr>
      </w:pPr>
      <w:r>
        <w:rPr>
          <w:i/>
          <w:color w:val="111111"/>
          <w:sz w:val="24"/>
          <w:szCs w:val="24"/>
        </w:rPr>
        <w:t>(1987-1992)</w:t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</w:rPr>
      </w:pPr>
      <w:r>
        <w:rPr>
          <w:color w:val="111111"/>
          <w:sz w:val="24"/>
          <w:szCs w:val="24"/>
        </w:rPr>
        <w:t>Leaving Certificate (equivalent to A Levels) Maths C, Physics B, Chemistry B, German B, French C, English C, Irish C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1440" w:top="1999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Antique Olive Compact">
    <w:charset w:val="01"/>
    <w:family w:val="roman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7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sz w:val="24"/>
        <w:szCs w:val="20"/>
        <w:rFonts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eastAsia="Noto Sans Symbols" w:cs="Noto Sans Symbols"/>
      <w:sz w:val="24"/>
      <w:szCs w:val="20"/>
    </w:rPr>
  </w:style>
  <w:style w:type="character" w:styleId="ListLabel2">
    <w:name w:val="ListLabel 2"/>
    <w:qFormat/>
    <w:rPr>
      <w:rFonts w:eastAsia="Noto Sans Symbols" w:cs="Noto Sans Symbols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ascii="Calibri" w:hAnsi="Calibri" w:eastAsia="Calibri" w:cs="Calibri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gelawhelan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0vkcNMevnTsbJhIRWlkrt+sFhw==">AMUW2mUVo4vGu1slmIHaTAA82AkclZmtjf1UmICD1p+Vky8zwWJ88geNRnGwqc22ISt+NmwgYhrESOgYPphPipKgzeF7g4VKnfr1yjt18lwdqknsNZdGc0ZqmD94ALEX5DTVYUOZ96yn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LibreOffice_project/93e3be01c591ba6e7311e581ba65aae4a8cb3de2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2018-09-25T17:20:00Z</dcterms:created>
  <dc:creator>Angela Whelan</dc:creator>
  <dc:description/>
  <dc:language>en-US</dc:language>
  <cp:lastModifiedBy/>
  <dcterms:modified xsi:type="dcterms:W3CDTF">2019-11-14T16:23:29Z</dcterms:modified>
  <cp:revision>1</cp:revision>
  <dc:subject/>
  <dc:title/>
</cp:coreProperties>
</file>