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Beth Symons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 Lords Wood Close, Chorley, PR7 2FH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Mobile: 07532307770   Email: bsymons_454@hotmail.co.uk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………………………………………………………………………………………………………………………………………………………...</w:t>
      </w:r>
    </w:p>
    <w:p w:rsidR="00000000" w:rsidDel="00000000" w:rsidP="00000000" w:rsidRDefault="00000000" w:rsidRPr="00000000" w14:paraId="00000006">
      <w:pPr>
        <w:spacing w:after="0" w:before="24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spacing w:after="0" w:before="24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2018 – 2019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RICS - Quantity Surveying: Foundation Programme</w:t>
      </w:r>
    </w:p>
    <w:p w:rsidR="00000000" w:rsidDel="00000000" w:rsidP="00000000" w:rsidRDefault="00000000" w:rsidRPr="00000000" w14:paraId="00000008">
      <w:pPr>
        <w:spacing w:after="0" w:before="24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2011 – 2014 Lancaster University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BSc (Hons) Business Studies </w:t>
        <w:tab/>
        <w:tab/>
        <w:t xml:space="preserve">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Grade: 2.1</w:t>
      </w:r>
    </w:p>
    <w:p w:rsidR="00000000" w:rsidDel="00000000" w:rsidP="00000000" w:rsidRDefault="00000000" w:rsidRPr="00000000" w14:paraId="00000009">
      <w:pPr>
        <w:spacing w:after="0" w:before="24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Modules in my degree include Management, Human Resource Management, Entrepreneurship, Management Science, and Marketing. As part of my degree I worked successfully in various diverse international groups.</w:t>
      </w:r>
    </w:p>
    <w:p w:rsidR="00000000" w:rsidDel="00000000" w:rsidP="00000000" w:rsidRDefault="00000000" w:rsidRPr="00000000" w14:paraId="0000000A">
      <w:pPr>
        <w:spacing w:after="0" w:before="24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2009 – 2011 Runshaw College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Business Studies, English Literature &amp; German</w:t>
        <w:tab/>
        <w:t xml:space="preserve">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Grades: A A B</w:t>
      </w:r>
    </w:p>
    <w:p w:rsidR="00000000" w:rsidDel="00000000" w:rsidP="00000000" w:rsidRDefault="00000000" w:rsidRPr="00000000" w14:paraId="0000000B">
      <w:pPr>
        <w:spacing w:after="0" w:before="240" w:line="240" w:lineRule="auto"/>
        <w:ind w:left="7485" w:hanging="748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2004 – 2009 Garstang High School</w:t>
        <w:tab/>
        <w:t xml:space="preserve">Grades: 8 grade A GCSE’s (plus 2 Grade A equivalent)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D">
      <w:pPr>
        <w:spacing w:after="0" w:before="240" w:line="240" w:lineRule="auto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4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Quantity Surveyor with a demonstrated history of working in the Utility industry on various contracts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can easily adapt to different work streams with experience on Civils and Utilities contracts, working with both clients and subcontractors to help improve the running of the contracts. I am trusted to manage and keep on top of all orders I receive with minimal supervision. Furthermore, I am aware of the importance of interaction at all levels of the business and the standard required to guarantee client and subcontractors receive the highest level of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24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10">
      <w:pPr>
        <w:spacing w:after="0" w:before="288" w:line="240" w:lineRule="auto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Bethell Utility Services – Quantity Surveyor</w:t>
      </w:r>
    </w:p>
    <w:p w:rsidR="00000000" w:rsidDel="00000000" w:rsidP="00000000" w:rsidRDefault="00000000" w:rsidRPr="00000000" w14:paraId="00000011">
      <w:pPr>
        <w:spacing w:after="0" w:before="288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November 2018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– Present 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Overseeing 45 live developments of varying sizes for 15 housing developers.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Delivering monthly valuations and applications for payment in a timely manner.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Submitting early warnings and contract variations to the client.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Raising subcontract orders and liaising with subcontractors.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Helvetica Neue" w:cs="Helvetica Neue" w:eastAsia="Helvetica Neue" w:hAnsi="Helvetica Neue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Assisting with monthly cost reports and End Life Forecasts.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Helvetica Neue" w:cs="Helvetica Neue" w:eastAsia="Helvetica Neue" w:hAnsi="Helvetica Neue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Attending sites I manage to gain a better understanding of works being undertaken.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Helvetica Neue" w:cs="Helvetica Neue" w:eastAsia="Helvetica Neue" w:hAnsi="Helvetica Neue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Preparing and submitting Final Account Statements.</w:t>
      </w:r>
    </w:p>
    <w:p w:rsidR="00000000" w:rsidDel="00000000" w:rsidP="00000000" w:rsidRDefault="00000000" w:rsidRPr="00000000" w14:paraId="0000001A">
      <w:pPr>
        <w:spacing w:after="0" w:before="288" w:line="240" w:lineRule="auto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ABS Commercial Solutions – Commercial Associate</w:t>
      </w:r>
    </w:p>
    <w:p w:rsidR="00000000" w:rsidDel="00000000" w:rsidP="00000000" w:rsidRDefault="00000000" w:rsidRPr="00000000" w14:paraId="0000001B">
      <w:pPr>
        <w:spacing w:after="0" w:before="288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August 2015 – November 2018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Gallagher – United Utilities Contract on behalf of Amey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Assisting Commercial Director by absorbing workload to assist the bid process.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Valuate and assess subcontractor application for payment.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Use of client bespoke work systems to run reports for client application on a daily basis.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Consolidate costs across the Leakage event works for the client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Yorkshire Water on behalf of Amey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Final accounting of the batch contracts both upstream and downstream.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Using the client’s bespoke system to create work breakdown structures and assign costs to the schemes within the batch contracts.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Submitting e-payments to the client to meet the monthly deadlines.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Delegating work to the commercial administrators, managing their workload and ensuring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Liaising with the client and subcontractors in relation to queries and missing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Submitting Early Warning Notices to the client and managing the EWN register.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288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Affinity Water on behalf of Amey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Multi subcontractor payments, at peak in the region of £700,000 monthly. This consisted of high volume low value works.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Assessment and re-assessment of subcontractor claims.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Negotiation variations on contract.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Liaising with subcontractors in relation to queries and missing data.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Pricing of non-contractual work.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Production of client application pack for payment from Affinity Water.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of complex excel spreadsheets including multi – tab, lookups and if statements and clients’ bespoke software Citrix.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Production of profit and loss statements weekly.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Auditing of system to ensure no duplicate claims are being made.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Dispute management liaising with operations and commercial team.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Raising payment in WMCM.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Production of summary reports for weekly application.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Auditing of tracksheets and bespoke systems to ensure M&amp;R jobs are paid correctly.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Attendance of conference calls with subcontractors to highlight issues.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Production of monthly accruals.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Assessment and authorisations of further works.</w:t>
      </w:r>
    </w:p>
    <w:p w:rsidR="00000000" w:rsidDel="00000000" w:rsidP="00000000" w:rsidRDefault="00000000" w:rsidRPr="00000000" w14:paraId="0000003D">
      <w:pPr>
        <w:spacing w:after="0" w:before="288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BT on behalf of CarillionTelent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Production of multiple subcontractor payments.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of clients’ bespoke software Solo.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Production of profit and loss statements weekly.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Management of subcontractor queries.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of complex excel spreadsheets including multi – tab, lookups and if statements.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Liaising with operations and commercial team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after="0" w:before="288"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288" w:line="36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………………………………………………………………………………………………………………………………………………………...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References available on request</w:t>
      </w:r>
      <w:r w:rsidDel="00000000" w:rsidR="00000000" w:rsidRPr="00000000">
        <w:rPr>
          <w:rtl w:val="0"/>
        </w:rPr>
      </w:r>
    </w:p>
    <w:sectPr>
      <w:pgSz w:h="16838" w:w="11906"/>
      <w:pgMar w:bottom="828" w:top="737" w:left="737" w:right="73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