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315"/>
        <w:jc w:val="center"/>
        <w:rPr>
          <w:rFonts w:asciiTheme="minorEastAsia" w:hAnsiTheme="minorEastAsia" w:eastAsiaTheme="minorEastAsia"/>
          <w:b/>
          <w:sz w:val="44"/>
          <w:szCs w:val="36"/>
        </w:rPr>
      </w:pPr>
      <w:r>
        <w:rPr>
          <w:rFonts w:hint="eastAsia"/>
          <w:b/>
          <w:sz w:val="44"/>
          <w:szCs w:val="36"/>
        </w:rPr>
        <w:t>OPPO</w:t>
      </w:r>
      <w:r>
        <w:rPr>
          <w:rFonts w:hint="eastAsia" w:asciiTheme="minorEastAsia" w:hAnsiTheme="minorEastAsia" w:eastAsiaTheme="minorEastAsia"/>
          <w:b/>
          <w:sz w:val="44"/>
          <w:szCs w:val="36"/>
        </w:rPr>
        <w:t>报到指南</w:t>
      </w:r>
    </w:p>
    <w:p>
      <w:pPr>
        <w:spacing w:line="360" w:lineRule="auto"/>
        <w:ind w:firstLine="315"/>
        <w:jc w:val="center"/>
        <w:rPr>
          <w:rFonts w:asciiTheme="minorEastAsia" w:hAnsiTheme="minorEastAsia" w:eastAsiaTheme="minorEastAsia"/>
          <w:b/>
          <w:sz w:val="24"/>
          <w:szCs w:val="36"/>
        </w:rPr>
      </w:pPr>
    </w:p>
    <w:p>
      <w:pPr>
        <w:spacing w:line="360" w:lineRule="auto"/>
        <w:ind w:firstLine="315"/>
        <w:rPr>
          <w:rFonts w:asciiTheme="minorEastAsia" w:hAnsiTheme="minorEastAsia" w:eastAsiaTheme="minorEastAsia"/>
          <w:b/>
          <w:bCs/>
        </w:rPr>
      </w:pPr>
      <w:r>
        <w:rPr>
          <w:rFonts w:hint="eastAsia" w:asciiTheme="minorEastAsia" w:hAnsiTheme="minorEastAsia" w:eastAsiaTheme="minorEastAsia"/>
        </w:rPr>
        <w:t>为确保您顺利办理入职手续，现将有关注意事项做如下说明：</w:t>
      </w:r>
      <w:r>
        <w:rPr>
          <w:rFonts w:hint="eastAsia" w:asciiTheme="minorEastAsia" w:hAnsiTheme="minorEastAsia" w:eastAsiaTheme="minorEastAsia"/>
          <w:b/>
          <w:bCs/>
        </w:rPr>
        <w:t>   </w:t>
      </w:r>
    </w:p>
    <w:p>
      <w:pPr>
        <w:pStyle w:val="9"/>
        <w:numPr>
          <w:ilvl w:val="0"/>
          <w:numId w:val="1"/>
        </w:numPr>
        <w:spacing w:line="360" w:lineRule="auto"/>
        <w:ind w:firstLineChars="0"/>
        <w:rPr>
          <w:rFonts w:asciiTheme="minorEastAsia" w:hAnsiTheme="minorEastAsia" w:eastAsiaTheme="minorEastAsia"/>
          <w:b/>
          <w:bCs/>
        </w:rPr>
      </w:pPr>
      <w:r>
        <w:rPr>
          <w:rFonts w:hint="eastAsia" w:asciiTheme="minorEastAsia" w:hAnsiTheme="minorEastAsia" w:eastAsiaTheme="minorEastAsia"/>
        </w:rPr>
        <w:t>入职体检：请您</w:t>
      </w:r>
      <w:bookmarkStart w:id="0" w:name="OLE_LINK1"/>
      <w:bookmarkStart w:id="1" w:name="OLE_LINK3"/>
      <w:bookmarkStart w:id="2" w:name="OLE_LINK2"/>
      <w:r>
        <w:rPr>
          <w:rFonts w:hint="eastAsia" w:asciiTheme="minorEastAsia" w:hAnsiTheme="minorEastAsia" w:eastAsiaTheme="minorEastAsia"/>
        </w:rPr>
        <w:t>在居住地附近的</w:t>
      </w:r>
      <w:r>
        <w:rPr>
          <w:rFonts w:hint="eastAsia" w:asciiTheme="minorEastAsia" w:hAnsiTheme="minorEastAsia" w:eastAsiaTheme="minorEastAsia"/>
          <w:b/>
        </w:rPr>
        <w:t>三级甲等医院</w:t>
      </w:r>
      <w:r>
        <w:rPr>
          <w:rFonts w:hint="eastAsia" w:asciiTheme="minorEastAsia" w:hAnsiTheme="minorEastAsia" w:eastAsiaTheme="minorEastAsia"/>
        </w:rPr>
        <w:t>进行入职体检（</w:t>
      </w:r>
      <w:r>
        <w:rPr>
          <w:rFonts w:hint="eastAsia" w:asciiTheme="minorEastAsia" w:hAnsiTheme="minorEastAsia" w:eastAsiaTheme="minorEastAsia"/>
          <w:b/>
        </w:rPr>
        <w:t>只需要选择肝功能、胸片两项入职体检项目即可，</w:t>
      </w:r>
      <w:r>
        <w:rPr>
          <w:rFonts w:asciiTheme="minorEastAsia" w:hAnsiTheme="minorEastAsia" w:eastAsiaTheme="minorEastAsia"/>
          <w:b/>
        </w:rPr>
        <w:t>血检需要体现</w:t>
      </w:r>
      <w:r>
        <w:rPr>
          <w:rFonts w:hint="eastAsia" w:asciiTheme="minorEastAsia" w:hAnsiTheme="minorEastAsia" w:eastAsiaTheme="minorEastAsia"/>
          <w:b/>
        </w:rPr>
        <w:t>转氨酶</w:t>
      </w:r>
      <w:r>
        <w:rPr>
          <w:rFonts w:asciiTheme="minorEastAsia" w:hAnsiTheme="minorEastAsia" w:eastAsiaTheme="minorEastAsia"/>
          <w:b/>
        </w:rPr>
        <w:t>、胆红素</w:t>
      </w:r>
      <w:r>
        <w:rPr>
          <w:rFonts w:hint="eastAsia" w:asciiTheme="minorEastAsia" w:hAnsiTheme="minorEastAsia" w:eastAsiaTheme="minorEastAsia"/>
          <w:b/>
        </w:rPr>
        <w:t>指标</w:t>
      </w:r>
      <w:r>
        <w:rPr>
          <w:rFonts w:asciiTheme="minorEastAsia" w:hAnsiTheme="minorEastAsia" w:eastAsiaTheme="minorEastAsia"/>
          <w:b/>
        </w:rPr>
        <w:t>结果</w:t>
      </w:r>
      <w:r>
        <w:rPr>
          <w:rFonts w:hint="eastAsia" w:asciiTheme="minorEastAsia" w:hAnsiTheme="minorEastAsia" w:eastAsiaTheme="minorEastAsia"/>
        </w:rPr>
        <w:t>），入职时需携带体检报告原件（附本人彩色照及医院公章），体检费用可凭医院发票到部门文员处报销（报销额度不高于200元）</w:t>
      </w:r>
      <w:bookmarkEnd w:id="0"/>
      <w:bookmarkEnd w:id="1"/>
      <w:bookmarkEnd w:id="2"/>
      <w:r>
        <w:rPr>
          <w:rFonts w:hint="eastAsia" w:asciiTheme="minorEastAsia" w:hAnsiTheme="minorEastAsia" w:eastAsiaTheme="minorEastAsia"/>
        </w:rPr>
        <w:t>；</w:t>
      </w:r>
    </w:p>
    <w:p>
      <w:pPr>
        <w:ind w:left="357"/>
        <w:rPr>
          <w:rFonts w:asciiTheme="minorEastAsia" w:hAnsiTheme="minorEastAsia" w:eastAsiaTheme="minorEastAsia"/>
          <w:b/>
          <w:bCs/>
          <w:color w:val="548DD4" w:themeColor="text2" w:themeTint="99"/>
          <w:sz w:val="18"/>
        </w:rPr>
      </w:pPr>
      <w:r>
        <w:rPr>
          <w:rFonts w:hint="eastAsia" w:asciiTheme="minorEastAsia" w:hAnsiTheme="minorEastAsia" w:eastAsiaTheme="minorEastAsia"/>
          <w:b/>
          <w:bCs/>
          <w:color w:val="548DD4" w:themeColor="text2" w:themeTint="99"/>
          <w:sz w:val="18"/>
        </w:rPr>
        <w:t>温馨提醒：请空腹接受体检；医院出具体检报告需要3-5天，请您提前做好时间安排，以免耽误报到。</w:t>
      </w:r>
    </w:p>
    <w:p>
      <w:pPr>
        <w:pStyle w:val="9"/>
        <w:numPr>
          <w:ilvl w:val="0"/>
          <w:numId w:val="1"/>
        </w:numPr>
        <w:spacing w:line="360" w:lineRule="auto"/>
        <w:ind w:firstLineChars="0"/>
        <w:rPr>
          <w:rFonts w:asciiTheme="minorEastAsia" w:hAnsiTheme="minorEastAsia" w:eastAsiaTheme="minorEastAsia"/>
          <w:b/>
          <w:bCs/>
        </w:rPr>
      </w:pPr>
      <w:r>
        <w:rPr>
          <w:rFonts w:hint="eastAsia" w:asciiTheme="minorEastAsia" w:hAnsiTheme="minorEastAsia" w:eastAsiaTheme="minorEastAsia"/>
        </w:rPr>
        <w:t>请在报到当天10:30-11:00之间到达</w:t>
      </w:r>
      <w:r>
        <w:rPr>
          <w:rFonts w:hint="eastAsia" w:asciiTheme="minorEastAsia" w:hAnsiTheme="minorEastAsia" w:eastAsiaTheme="minorEastAsia"/>
          <w:b/>
        </w:rPr>
        <w:t>深圳卓越后海中心（详细请见下方第5点报到地址）</w:t>
      </w:r>
      <w:r>
        <w:rPr>
          <w:rFonts w:hint="eastAsia" w:asciiTheme="minorEastAsia" w:hAnsiTheme="minorEastAsia" w:eastAsiaTheme="minorEastAsia"/>
        </w:rPr>
        <w:t>办理入职手续，报到时请携带好以下证件原件：</w:t>
      </w:r>
      <w:bookmarkStart w:id="3" w:name="OLE_LINK4"/>
      <w:bookmarkStart w:id="4" w:name="OLE_LINK5"/>
      <w:r>
        <w:rPr>
          <w:rFonts w:hint="eastAsia" w:asciiTheme="minorEastAsia" w:hAnsiTheme="minorEastAsia" w:eastAsiaTheme="minorEastAsia"/>
          <w:b/>
          <w:bCs/>
        </w:rPr>
        <w:t>身份证、毕业证、学位证、英语四六级证、离职证明、</w:t>
      </w:r>
      <w:bookmarkEnd w:id="3"/>
      <w:bookmarkEnd w:id="4"/>
      <w:r>
        <w:rPr>
          <w:rFonts w:hint="eastAsia" w:asciiTheme="minorEastAsia" w:hAnsiTheme="minorEastAsia" w:eastAsiaTheme="minorEastAsia"/>
          <w:b/>
          <w:bCs/>
        </w:rPr>
        <w:t>一寸免冠近照1张</w:t>
      </w:r>
      <w:r>
        <w:rPr>
          <w:rFonts w:hint="eastAsia" w:asciiTheme="minorEastAsia" w:hAnsiTheme="minorEastAsia" w:eastAsiaTheme="minorEastAsia"/>
          <w:b/>
        </w:rPr>
        <w:t>；</w:t>
      </w:r>
    </w:p>
    <w:p>
      <w:pPr>
        <w:pStyle w:val="9"/>
        <w:spacing w:line="360" w:lineRule="auto"/>
        <w:ind w:left="360" w:firstLine="0" w:firstLineChars="0"/>
        <w:rPr>
          <w:rFonts w:asciiTheme="minorEastAsia" w:hAnsiTheme="minorEastAsia" w:eastAsiaTheme="minorEastAsia"/>
          <w:bCs/>
        </w:rPr>
      </w:pPr>
      <w:r>
        <w:rPr>
          <w:rFonts w:hint="eastAsia" w:asciiTheme="minorEastAsia" w:hAnsiTheme="minorEastAsia" w:eastAsiaTheme="minorEastAsia"/>
        </w:rPr>
        <w:t>另请准备A4纸单面复印件：</w:t>
      </w:r>
      <w:r>
        <w:rPr>
          <w:rFonts w:hint="eastAsia" w:asciiTheme="minorEastAsia" w:hAnsiTheme="minorEastAsia" w:eastAsiaTheme="minorEastAsia"/>
          <w:b/>
          <w:bCs/>
        </w:rPr>
        <w:t>毕业证、学位证、英语四六级证复印件各1份；离职证明复印件1份；填写</w:t>
      </w:r>
      <w:r>
        <w:rPr>
          <w:rFonts w:asciiTheme="minorEastAsia" w:hAnsiTheme="minorEastAsia" w:eastAsiaTheme="minorEastAsia"/>
          <w:b/>
          <w:bCs/>
        </w:rPr>
        <w:t>完整的信息采集表</w:t>
      </w:r>
      <w:r>
        <w:rPr>
          <w:rFonts w:hint="eastAsia" w:asciiTheme="minorEastAsia" w:hAnsiTheme="minorEastAsia" w:eastAsiaTheme="minorEastAsia"/>
          <w:b/>
          <w:bCs/>
        </w:rPr>
        <w:t>1份;身份证复印件2份</w:t>
      </w:r>
      <w:r>
        <w:rPr>
          <w:rFonts w:hint="eastAsia" w:asciiTheme="minorEastAsia" w:hAnsiTheme="minorEastAsia" w:eastAsiaTheme="minorEastAsia"/>
        </w:rPr>
        <w:t>（</w:t>
      </w:r>
      <w:r>
        <w:rPr>
          <w:rFonts w:hint="eastAsia" w:asciiTheme="minorEastAsia" w:hAnsiTheme="minorEastAsia" w:eastAsiaTheme="minorEastAsia"/>
          <w:bCs/>
        </w:rPr>
        <w:t>二代身份证请正反面复印在同一张纸上，图像居中，左右边缘对齐</w:t>
      </w:r>
      <w:r>
        <w:rPr>
          <w:rFonts w:hint="eastAsia" w:asciiTheme="minorEastAsia" w:hAnsiTheme="minorEastAsia" w:eastAsiaTheme="minorEastAsia"/>
        </w:rPr>
        <w:t>）；</w:t>
      </w:r>
      <w:r>
        <w:rPr>
          <w:rFonts w:hint="eastAsia" w:asciiTheme="minorEastAsia" w:hAnsiTheme="minorEastAsia" w:eastAsiaTheme="minorEastAsia"/>
          <w:bCs/>
        </w:rPr>
        <w:t xml:space="preserve"> </w:t>
      </w:r>
    </w:p>
    <w:p>
      <w:pPr>
        <w:spacing w:line="360" w:lineRule="auto"/>
        <w:ind w:left="360"/>
        <w:rPr>
          <w:rFonts w:asciiTheme="minorEastAsia" w:hAnsiTheme="minorEastAsia" w:eastAsiaTheme="minorEastAsia"/>
          <w:b/>
          <w:bCs/>
          <w:color w:val="548DD4" w:themeColor="text2" w:themeTint="99"/>
          <w:sz w:val="18"/>
        </w:rPr>
      </w:pPr>
      <w:r>
        <w:rPr>
          <w:rFonts w:hint="eastAsia" w:asciiTheme="minorEastAsia" w:hAnsiTheme="minorEastAsia" w:eastAsiaTheme="minorEastAsia"/>
          <w:b/>
          <w:bCs/>
          <w:color w:val="548DD4" w:themeColor="text2" w:themeTint="99"/>
          <w:sz w:val="18"/>
        </w:rPr>
        <w:t>温馨提醒：若需提取已缴纳的公积金，请向原公司额外索取一份离职证明原件自行保留。</w:t>
      </w:r>
    </w:p>
    <w:p>
      <w:pPr>
        <w:spacing w:line="360" w:lineRule="auto"/>
        <w:ind w:left="315" w:hanging="315" w:hangingChars="150"/>
        <w:rPr>
          <w:rFonts w:asciiTheme="minorEastAsia" w:hAnsiTheme="minorEastAsia" w:eastAsiaTheme="minorEastAsia"/>
        </w:rPr>
      </w:pPr>
      <w:r>
        <w:rPr>
          <w:rFonts w:hint="eastAsia" w:cs="宋体" w:asciiTheme="minorEastAsia" w:hAnsiTheme="minorEastAsia" w:eastAsiaTheme="minorEastAsia"/>
          <w:color w:val="000000"/>
          <w:szCs w:val="24"/>
        </w:rPr>
        <w:t>3、</w:t>
      </w:r>
      <w:r>
        <w:rPr>
          <w:rFonts w:hint="eastAsia" w:asciiTheme="minorEastAsia" w:hAnsiTheme="minorEastAsia" w:eastAsiaTheme="minorEastAsia"/>
        </w:rPr>
        <w:t>公司年休假计算年限从您参加工作开始，因此您需要携带</w:t>
      </w:r>
      <w:r>
        <w:rPr>
          <w:rFonts w:hint="eastAsia" w:asciiTheme="minorEastAsia" w:hAnsiTheme="minorEastAsia" w:eastAsiaTheme="minorEastAsia"/>
          <w:b/>
        </w:rPr>
        <w:t>市社保局打印并加盖公章的社会保险参保证明</w:t>
      </w:r>
      <w:r>
        <w:rPr>
          <w:rFonts w:hint="eastAsia" w:asciiTheme="minorEastAsia" w:hAnsiTheme="minorEastAsia" w:eastAsiaTheme="minorEastAsia"/>
        </w:rPr>
        <w:t>或者</w:t>
      </w:r>
      <w:r>
        <w:rPr>
          <w:rFonts w:hint="eastAsia" w:asciiTheme="minorEastAsia" w:hAnsiTheme="minorEastAsia" w:eastAsiaTheme="minorEastAsia"/>
          <w:b/>
        </w:rPr>
        <w:t>将各市社保局网站个人中心查询的社会保险参保缴费年限网页截图进行打印</w:t>
      </w:r>
      <w:r>
        <w:rPr>
          <w:rFonts w:hint="eastAsia" w:asciiTheme="minorEastAsia" w:hAnsiTheme="minorEastAsia" w:eastAsiaTheme="minorEastAsia"/>
        </w:rPr>
        <w:t>；</w:t>
      </w:r>
    </w:p>
    <w:p>
      <w:pPr>
        <w:spacing w:line="360" w:lineRule="auto"/>
        <w:rPr>
          <w:rFonts w:asciiTheme="minorEastAsia" w:hAnsiTheme="minorEastAsia" w:eastAsiaTheme="minorEastAsia"/>
          <w:b/>
          <w:bCs/>
        </w:rPr>
      </w:pPr>
      <w:r>
        <w:rPr>
          <w:rFonts w:hint="eastAsia" w:asciiTheme="minorEastAsia" w:hAnsiTheme="minorEastAsia" w:eastAsiaTheme="minorEastAsia"/>
        </w:rPr>
        <w:t>4、入职后您可到部门文员处用定额发票一次性报销400元生活用品购置费用，三个月内报销有效</w:t>
      </w:r>
      <w:r>
        <w:rPr>
          <w:rFonts w:hint="eastAsia" w:asciiTheme="minorEastAsia" w:hAnsiTheme="minorEastAsia" w:eastAsiaTheme="minorEastAsia"/>
          <w:bCs/>
        </w:rPr>
        <w:t>；</w:t>
      </w:r>
    </w:p>
    <w:p>
      <w:pPr>
        <w:spacing w:line="360" w:lineRule="auto"/>
        <w:rPr>
          <w:rFonts w:asciiTheme="minorEastAsia" w:hAnsiTheme="minorEastAsia" w:eastAsiaTheme="minorEastAsia"/>
        </w:rPr>
      </w:pPr>
      <w:r>
        <w:rPr>
          <w:rFonts w:hint="eastAsia" w:asciiTheme="minorEastAsia" w:hAnsiTheme="minorEastAsia" w:eastAsiaTheme="minorEastAsia"/>
        </w:rPr>
        <w:t>5、报到地址：深圳市南山区海德三道卓越后海中心8楼</w:t>
      </w:r>
      <w:r>
        <w:rPr>
          <w:rFonts w:asciiTheme="minorEastAsia" w:hAnsiTheme="minorEastAsia" w:eastAsiaTheme="minorEastAsia"/>
        </w:rPr>
        <w:t>（</w:t>
      </w:r>
      <w:r>
        <w:rPr>
          <w:rFonts w:hint="eastAsia" w:asciiTheme="minorEastAsia" w:hAnsiTheme="minorEastAsia" w:eastAsiaTheme="minorEastAsia"/>
        </w:rPr>
        <w:t>后海地铁站</w:t>
      </w:r>
      <w:r>
        <w:rPr>
          <w:rFonts w:asciiTheme="minorEastAsia" w:hAnsiTheme="minorEastAsia" w:eastAsiaTheme="minorEastAsia"/>
        </w:rPr>
        <w:t>站H</w:t>
      </w:r>
      <w:r>
        <w:rPr>
          <w:rFonts w:hint="eastAsia" w:asciiTheme="minorEastAsia" w:hAnsiTheme="minorEastAsia" w:eastAsiaTheme="minorEastAsia"/>
        </w:rPr>
        <w:t>出口出站</w:t>
      </w:r>
      <w:r>
        <w:rPr>
          <w:rFonts w:asciiTheme="minorEastAsia" w:hAnsiTheme="minorEastAsia" w:eastAsiaTheme="minorEastAsia"/>
        </w:rPr>
        <w:t>）</w:t>
      </w:r>
      <w:r>
        <w:rPr>
          <w:rFonts w:hint="eastAsia" w:asciiTheme="minorEastAsia" w:hAnsiTheme="minorEastAsia" w:eastAsiaTheme="minorEastAsia"/>
        </w:rPr>
        <w:t>。入职当天抵达报到地址后请联系：</w:t>
      </w:r>
      <w:r>
        <w:rPr>
          <w:rFonts w:hint="eastAsia" w:asciiTheme="minorEastAsia" w:hAnsiTheme="minorEastAsia" w:eastAsiaTheme="minorEastAsia"/>
          <w:u w:val="none"/>
        </w:rPr>
        <w:t>曾</w:t>
      </w:r>
      <w:r>
        <w:rPr>
          <w:rFonts w:hint="eastAsia" w:asciiTheme="minorEastAsia" w:hAnsiTheme="minorEastAsia" w:eastAsiaTheme="minorEastAsia"/>
        </w:rPr>
        <w:t>小姐，联</w:t>
      </w:r>
      <w:bookmarkStart w:id="5" w:name="_GoBack"/>
      <w:bookmarkEnd w:id="5"/>
      <w:r>
        <w:rPr>
          <w:rFonts w:hint="eastAsia" w:asciiTheme="minorEastAsia" w:hAnsiTheme="minorEastAsia" w:eastAsiaTheme="minorEastAsia"/>
        </w:rPr>
        <w:t>系电话：</w:t>
      </w:r>
      <w:r>
        <w:rPr>
          <w:rFonts w:hint="eastAsia" w:asciiTheme="minorEastAsia" w:hAnsiTheme="minorEastAsia" w:eastAsiaTheme="minorEastAsia"/>
          <w:u w:val="single"/>
        </w:rPr>
        <w:t>13538437636</w:t>
      </w:r>
      <w:r>
        <w:rPr>
          <w:rFonts w:hint="eastAsia" w:asciiTheme="minorEastAsia" w:hAnsiTheme="minorEastAsia" w:eastAsiaTheme="minorEastAsia"/>
        </w:rPr>
        <w:t>。</w:t>
      </w:r>
    </w:p>
    <w:p>
      <w:pPr>
        <w:spacing w:line="360" w:lineRule="auto"/>
        <w:ind w:firstLine="306" w:firstLineChars="145"/>
        <w:rPr>
          <w:rFonts w:asciiTheme="minorEastAsia" w:hAnsiTheme="minorEastAsia" w:eastAsiaTheme="minorEastAsia"/>
          <w:b/>
          <w:bCs/>
        </w:rPr>
      </w:pPr>
      <w:r>
        <w:rPr>
          <w:rFonts w:hint="eastAsia" w:asciiTheme="minorEastAsia" w:hAnsiTheme="minorEastAsia" w:eastAsiaTheme="minorEastAsia"/>
          <w:b/>
        </w:rPr>
        <w:t>如有对入职事宜疑问，请与人力资源部对接的招聘</w:t>
      </w:r>
      <w:r>
        <w:rPr>
          <w:rFonts w:hint="eastAsia" w:asciiTheme="minorEastAsia" w:hAnsiTheme="minorEastAsia" w:eastAsiaTheme="minorEastAsia"/>
          <w:b/>
          <w:lang w:val="en-US" w:eastAsia="zh-CN"/>
        </w:rPr>
        <w:t>同事</w:t>
      </w:r>
      <w:r>
        <w:rPr>
          <w:rFonts w:hint="eastAsia" w:asciiTheme="minorEastAsia" w:hAnsiTheme="minorEastAsia" w:eastAsiaTheme="minorEastAsia"/>
          <w:b/>
        </w:rPr>
        <w:t>联系。</w:t>
      </w:r>
    </w:p>
    <w:p>
      <w:pPr>
        <w:spacing w:line="360" w:lineRule="auto"/>
        <w:rPr>
          <w:rFonts w:asciiTheme="minorEastAsia" w:hAnsiTheme="minorEastAsia" w:eastAsiaTheme="minorEastAsia"/>
        </w:rPr>
      </w:pPr>
    </w:p>
    <w:p>
      <w:pPr>
        <w:spacing w:line="360" w:lineRule="auto"/>
        <w:ind w:left="5565" w:hanging="5565" w:hangingChars="2650"/>
        <w:rPr>
          <w:rFonts w:hint="eastAsia" w:asciiTheme="minorEastAsia" w:hAnsiTheme="minorEastAsia" w:eastAsiaTheme="minorEastAsia"/>
          <w:b/>
          <w:sz w:val="24"/>
          <w:szCs w:val="24"/>
        </w:rPr>
      </w:pPr>
      <w:r>
        <w:rPr>
          <w:rFonts w:hint="eastAsia" w:asciiTheme="minorEastAsia" w:hAnsiTheme="minorEastAsia" w:eastAsiaTheme="minorEastAsia"/>
        </w:rPr>
        <w:t xml:space="preserve">                                                   </w:t>
      </w:r>
      <w:r>
        <w:rPr>
          <w:rFonts w:hint="eastAsia" w:asciiTheme="minorEastAsia" w:hAnsiTheme="minorEastAsia" w:eastAsiaTheme="minorEastAsia"/>
          <w:b/>
          <w:sz w:val="24"/>
          <w:szCs w:val="24"/>
        </w:rPr>
        <w:t>成都欧珀通信科技有限公司</w:t>
      </w:r>
    </w:p>
    <w:p>
      <w:pPr>
        <w:spacing w:line="360" w:lineRule="auto"/>
        <w:ind w:left="6254" w:leftChars="2978"/>
        <w:rPr>
          <w:rFonts w:asciiTheme="minorEastAsia" w:hAnsiTheme="minorEastAsia" w:eastAsiaTheme="minorEastAsia"/>
          <w:b/>
          <w:sz w:val="24"/>
          <w:szCs w:val="24"/>
        </w:rPr>
      </w:pPr>
      <w:r>
        <w:rPr>
          <w:rFonts w:hint="eastAsia" w:asciiTheme="minorEastAsia" w:hAnsiTheme="minorEastAsia" w:eastAsiaTheme="minorEastAsia"/>
          <w:b/>
          <w:sz w:val="24"/>
          <w:szCs w:val="24"/>
        </w:rPr>
        <w:t>人力资源部</w:t>
      </w:r>
    </w:p>
    <w:sectPr>
      <w:headerReference r:id="rId3" w:type="default"/>
      <w:pgSz w:w="11906" w:h="16838"/>
      <w:pgMar w:top="956" w:right="1800" w:bottom="709" w:left="1800" w:header="851" w:footer="5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003F01F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pPr>
    <w:r>
      <w:drawing>
        <wp:inline distT="0" distB="0" distL="0" distR="0">
          <wp:extent cx="1428115" cy="226695"/>
          <wp:effectExtent l="19050" t="0" r="162" b="0"/>
          <wp:docPr id="1" name="图片 0" descr="01_oppo_logo_b_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01_oppo_logo_b_reg.png"/>
                  <pic:cNvPicPr>
                    <a:picLocks noChangeAspect="1"/>
                  </pic:cNvPicPr>
                </pic:nvPicPr>
                <pic:blipFill>
                  <a:blip r:embed="rId1"/>
                  <a:stretch>
                    <a:fillRect/>
                  </a:stretch>
                </pic:blipFill>
                <pic:spPr>
                  <a:xfrm>
                    <a:off x="0" y="0"/>
                    <a:ext cx="1428588" cy="2268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B5DF7"/>
    <w:multiLevelType w:val="multilevel"/>
    <w:tmpl w:val="344B5DF7"/>
    <w:lvl w:ilvl="0" w:tentative="0">
      <w:start w:val="1"/>
      <w:numFmt w:val="decimal"/>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41179"/>
    <w:rsid w:val="000154AF"/>
    <w:rsid w:val="000A35C6"/>
    <w:rsid w:val="000E6E1E"/>
    <w:rsid w:val="000F1FE0"/>
    <w:rsid w:val="00100A35"/>
    <w:rsid w:val="00106F96"/>
    <w:rsid w:val="00135C0F"/>
    <w:rsid w:val="00144DDB"/>
    <w:rsid w:val="0015638F"/>
    <w:rsid w:val="001711F6"/>
    <w:rsid w:val="001831A0"/>
    <w:rsid w:val="00195BB7"/>
    <w:rsid w:val="00196FB1"/>
    <w:rsid w:val="001C4ED8"/>
    <w:rsid w:val="00213F23"/>
    <w:rsid w:val="002255CB"/>
    <w:rsid w:val="00233BEE"/>
    <w:rsid w:val="002526BC"/>
    <w:rsid w:val="00263FBF"/>
    <w:rsid w:val="002950C9"/>
    <w:rsid w:val="002D23ED"/>
    <w:rsid w:val="003007EE"/>
    <w:rsid w:val="00301587"/>
    <w:rsid w:val="0034537E"/>
    <w:rsid w:val="00374FA5"/>
    <w:rsid w:val="003E3A3F"/>
    <w:rsid w:val="003E7A1D"/>
    <w:rsid w:val="0040467F"/>
    <w:rsid w:val="00412B39"/>
    <w:rsid w:val="00441179"/>
    <w:rsid w:val="0047003A"/>
    <w:rsid w:val="004A5386"/>
    <w:rsid w:val="004B331A"/>
    <w:rsid w:val="004C4AD4"/>
    <w:rsid w:val="004F08CA"/>
    <w:rsid w:val="00500A75"/>
    <w:rsid w:val="00511CD9"/>
    <w:rsid w:val="00516FA8"/>
    <w:rsid w:val="0053692B"/>
    <w:rsid w:val="005B18D5"/>
    <w:rsid w:val="005C17D7"/>
    <w:rsid w:val="005D0C21"/>
    <w:rsid w:val="005D3D80"/>
    <w:rsid w:val="005D729A"/>
    <w:rsid w:val="005F03CF"/>
    <w:rsid w:val="006257B6"/>
    <w:rsid w:val="00633CA3"/>
    <w:rsid w:val="00665AE1"/>
    <w:rsid w:val="006C1F62"/>
    <w:rsid w:val="006D471D"/>
    <w:rsid w:val="006D5C14"/>
    <w:rsid w:val="006D72A8"/>
    <w:rsid w:val="006E27F7"/>
    <w:rsid w:val="006F66EE"/>
    <w:rsid w:val="006F7A79"/>
    <w:rsid w:val="00702CFA"/>
    <w:rsid w:val="00725A2B"/>
    <w:rsid w:val="00753F4D"/>
    <w:rsid w:val="00790986"/>
    <w:rsid w:val="007B22D9"/>
    <w:rsid w:val="007D47A0"/>
    <w:rsid w:val="00837EDA"/>
    <w:rsid w:val="0086125F"/>
    <w:rsid w:val="0087305D"/>
    <w:rsid w:val="00880CCA"/>
    <w:rsid w:val="0089156E"/>
    <w:rsid w:val="008A4AB2"/>
    <w:rsid w:val="008B4797"/>
    <w:rsid w:val="008F6FF8"/>
    <w:rsid w:val="00900C17"/>
    <w:rsid w:val="00926994"/>
    <w:rsid w:val="00953BE7"/>
    <w:rsid w:val="00961417"/>
    <w:rsid w:val="00987654"/>
    <w:rsid w:val="009B4F9A"/>
    <w:rsid w:val="00A13D0A"/>
    <w:rsid w:val="00A46282"/>
    <w:rsid w:val="00A55164"/>
    <w:rsid w:val="00A62E6B"/>
    <w:rsid w:val="00A66307"/>
    <w:rsid w:val="00A73479"/>
    <w:rsid w:val="00A8083C"/>
    <w:rsid w:val="00A91112"/>
    <w:rsid w:val="00AC1268"/>
    <w:rsid w:val="00AD0CC8"/>
    <w:rsid w:val="00B465F0"/>
    <w:rsid w:val="00B514DF"/>
    <w:rsid w:val="00B53A28"/>
    <w:rsid w:val="00B55D17"/>
    <w:rsid w:val="00B62BBE"/>
    <w:rsid w:val="00B70404"/>
    <w:rsid w:val="00B97B25"/>
    <w:rsid w:val="00B97E5D"/>
    <w:rsid w:val="00BA3024"/>
    <w:rsid w:val="00C31CEE"/>
    <w:rsid w:val="00C57524"/>
    <w:rsid w:val="00CD2AF2"/>
    <w:rsid w:val="00CD6D7A"/>
    <w:rsid w:val="00D20084"/>
    <w:rsid w:val="00D3130A"/>
    <w:rsid w:val="00D36A5B"/>
    <w:rsid w:val="00D37D2A"/>
    <w:rsid w:val="00D37EEA"/>
    <w:rsid w:val="00DC680A"/>
    <w:rsid w:val="00E12B79"/>
    <w:rsid w:val="00E1796E"/>
    <w:rsid w:val="00E33051"/>
    <w:rsid w:val="00E33C75"/>
    <w:rsid w:val="00E4190F"/>
    <w:rsid w:val="00E43C7C"/>
    <w:rsid w:val="00E577E1"/>
    <w:rsid w:val="00E74770"/>
    <w:rsid w:val="00E74D71"/>
    <w:rsid w:val="00E85C4F"/>
    <w:rsid w:val="00EE5360"/>
    <w:rsid w:val="00F00BB5"/>
    <w:rsid w:val="00F23896"/>
    <w:rsid w:val="00F23B84"/>
    <w:rsid w:val="00F434B6"/>
    <w:rsid w:val="00F55798"/>
    <w:rsid w:val="00F908D1"/>
    <w:rsid w:val="00F9198F"/>
    <w:rsid w:val="00FB5C85"/>
    <w:rsid w:val="00FE077B"/>
    <w:rsid w:val="00FF1C00"/>
    <w:rsid w:val="00FF65C8"/>
    <w:rsid w:val="00FF7F53"/>
    <w:rsid w:val="48B23F2B"/>
    <w:rsid w:val="79337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Arial Unicode MS" w:hAnsi="Arial Unicode MS" w:eastAsia="Arial Unicode MS" w:cs="Arial Unicode MS"/>
      <w:kern w:val="0"/>
      <w:sz w:val="21"/>
      <w:szCs w:val="21"/>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nhideWhenUsed/>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99"/>
    <w:rPr>
      <w:sz w:val="18"/>
      <w:szCs w:val="18"/>
    </w:rPr>
  </w:style>
  <w:style w:type="character" w:customStyle="1" w:styleId="8">
    <w:name w:val="页脚 Char"/>
    <w:basedOn w:val="5"/>
    <w:link w:val="3"/>
    <w:qFormat/>
    <w:uiPriority w:val="99"/>
    <w:rPr>
      <w:sz w:val="18"/>
      <w:szCs w:val="18"/>
    </w:rPr>
  </w:style>
  <w:style w:type="paragraph" w:customStyle="1" w:styleId="9">
    <w:name w:val="List Paragraph"/>
    <w:basedOn w:val="1"/>
    <w:qFormat/>
    <w:uiPriority w:val="34"/>
    <w:pPr>
      <w:ind w:firstLine="420" w:firstLineChars="200"/>
    </w:pPr>
  </w:style>
  <w:style w:type="character" w:customStyle="1" w:styleId="10">
    <w:name w:val="批注框文本 Char"/>
    <w:basedOn w:val="5"/>
    <w:link w:val="2"/>
    <w:semiHidden/>
    <w:qFormat/>
    <w:uiPriority w:val="99"/>
    <w:rPr>
      <w:rFonts w:ascii="Arial Unicode MS" w:hAnsi="Arial Unicode MS" w:eastAsia="Arial Unicode MS" w:cs="Arial Unicode MS"/>
      <w:kern w:val="0"/>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113</Words>
  <Characters>647</Characters>
  <Lines>5</Lines>
  <Paragraphs>1</Paragraphs>
  <ScaleCrop>false</ScaleCrop>
  <LinksUpToDate>false</LinksUpToDate>
  <CharactersWithSpaces>759</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2014-08-25T14:00:00Z</dcterms:created>
  <dc:creator>微软用户</dc:creator>
  <cp:lastModifiedBy>Administrator</cp:lastModifiedBy>
  <cp:lastPrinted>2014-02-14T06:22:00Z</cp:lastPrinted>
  <dcterms:modified xsi:type="dcterms:W3CDTF">2018-08-13T07:19:00Z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