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uk3lt9ctxvd" w:id="0"/>
      <w:bookmarkEnd w:id="0"/>
      <w:r w:rsidDel="00000000" w:rsidR="00000000" w:rsidRPr="00000000">
        <w:rPr>
          <w:rtl w:val="0"/>
        </w:rPr>
        <w:t xml:space="preserve">Final Design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ybnw2c5w26ih" w:id="1"/>
      <w:bookmarkEnd w:id="1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Read the end of year reports in “\9. Deliverables” to read a description of the final end-effector design.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n1oo3kr041ji" w:id="2"/>
      <w:bookmarkEnd w:id="2"/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cable to be routed is gripped between the driven and loaded wheels as the spin.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cable is then fed to the aligning wheel which will place the cable into the channel and half press-fit it.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push roller will then roll over the half pressed cable and fully press-fit it into the channel.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outhzhdrnuh0" w:id="3"/>
      <w:bookmarkEnd w:id="3"/>
      <w:r w:rsidDel="00000000" w:rsidR="00000000" w:rsidRPr="00000000">
        <w:rPr>
          <w:rtl w:val="0"/>
        </w:rPr>
        <w:t xml:space="preserve">Connection to Robot Arm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dovetail shaped mount is bolted onto either the KR16 or UR5e robot arm. Then the frame of the end-effector is slid on the dovetail and bolted with a through-hole.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9b2om6fckmlg" w:id="4"/>
      <w:bookmarkEnd w:id="4"/>
      <w:r w:rsidDel="00000000" w:rsidR="00000000" w:rsidRPr="00000000">
        <w:rPr>
          <w:rtl w:val="0"/>
        </w:rPr>
        <w:t xml:space="preserve">Issues: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Feed wheels sometime slip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Does not accommodate different cable sizes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Stepper motor struggles (might just be making lots of noise)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p1sweh8p2sqb" w:id="5"/>
      <w:bookmarkEnd w:id="5"/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Successfully routed 11 out of 12 initial runs with a 10mm stranded core cable. The failure mode was only slight lifting of the cable, but not removal from the channel.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Routes path in 16s.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Can also route 12mm solid core cables, however, no records were taken from this.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