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B58C4" w:rsidRDefault="00000000">
      <w:pPr>
        <w:spacing w:before="240" w:after="240"/>
        <w:rPr>
          <w:sz w:val="96"/>
          <w:szCs w:val="96"/>
        </w:rPr>
      </w:pPr>
      <w:r>
        <w:rPr>
          <w:sz w:val="96"/>
          <w:szCs w:val="96"/>
        </w:rPr>
        <w:t>Project feasibility</w:t>
      </w:r>
    </w:p>
    <w:p w14:paraId="00000002" w14:textId="77777777" w:rsidR="002B58C4" w:rsidRDefault="00000000">
      <w:pPr>
        <w:spacing w:before="240" w:after="240"/>
        <w:rPr>
          <w:sz w:val="96"/>
          <w:szCs w:val="96"/>
        </w:rPr>
      </w:pPr>
      <w:r>
        <w:rPr>
          <w:sz w:val="96"/>
          <w:szCs w:val="96"/>
        </w:rPr>
        <w:t>Hệ thống đặt vé xem phim</w:t>
      </w:r>
    </w:p>
    <w:p w14:paraId="00000003" w14:textId="77777777" w:rsidR="002B58C4" w:rsidRDefault="00000000">
      <w:pPr>
        <w:pStyle w:val="Heading1"/>
        <w:keepNext w:val="0"/>
        <w:keepLines w:val="0"/>
        <w:spacing w:before="480"/>
        <w:rPr>
          <w:b/>
          <w:sz w:val="46"/>
          <w:szCs w:val="46"/>
        </w:rPr>
      </w:pPr>
      <w:bookmarkStart w:id="0" w:name="_yp76phf7cdqx" w:colFirst="0" w:colLast="0"/>
      <w:bookmarkEnd w:id="0"/>
      <w:r>
        <w:rPr>
          <w:b/>
          <w:sz w:val="46"/>
          <w:szCs w:val="46"/>
        </w:rPr>
        <w:t>Legal Feasibility – Tính khả thi về mặt pháp lý</w:t>
      </w:r>
    </w:p>
    <w:p w14:paraId="00000004" w14:textId="77777777" w:rsidR="002B58C4" w:rsidRDefault="00000000">
      <w:pPr>
        <w:spacing w:before="240" w:after="240"/>
      </w:pPr>
      <w:r>
        <w:t>Khả thi cao, vì ứng dụng ban đầu không dính dáng nhiều tới luật pháp, đây là một loại hình kinh doanh online hợp pháp. Việc đặt vé và phân phối vé sẽ được làm việc trực tiếp với các rạp phim</w:t>
      </w:r>
    </w:p>
    <w:p w14:paraId="00000005" w14:textId="77777777" w:rsidR="002B58C4" w:rsidRDefault="00000000">
      <w:pPr>
        <w:pStyle w:val="Heading1"/>
        <w:keepNext w:val="0"/>
        <w:keepLines w:val="0"/>
        <w:spacing w:before="480"/>
        <w:rPr>
          <w:b/>
          <w:sz w:val="46"/>
          <w:szCs w:val="46"/>
        </w:rPr>
      </w:pPr>
      <w:bookmarkStart w:id="1" w:name="_s4o052g4nr87" w:colFirst="0" w:colLast="0"/>
      <w:bookmarkEnd w:id="1"/>
      <w:r>
        <w:rPr>
          <w:b/>
          <w:sz w:val="46"/>
          <w:szCs w:val="46"/>
        </w:rPr>
        <w:t>Market Feasibility (Supply and demand) – Tính khả thi về thị trường (quan hệ cung cầu)</w:t>
      </w:r>
    </w:p>
    <w:p w14:paraId="00000006" w14:textId="3A694E03" w:rsidR="002B58C4" w:rsidRDefault="00000000">
      <w:pPr>
        <w:spacing w:before="240" w:after="240"/>
      </w:pPr>
      <w:r>
        <w:t>Tính khả thi cao, vì trong thời điểm hiện tại số lượng người dùng, đặt biệt là người dùng trẻ có xu hướng thực hiện các công việc mua sắm qua mạng,</w:t>
      </w:r>
      <w:r w:rsidR="008042BE">
        <w:t xml:space="preserve"> và công việc đặt vé xem phim cũng tương tự, đối với một hệ thống rạp chiếu phim lớn như CGV thì việc phải có một hệ thống đặt vé online là điều kiện bắt buộc phải có để người dùng có thể dễ dàng hơn trong việc tiếp cận các phim được công chiếu tại rạp. Ngoài ra việc phát triển hệ thống đặt vé xem phim còn giúp rạp quảng cáo các phim sắp ra mắt hoặc đang được chiếu, người dùng trong trường hợp không đặt vé thì rạp vẫn có thể giới thiệu được sản phẩm tới cho người sử dụng</w:t>
      </w:r>
      <w:r>
        <w:t xml:space="preserve"> </w:t>
      </w:r>
    </w:p>
    <w:p w14:paraId="00000007" w14:textId="77777777" w:rsidR="002B58C4" w:rsidRDefault="00000000">
      <w:pPr>
        <w:pStyle w:val="Heading1"/>
        <w:keepNext w:val="0"/>
        <w:keepLines w:val="0"/>
        <w:spacing w:before="480"/>
        <w:rPr>
          <w:b/>
          <w:sz w:val="46"/>
          <w:szCs w:val="46"/>
        </w:rPr>
      </w:pPr>
      <w:bookmarkStart w:id="2" w:name="_r79jm9jhqut5" w:colFirst="0" w:colLast="0"/>
      <w:bookmarkEnd w:id="2"/>
      <w:r>
        <w:rPr>
          <w:b/>
          <w:sz w:val="46"/>
          <w:szCs w:val="46"/>
        </w:rPr>
        <w:lastRenderedPageBreak/>
        <w:t>Economic Feasibility – Tính khả thi về tài chính</w:t>
      </w:r>
    </w:p>
    <w:p w14:paraId="00000008" w14:textId="6836A5AF" w:rsidR="002B58C4" w:rsidRDefault="00975C64">
      <w:pPr>
        <w:spacing w:before="240" w:after="240"/>
      </w:pPr>
      <w:r>
        <w:t>Nhà tài trợ chính là CGV là một rạp chiếu phim lớn, với số lượng khách hàng khổng lồ, nên việc cần có một giải pháp đặt vé online tốt là một điều tất yếu. Nhà tài trợ CGV cung cấp đầy đủ toàn bộ chi phí cho hệ thống sau khi duyệt qua toàn bộ các quy trình dự án và đảm bảo dự án khả thi</w:t>
      </w:r>
    </w:p>
    <w:p w14:paraId="00000009" w14:textId="77777777" w:rsidR="002B58C4" w:rsidRDefault="00000000">
      <w:pPr>
        <w:pStyle w:val="Heading1"/>
        <w:keepNext w:val="0"/>
        <w:keepLines w:val="0"/>
        <w:spacing w:before="480"/>
        <w:rPr>
          <w:b/>
          <w:sz w:val="46"/>
          <w:szCs w:val="46"/>
        </w:rPr>
      </w:pPr>
      <w:bookmarkStart w:id="3" w:name="_4xdvnkjp36g7" w:colFirst="0" w:colLast="0"/>
      <w:bookmarkEnd w:id="3"/>
      <w:r>
        <w:rPr>
          <w:b/>
          <w:sz w:val="46"/>
          <w:szCs w:val="46"/>
        </w:rPr>
        <w:t>Technology and System Feasibility – Tính khả thi về kỹ thuật và hệ thống</w:t>
      </w:r>
    </w:p>
    <w:p w14:paraId="0000000A" w14:textId="77777777" w:rsidR="002B58C4" w:rsidRDefault="00000000">
      <w:pPr>
        <w:spacing w:before="240" w:after="240"/>
      </w:pPr>
      <w:r>
        <w:t>Khả thi cao, hệ thống bao gồm đầy đủ kỹ sư lập trình về toàn bộ các bộ phận của hệ thống, bao gồm từ kỹ thuật lập trình back-end, front-end cho tới các kỹ thuật làm việc với server, network…</w:t>
      </w:r>
    </w:p>
    <w:p w14:paraId="0000000B" w14:textId="77777777" w:rsidR="002B58C4" w:rsidRDefault="00000000">
      <w:pPr>
        <w:pStyle w:val="Heading1"/>
        <w:keepNext w:val="0"/>
        <w:keepLines w:val="0"/>
        <w:spacing w:before="480"/>
        <w:rPr>
          <w:b/>
          <w:sz w:val="46"/>
          <w:szCs w:val="46"/>
        </w:rPr>
      </w:pPr>
      <w:bookmarkStart w:id="4" w:name="_ak953d3glva9" w:colFirst="0" w:colLast="0"/>
      <w:bookmarkEnd w:id="4"/>
      <w:r>
        <w:rPr>
          <w:b/>
          <w:sz w:val="46"/>
          <w:szCs w:val="46"/>
        </w:rPr>
        <w:t>Resource Feasibility – Tính khả thi về tài nguyên</w:t>
      </w:r>
    </w:p>
    <w:p w14:paraId="0000000C" w14:textId="77777777" w:rsidR="002B58C4" w:rsidRDefault="00000000">
      <w:pPr>
        <w:spacing w:before="240" w:after="240"/>
      </w:pPr>
      <w:r>
        <w:t>Đầy đủ con người để thực hiện xây dựng hệ thống, quản lý quá trình xây dựng hệ thống, cho tới vận hành hệ thống</w:t>
      </w:r>
    </w:p>
    <w:p w14:paraId="0000000D" w14:textId="77777777" w:rsidR="002B58C4" w:rsidRDefault="00000000">
      <w:pPr>
        <w:spacing w:before="240" w:after="240"/>
      </w:pPr>
      <w:r>
        <w:t>Đội ngũ bao gồm scrum master, product owners và developers</w:t>
      </w:r>
    </w:p>
    <w:p w14:paraId="0000000E" w14:textId="77777777" w:rsidR="002B58C4" w:rsidRDefault="00000000">
      <w:pPr>
        <w:pStyle w:val="Heading1"/>
        <w:keepNext w:val="0"/>
        <w:keepLines w:val="0"/>
        <w:spacing w:before="480"/>
        <w:rPr>
          <w:b/>
          <w:sz w:val="46"/>
          <w:szCs w:val="46"/>
        </w:rPr>
      </w:pPr>
      <w:bookmarkStart w:id="5" w:name="_2hz6xlbn42l7" w:colFirst="0" w:colLast="0"/>
      <w:bookmarkEnd w:id="5"/>
      <w:r>
        <w:rPr>
          <w:b/>
          <w:sz w:val="46"/>
          <w:szCs w:val="46"/>
        </w:rPr>
        <w:t>Operational Feasibility – Tính khả thi về vận hành</w:t>
      </w:r>
    </w:p>
    <w:p w14:paraId="0000000F" w14:textId="77777777" w:rsidR="002B58C4" w:rsidRDefault="00000000">
      <w:pPr>
        <w:spacing w:before="240" w:after="240"/>
      </w:pPr>
      <w:r>
        <w:t>Sau khi hoàn tất phát triển, ứng dụng có thể được host trên cloud để giảm thiểu vấn đề quản lý vận hành server</w:t>
      </w:r>
    </w:p>
    <w:p w14:paraId="00000010" w14:textId="77777777" w:rsidR="002B58C4" w:rsidRDefault="00000000">
      <w:pPr>
        <w:spacing w:before="240" w:after="240"/>
      </w:pPr>
      <w:r>
        <w:t>Có nhân sự thực hiện các công việc như cập nhật lịch xem phim, thay đổi giá vé…</w:t>
      </w:r>
    </w:p>
    <w:p w14:paraId="00000011" w14:textId="77777777" w:rsidR="002B58C4" w:rsidRDefault="00000000">
      <w:pPr>
        <w:pStyle w:val="Heading1"/>
        <w:keepNext w:val="0"/>
        <w:keepLines w:val="0"/>
        <w:spacing w:before="480"/>
        <w:rPr>
          <w:b/>
          <w:sz w:val="46"/>
          <w:szCs w:val="46"/>
        </w:rPr>
      </w:pPr>
      <w:bookmarkStart w:id="6" w:name="_spb0bolofuir" w:colFirst="0" w:colLast="0"/>
      <w:bookmarkEnd w:id="6"/>
      <w:r>
        <w:rPr>
          <w:b/>
          <w:sz w:val="46"/>
          <w:szCs w:val="46"/>
        </w:rPr>
        <w:t>Schedule Feasibility – Tính khả thi về sắp xếp lịch</w:t>
      </w:r>
    </w:p>
    <w:p w14:paraId="00000012" w14:textId="77777777" w:rsidR="002B58C4" w:rsidRDefault="00000000">
      <w:pPr>
        <w:spacing w:before="240" w:after="240"/>
      </w:pPr>
      <w:r>
        <w:lastRenderedPageBreak/>
        <w:t>Hệ thống đặt vé thích hợp với việc phát triển và release features liên tục, các feature lớn và quan trọng sẽ được ưu tiên phát triển và mang tới sản phẩm cho người dùng càng nhanh càng tốt, các features phụ sẽ được ưu tiên phát triển sau cùng với đà phát triển của ứng dụng</w:t>
      </w:r>
    </w:p>
    <w:p w14:paraId="00000013" w14:textId="77777777" w:rsidR="002B58C4" w:rsidRDefault="00000000">
      <w:pPr>
        <w:pStyle w:val="Heading1"/>
        <w:keepNext w:val="0"/>
        <w:keepLines w:val="0"/>
        <w:spacing w:before="480"/>
        <w:rPr>
          <w:b/>
          <w:sz w:val="46"/>
          <w:szCs w:val="46"/>
        </w:rPr>
      </w:pPr>
      <w:bookmarkStart w:id="7" w:name="_ht4661fx0n5a" w:colFirst="0" w:colLast="0"/>
      <w:bookmarkEnd w:id="7"/>
      <w:r>
        <w:rPr>
          <w:b/>
          <w:sz w:val="46"/>
          <w:szCs w:val="46"/>
        </w:rPr>
        <w:t>Cultural Feasibility – Tính khả thi về mặt văn hoá</w:t>
      </w:r>
    </w:p>
    <w:p w14:paraId="00000014" w14:textId="77777777" w:rsidR="002B58C4" w:rsidRDefault="00000000">
      <w:pPr>
        <w:spacing w:before="240" w:after="240"/>
      </w:pPr>
      <w:r>
        <w:t>Có tính khả thi cao về mặt văn hoá, vì đối tượng người dùng chủ yếu là người Việt Nam và đa phần sẽ là giới trẻ, họ là những con người yêu thích sử dụng các nền tảng thanh toán và mua sắm trực tuyến, và xu hướng này sẽ ngày càng phát triển chứ không có dấu hiệu đi ngược lại.</w:t>
      </w:r>
    </w:p>
    <w:p w14:paraId="00000015" w14:textId="77777777" w:rsidR="002B58C4" w:rsidRDefault="00000000">
      <w:pPr>
        <w:spacing w:before="240" w:after="240"/>
      </w:pPr>
      <w:r>
        <w:t xml:space="preserve">Vấn đề văn hoá sẽ là một điểm cộng của ứng dụng </w:t>
      </w:r>
    </w:p>
    <w:p w14:paraId="00000016" w14:textId="77777777" w:rsidR="002B58C4" w:rsidRDefault="002B58C4">
      <w:pPr>
        <w:spacing w:before="240" w:after="240"/>
        <w:rPr>
          <w:sz w:val="96"/>
          <w:szCs w:val="96"/>
        </w:rPr>
      </w:pPr>
    </w:p>
    <w:p w14:paraId="00000017" w14:textId="77777777" w:rsidR="002B58C4" w:rsidRDefault="002B58C4"/>
    <w:sectPr w:rsidR="002B58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8C4"/>
    <w:rsid w:val="002B58C4"/>
    <w:rsid w:val="008042BE"/>
    <w:rsid w:val="00975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AF87"/>
  <w15:docId w15:val="{2B5B4351-FB38-48B8-8E13-1F902157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Minh Văn</cp:lastModifiedBy>
  <cp:revision>3</cp:revision>
  <dcterms:created xsi:type="dcterms:W3CDTF">2022-10-19T15:10:00Z</dcterms:created>
  <dcterms:modified xsi:type="dcterms:W3CDTF">2022-10-19T18:34:00Z</dcterms:modified>
</cp:coreProperties>
</file>