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7B7" w:rsidRDefault="005B77B7" w:rsidP="005B77B7">
      <w:pPr>
        <w:jc w:val="center"/>
        <w:rPr>
          <w:sz w:val="32"/>
          <w:szCs w:val="32"/>
          <w:lang w:val="en-US"/>
        </w:rPr>
      </w:pPr>
    </w:p>
    <w:p w:rsidR="005B77B7" w:rsidRDefault="005B77B7" w:rsidP="005B77B7">
      <w:pPr>
        <w:jc w:val="center"/>
        <w:rPr>
          <w:sz w:val="32"/>
          <w:szCs w:val="32"/>
          <w:lang w:val="en-US"/>
        </w:rPr>
      </w:pPr>
    </w:p>
    <w:p w:rsidR="00514F0A" w:rsidRPr="00F8560B" w:rsidRDefault="005B77B7" w:rsidP="00F8560B">
      <w:pPr>
        <w:pStyle w:val="Title"/>
      </w:pPr>
      <w:r w:rsidRPr="00F8560B">
        <w:t>CODING STANDARD</w:t>
      </w:r>
    </w:p>
    <w:p w:rsidR="00514F0A" w:rsidRDefault="000D295E" w:rsidP="000D295E">
      <w:pPr>
        <w:jc w:val="right"/>
      </w:pPr>
      <w:r>
        <w:rPr>
          <w:lang w:val="en-US"/>
        </w:rPr>
        <w:t>PTUDW – C1</w:t>
      </w:r>
      <w:r w:rsidR="00514F0A">
        <w:br w:type="page"/>
      </w:r>
    </w:p>
    <w:p w:rsidR="00514F0A" w:rsidRDefault="00514F0A" w:rsidP="004C0916">
      <w:pPr>
        <w:pStyle w:val="Heading1"/>
      </w:pPr>
      <w:bookmarkStart w:id="0" w:name="_Toc260991170"/>
      <w:r>
        <w:lastRenderedPageBreak/>
        <w:t>Quy tắc về đặ</w:t>
      </w:r>
      <w:r w:rsidR="00667B35">
        <w:t>t</w:t>
      </w:r>
      <w:r>
        <w:t xml:space="preserve"> tên</w:t>
      </w:r>
      <w:r w:rsidRPr="00945171">
        <w:t>:</w:t>
      </w:r>
      <w:bookmarkEnd w:id="0"/>
    </w:p>
    <w:p w:rsidR="00514F0A" w:rsidRPr="007A12FB" w:rsidRDefault="00514F0A" w:rsidP="00A14488">
      <w:pPr>
        <w:pStyle w:val="Heading2"/>
      </w:pPr>
      <w:bookmarkStart w:id="1" w:name="_Toc260991171"/>
      <w:r w:rsidRPr="007A12FB">
        <w:t>Lớp</w:t>
      </w:r>
      <w:bookmarkEnd w:id="1"/>
    </w:p>
    <w:p w:rsidR="00514F0A" w:rsidRPr="00B941E6" w:rsidRDefault="00514F0A" w:rsidP="00B941E6">
      <w:pPr>
        <w:pStyle w:val="Heading3"/>
      </w:pPr>
      <w:r>
        <w:t>Tên l</w:t>
      </w:r>
      <w:r>
        <w:rPr>
          <w:rFonts w:cs="Times New Roman"/>
        </w:rPr>
        <w:t>ớ</w:t>
      </w:r>
      <w:r>
        <w:t>p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danh từ hoặc một cụm danh từ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Các ký tự đầu phải viết hoa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Không được sử dụng các tiền tố</w:t>
      </w:r>
    </w:p>
    <w:p w:rsidR="00514F0A" w:rsidRPr="00473FC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 w:rsidRPr="00473FC2">
        <w:rPr>
          <w:lang w:val="en-US"/>
        </w:rPr>
        <w:t>Không được sử dụng ký tự gạch dưới</w:t>
      </w:r>
    </w:p>
    <w:p w:rsidR="00514F0A" w:rsidRDefault="00514F0A" w:rsidP="00B941E6">
      <w:pPr>
        <w:pStyle w:val="Heading3"/>
      </w:pPr>
      <w:r>
        <w:t>Thuộc tính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danh từ hoặc cụm danh từ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Các ký tự đầu phải viết hoa</w:t>
      </w:r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Không được sử dụng ký tự gạch dưới</w:t>
      </w:r>
    </w:p>
    <w:p w:rsidR="00514F0A" w:rsidRPr="007A12FB" w:rsidRDefault="00514F0A" w:rsidP="00A14488">
      <w:pPr>
        <w:pStyle w:val="Heading2"/>
      </w:pPr>
      <w:bookmarkStart w:id="2" w:name="_Toc260991172"/>
      <w:r w:rsidRPr="007A12FB">
        <w:t>Hàm</w:t>
      </w:r>
      <w:bookmarkEnd w:id="2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động từ hoặc cụm động từ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Các ký tự đầu phải viết hoa</w:t>
      </w:r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Không được sử dụng các ký tự gạch dưới</w:t>
      </w:r>
    </w:p>
    <w:p w:rsidR="00514F0A" w:rsidRPr="007A12FB" w:rsidRDefault="00514F0A" w:rsidP="00A14488">
      <w:pPr>
        <w:pStyle w:val="Heading2"/>
      </w:pPr>
      <w:bookmarkStart w:id="3" w:name="_Toc260991173"/>
      <w:r w:rsidRPr="007A12FB">
        <w:t>Biến constant</w:t>
      </w:r>
      <w:bookmarkEnd w:id="3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danh từ hoặc cụm danh từ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Viết hoa toàn bộ</w:t>
      </w:r>
    </w:p>
    <w:p w:rsidR="00514F0A" w:rsidRPr="0027639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Dùng dấu gạch dưới</w:t>
      </w:r>
    </w:p>
    <w:p w:rsidR="00514F0A" w:rsidRPr="007A12FB" w:rsidRDefault="00514F0A" w:rsidP="00A14488">
      <w:pPr>
        <w:pStyle w:val="Heading2"/>
      </w:pPr>
      <w:bookmarkStart w:id="4" w:name="_Toc260991174"/>
      <w:r w:rsidRPr="007A12FB">
        <w:t>Biến</w:t>
      </w:r>
      <w:bookmarkEnd w:id="4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danh từ hoặc cụm danh từ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Phải sử dụng tiền tố theo bản tiền tố đính kèm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Sử dụng i, j, k cho các biến đếm</w:t>
      </w:r>
    </w:p>
    <w:p w:rsidR="00514F0A" w:rsidRPr="007A12FB" w:rsidRDefault="00514F0A" w:rsidP="00A14488">
      <w:pPr>
        <w:pStyle w:val="Heading2"/>
      </w:pPr>
      <w:bookmarkStart w:id="5" w:name="_Toc260991175"/>
      <w:r w:rsidRPr="007A12FB">
        <w:t>Control</w:t>
      </w:r>
      <w:bookmarkEnd w:id="5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Đặt tên có phần tiền tố (trong phụ lục) để cho biết đó là loại control gì.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Tên control phải có tính gợi nhớ, cho biết chức năng của control. Ví dụ: btnThoat, txtBaiHoc,…</w:t>
      </w:r>
    </w:p>
    <w:p w:rsidR="00514F0A" w:rsidRPr="00620133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Với những control giống nhau trong các tab, quy ước đặt tên như sau: [Tiền tố][Tên control]_[Tên tab]. Ví dụ: trong chức năng học chính tả có 2 tab Điền vào chỗ trống và Tập viết chính tả, cả 2 tab đều có button thoát thì đặt tên như  sau: btnThoat_DienVaoChoTrong và btnThoat_TapVietChinhTa.</w:t>
      </w:r>
    </w:p>
    <w:p w:rsidR="00514F0A" w:rsidRDefault="00514F0A" w:rsidP="004C0916">
      <w:pPr>
        <w:pStyle w:val="Heading1"/>
      </w:pPr>
      <w:bookmarkStart w:id="6" w:name="_Toc260991176"/>
      <w:r>
        <w:t>Quy tắc định dạng code</w:t>
      </w:r>
      <w:bookmarkEnd w:id="6"/>
    </w:p>
    <w:p w:rsidR="00514F0A" w:rsidRPr="007A12FB" w:rsidRDefault="00514F0A" w:rsidP="00A14488">
      <w:pPr>
        <w:pStyle w:val="Heading2"/>
      </w:pPr>
      <w:bookmarkStart w:id="7" w:name="_Toc260991177"/>
      <w:r w:rsidRPr="007A12FB">
        <w:t>Chú thích</w:t>
      </w:r>
      <w:bookmarkEnd w:id="7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Luôn chú thích bằng dấu //, không sử dụng /*, */</w:t>
      </w:r>
    </w:p>
    <w:p w:rsidR="00514F0A" w:rsidRPr="00473FC2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 w:rsidRPr="00473FC2">
        <w:rPr>
          <w:lang w:val="en-US"/>
        </w:rPr>
        <w:t>Đối với các chú thích xuất hiện cùng trên một dòng với code, thì chú thích chỉ được cách dòng code 1 khoảng trắng</w:t>
      </w:r>
    </w:p>
    <w:p w:rsidR="00514F0A" w:rsidRPr="007A12FB" w:rsidRDefault="00514F0A" w:rsidP="00A14488">
      <w:pPr>
        <w:pStyle w:val="Heading2"/>
      </w:pPr>
      <w:bookmarkStart w:id="8" w:name="_Toc260991178"/>
      <w:r w:rsidRPr="007A12FB">
        <w:lastRenderedPageBreak/>
        <w:t>Khai báo biến</w:t>
      </w:r>
      <w:bookmarkEnd w:id="8"/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Chỉ khai báo một biến trên một dòng</w:t>
      </w:r>
    </w:p>
    <w:p w:rsidR="00514F0A" w:rsidRPr="004A423D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Cố gắng luôn luôn khởi tạo giá trị cho biến ngay mới khai báo</w:t>
      </w:r>
    </w:p>
    <w:p w:rsidR="00514F0A" w:rsidRPr="007A12FB" w:rsidRDefault="00514F0A" w:rsidP="00A14488">
      <w:pPr>
        <w:pStyle w:val="Heading2"/>
      </w:pPr>
      <w:bookmarkStart w:id="9" w:name="_Toc260991179"/>
      <w:r w:rsidRPr="007A12FB">
        <w:t>Trình bày</w:t>
      </w:r>
      <w:bookmarkEnd w:id="9"/>
    </w:p>
    <w:p w:rsidR="00514F0A" w:rsidRDefault="00514F0A" w:rsidP="00B941E6">
      <w:pPr>
        <w:pStyle w:val="Heading3"/>
      </w:pPr>
      <w:r>
        <w:rPr>
          <w:noProof/>
        </w:rPr>
        <w:pict>
          <v:rect id="_x0000_s1029" style="position:absolute;left:0;text-align:left;margin-left:.7pt;margin-top:17.55pt;width:448.95pt;height:316.5pt;z-index:251661312" filled="f" fillcolor="#7f7f7f" strokecolor="#f79646" strokeweight="1pt">
            <v:stroke dashstyle="dash"/>
            <v:shadow color="#868686"/>
            <v:textbox style="mso-next-textbox:#_x0000_s1029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(điều kiện)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else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Pr="004A423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}   </w:t>
                  </w:r>
                </w:p>
              </w:txbxContent>
            </v:textbox>
          </v:rect>
        </w:pict>
      </w:r>
      <w:r>
        <w:t xml:space="preserve">Khối if, if - else, if – else – if 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A423D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FF3AE6" w:rsidRDefault="00FF3AE6" w:rsidP="00FF3AE6">
      <w:pPr>
        <w:pStyle w:val="Heading3"/>
        <w:numPr>
          <w:ilvl w:val="0"/>
          <w:numId w:val="0"/>
        </w:numPr>
      </w:pPr>
    </w:p>
    <w:p w:rsidR="00514F0A" w:rsidRDefault="00514F0A" w:rsidP="00B941E6">
      <w:pPr>
        <w:pStyle w:val="Heading3"/>
      </w:pPr>
      <w:r>
        <w:t>Khối for</w:t>
      </w:r>
    </w:p>
    <w:p w:rsidR="00514F0A" w:rsidRDefault="003D68BD" w:rsidP="003D68BD">
      <w:pPr>
        <w:ind w:firstLine="0"/>
        <w:rPr>
          <w:lang w:val="en-US"/>
        </w:rPr>
      </w:pPr>
      <w:r>
        <w:rPr>
          <w:noProof/>
        </w:rPr>
      </w:r>
      <w:r w:rsidR="005B77B7">
        <w:rPr>
          <w:lang w:val="en-US"/>
        </w:rPr>
        <w:pict>
          <v:rect id="_x0000_s1035" style="width:448.95pt;height:97.05pt;mso-position-horizontal-relative:char;mso-position-vertical-relative:line" filled="f" fillcolor="#7f7f7f" strokecolor="#f79646" strokeweight="1pt">
            <v:stroke dashstyle="dash"/>
            <v:shadow color="#868686"/>
            <v:textbox style="mso-next-textbox:#_x0000_s1035">
              <w:txbxContent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([khởi đầu], [điều kiện], [cập nhật])        </w:t>
                  </w:r>
                </w:p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3D68BD" w:rsidRDefault="003D68BD" w:rsidP="003D68BD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3D68BD" w:rsidRPr="00433B9D" w:rsidRDefault="003D68BD" w:rsidP="003D68BD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r>
        <w:lastRenderedPageBreak/>
        <w:t>Khối while</w:t>
      </w:r>
    </w:p>
    <w:p w:rsidR="00514F0A" w:rsidRDefault="001B700F" w:rsidP="001B700F">
      <w:pPr>
        <w:ind w:firstLine="0"/>
        <w:rPr>
          <w:lang w:val="en-US"/>
        </w:rPr>
      </w:pPr>
      <w:r>
        <w:rPr>
          <w:noProof/>
        </w:rPr>
      </w:r>
      <w:r w:rsidR="005B77B7">
        <w:pict>
          <v:rect id="_x0000_s1036" style="width:448.95pt;height:98.8pt;mso-position-horizontal-relative:char;mso-position-vertical-relative:line" strokecolor="#f79646" strokeweight="1pt">
            <v:stroke dashstyle="dash"/>
            <v:shadow color="#868686"/>
            <v:textbox style="mso-next-textbox:#_x0000_s1036">
              <w:txbxContent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while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([điều kiện])</w:t>
                  </w:r>
                </w:p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1B700F" w:rsidRDefault="001B700F" w:rsidP="001B700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1B700F" w:rsidRPr="00433B9D" w:rsidRDefault="001B700F" w:rsidP="001B700F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Pr="00433B9D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r>
        <w:rPr>
          <w:noProof/>
        </w:rPr>
        <w:pict>
          <v:rect id="_x0000_s1032" style="position:absolute;left:0;text-align:left;margin-left:.7pt;margin-top:18.25pt;width:448.95pt;height:99.3pt;z-index:251664384" strokecolor="#f79646" strokeweight="1pt">
            <v:stroke dashstyle="dash"/>
            <v:shadow color="#868686"/>
            <v:textbox style="mso-next-textbox:#_x0000_s1032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do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Pr="00433B9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while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([điều kiện]);</w:t>
                  </w:r>
                </w:p>
              </w:txbxContent>
            </v:textbox>
          </v:rect>
        </w:pict>
      </w:r>
      <w:r>
        <w:t>Khối do – while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33B9D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r>
        <w:t>Khối switch</w:t>
      </w:r>
    </w:p>
    <w:p w:rsidR="00514F0A" w:rsidRDefault="009E0673" w:rsidP="009E0673">
      <w:pPr>
        <w:ind w:firstLine="0"/>
        <w:rPr>
          <w:lang w:val="en-US"/>
        </w:rPr>
      </w:pPr>
      <w:r>
        <w:rPr>
          <w:noProof/>
          <w:lang w:val="en-US"/>
        </w:rPr>
      </w:r>
      <w:r>
        <w:rPr>
          <w:lang w:val="en-US"/>
        </w:rPr>
        <w:pict>
          <v:rect id="_x0000_s1033" style="width:448.95pt;height:264.45pt;mso-position-horizontal-relative:char;mso-position-vertical-relative:line" strokecolor="#f79646" strokeweight="1pt">
            <v:stroke dashstyle="dash"/>
            <v:shadow color="#868686"/>
            <v:textbox style="mso-next-textbox:#_x0000_s1033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switch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([biến])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case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2: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default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break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;</w:t>
                  </w:r>
                </w:p>
                <w:p w:rsidR="00514F0A" w:rsidRPr="00433B9D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433B9D" w:rsidRDefault="00514F0A" w:rsidP="00514F0A">
      <w:pPr>
        <w:rPr>
          <w:lang w:val="en-US"/>
        </w:rPr>
      </w:pPr>
    </w:p>
    <w:p w:rsidR="00514F0A" w:rsidRDefault="00514F0A" w:rsidP="00B941E6">
      <w:pPr>
        <w:pStyle w:val="Heading3"/>
      </w:pPr>
      <w:r>
        <w:rPr>
          <w:noProof/>
        </w:rPr>
        <w:pict>
          <v:rect id="_x0000_s1034" style="position:absolute;left:0;text-align:left;margin-left:.7pt;margin-top:19.95pt;width:448.95pt;height:103.25pt;z-index:251666432" strokecolor="#f79646" strokeweight="1pt">
            <v:stroke dashstyle="dash"/>
            <v:shadow color="#868686"/>
            <v:textbox style="mso-next-textbox:#_x0000_s1034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try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catch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noProof/>
                      <w:color w:val="2B91AF"/>
                      <w:sz w:val="20"/>
                      <w:lang w:val="en-US"/>
                    </w:rPr>
                    <w:t>Exception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e)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Pr="00E23775" w:rsidRDefault="00514F0A" w:rsidP="00514F0A"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t>Khối try – catch</w:t>
      </w:r>
    </w:p>
    <w:p w:rsidR="00514F0A" w:rsidRDefault="00514F0A" w:rsidP="00514F0A">
      <w:pPr>
        <w:rPr>
          <w:lang w:val="en-US"/>
        </w:rPr>
      </w:pPr>
    </w:p>
    <w:p w:rsidR="00514F0A" w:rsidRDefault="00514F0A" w:rsidP="00514F0A">
      <w:pPr>
        <w:rPr>
          <w:lang w:val="en-US"/>
        </w:rPr>
      </w:pPr>
    </w:p>
    <w:p w:rsidR="00514F0A" w:rsidRPr="007A12FB" w:rsidRDefault="00514F0A" w:rsidP="00A14488">
      <w:pPr>
        <w:pStyle w:val="Heading2"/>
      </w:pPr>
      <w:bookmarkStart w:id="10" w:name="_Toc260991180"/>
      <w:r w:rsidRPr="007A12FB">
        <w:t>Khoảng trắng</w:t>
      </w:r>
      <w:bookmarkEnd w:id="10"/>
      <w:r w:rsidRPr="007A12FB">
        <w:t xml:space="preserve"> và dòng trắng</w:t>
      </w:r>
    </w:p>
    <w:p w:rsidR="00514F0A" w:rsidRDefault="00514F0A" w:rsidP="00B941E6">
      <w:pPr>
        <w:pStyle w:val="Heading3"/>
      </w:pPr>
      <w:r>
        <w:t>Dòng trắng</w:t>
      </w:r>
    </w:p>
    <w:p w:rsidR="00473C59" w:rsidRDefault="00473C59" w:rsidP="00473C59">
      <w:pPr>
        <w:pStyle w:val="Heading1"/>
      </w:pPr>
      <w:r>
        <w:t>Dòng trắng và khoảng trắng</w:t>
      </w:r>
    </w:p>
    <w:p w:rsidR="00904DE9" w:rsidRDefault="00904DE9" w:rsidP="00904DE9">
      <w:pPr>
        <w:pStyle w:val="Heading2"/>
      </w:pPr>
      <w:r>
        <w:t>Dòng trắng</w:t>
      </w:r>
    </w:p>
    <w:p w:rsidR="00514F0A" w:rsidRDefault="00514F0A" w:rsidP="009E0673">
      <w:pPr>
        <w:rPr>
          <w:lang w:val="en-US"/>
        </w:rPr>
      </w:pPr>
      <w:r>
        <w:rPr>
          <w:lang w:val="en-US"/>
        </w:rPr>
        <w:t>Sử dụng dòng trắng ở: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Giữa khai báo biến cục bộ và câu lệnh đầu tiên</w:t>
      </w:r>
    </w:p>
    <w:p w:rsidR="00514F0A" w:rsidRDefault="00514F0A" w:rsidP="00514F0A">
      <w:pPr>
        <w:ind w:left="1080" w:firstLine="0"/>
        <w:rPr>
          <w:lang w:val="en-US"/>
        </w:rPr>
      </w:pPr>
      <w:r>
        <w:rPr>
          <w:lang w:val="en-US"/>
        </w:rPr>
        <w:t>Ví dụ:</w:t>
      </w:r>
    </w:p>
    <w:p w:rsidR="00514F0A" w:rsidRDefault="00514F0A" w:rsidP="00E02FC7">
      <w:pPr>
        <w:ind w:firstLine="0"/>
        <w:rPr>
          <w:lang w:val="en-US"/>
        </w:rPr>
      </w:pPr>
      <w:r>
        <w:rPr>
          <w:noProof/>
          <w:lang w:val="en-US"/>
        </w:rPr>
      </w:r>
      <w:r>
        <w:rPr>
          <w:lang w:val="en-US"/>
        </w:rPr>
        <w:pict>
          <v:rect id="_x0000_s1027" style="width:448.95pt;height:45.5pt;mso-position-horizontal-relative:char;mso-position-vertical-relative:line" strokecolor="#f79646" strokeweight="1pt">
            <v:stroke dashstyle="dash"/>
            <v:shadow color="#868686"/>
            <v:textbox style="mso-next-textbox:#_x0000_s1027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a =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b = b + a;</w:t>
                  </w:r>
                </w:p>
              </w:txbxContent>
            </v:textbox>
            <w10:wrap type="none"/>
            <w10:anchorlock/>
          </v:rect>
        </w:pic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Giữa các hàm, phương thức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Giữa các khối lệnh có cùng ý nghĩa</w:t>
      </w:r>
    </w:p>
    <w:p w:rsidR="00514F0A" w:rsidRDefault="00514F0A" w:rsidP="00514F0A">
      <w:pPr>
        <w:ind w:left="1080"/>
        <w:rPr>
          <w:lang w:val="en-US"/>
        </w:rPr>
      </w:pPr>
      <w:r>
        <w:rPr>
          <w:lang w:val="en-US"/>
        </w:rPr>
        <w:t>Ví dụ:</w:t>
      </w:r>
    </w:p>
    <w:p w:rsidR="00514F0A" w:rsidRPr="00E23775" w:rsidRDefault="00514F0A" w:rsidP="00E02FC7">
      <w:pPr>
        <w:ind w:firstLine="0"/>
        <w:rPr>
          <w:lang w:val="en-US"/>
        </w:rPr>
      </w:pPr>
      <w:r>
        <w:rPr>
          <w:noProof/>
          <w:lang w:val="en-US"/>
        </w:rPr>
      </w:r>
      <w:r>
        <w:rPr>
          <w:lang w:val="en-US"/>
        </w:rPr>
        <w:pict>
          <v:rect id="_x0000_s1026" style="width:448.95pt;height:104.65pt;mso-position-horizontal-relative:char;mso-position-vertical-relative:line" strokecolor="#f79646" strokeweight="1pt">
            <v:stroke dashstyle="dash"/>
            <v:shadow color="#868686"/>
            <v:textbox style="mso-next-textbox:#_x0000_s1026">
              <w:txbxContent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a = 1: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ab/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b = b + a;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c = c/a;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 w:rsidRPr="00473BA5">
                    <w:rPr>
                      <w:rFonts w:ascii="Courier New" w:hAnsi="Courier New" w:cs="Courier New"/>
                      <w:noProof/>
                      <w:color w:val="0000FF"/>
                      <w:sz w:val="20"/>
                      <w:lang w:val="en-US"/>
                    </w:rPr>
                    <w:t>for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 xml:space="preserve"> (int i = 0; i &lt; 3; i++)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{</w:t>
                  </w:r>
                </w:p>
                <w:p w:rsidR="00514F0A" w:rsidRDefault="00514F0A" w:rsidP="00514F0A">
                  <w:pPr>
                    <w:autoSpaceDE w:val="0"/>
                    <w:autoSpaceDN w:val="0"/>
                    <w:adjustRightInd w:val="0"/>
                    <w:ind w:firstLine="720"/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514F0A" w:rsidRPr="00E23775" w:rsidRDefault="00514F0A" w:rsidP="00B941E6">
      <w:pPr>
        <w:pStyle w:val="Heading3"/>
      </w:pPr>
      <w:r>
        <w:lastRenderedPageBreak/>
        <w:t>Khoảng trắng</w:t>
      </w:r>
    </w:p>
    <w:p w:rsidR="00514F0A" w:rsidRDefault="00514F0A" w:rsidP="00514F0A">
      <w:pPr>
        <w:ind w:left="720"/>
        <w:rPr>
          <w:lang w:val="en-US"/>
        </w:rPr>
      </w:pPr>
      <w:r>
        <w:rPr>
          <w:lang w:val="en-US"/>
        </w:rPr>
        <w:t>Sử dụng khoàng trắng trong các trường hợp: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Sau mỗi từ là 1 khoảng trắng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Sau mỗi dấu phẩy là một khoảng trắng</w:t>
      </w:r>
    </w:p>
    <w:p w:rsidR="00514F0A" w:rsidRDefault="00514F0A" w:rsidP="00514F0A">
      <w:pPr>
        <w:widowControl w:val="0"/>
        <w:numPr>
          <w:ilvl w:val="0"/>
          <w:numId w:val="1"/>
        </w:numPr>
        <w:spacing w:before="0" w:after="0" w:line="240" w:lineRule="auto"/>
        <w:jc w:val="left"/>
        <w:rPr>
          <w:lang w:val="en-US"/>
        </w:rPr>
      </w:pPr>
      <w:r>
        <w:rPr>
          <w:lang w:val="en-US"/>
        </w:rPr>
        <w:t>Trước và sau các toán tử phải có khoảng trắng</w:t>
      </w:r>
    </w:p>
    <w:p w:rsidR="00514F0A" w:rsidRDefault="00514F0A" w:rsidP="00514F0A">
      <w:pPr>
        <w:ind w:left="1080"/>
        <w:rPr>
          <w:lang w:val="en-US"/>
        </w:rPr>
      </w:pPr>
    </w:p>
    <w:p w:rsidR="00514F0A" w:rsidRDefault="00514F0A" w:rsidP="004C0916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734060</wp:posOffset>
            </wp:positionV>
            <wp:extent cx="6242685" cy="5967730"/>
            <wp:effectExtent l="19050" t="0" r="5715" b="0"/>
            <wp:wrapThrough wrapText="bothSides">
              <wp:wrapPolygon edited="0">
                <wp:start x="-66" y="0"/>
                <wp:lineTo x="-66" y="21513"/>
                <wp:lineTo x="21620" y="21513"/>
                <wp:lineTo x="21620" y="0"/>
                <wp:lineTo x="-6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96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1" w:name="_Toc260991181"/>
      <w:r>
        <w:t>Phụ lục</w:t>
      </w:r>
      <w:bookmarkEnd w:id="11"/>
    </w:p>
    <w:p w:rsidR="00514F0A" w:rsidRPr="007A12FB" w:rsidRDefault="00514F0A" w:rsidP="00A14488">
      <w:pPr>
        <w:pStyle w:val="Heading2"/>
      </w:pPr>
      <w:bookmarkStart w:id="12" w:name="_Toc260991182"/>
      <w:r w:rsidRPr="007A12FB">
        <w:t>Tiền tố dành cho biến</w:t>
      </w:r>
      <w:bookmarkEnd w:id="12"/>
    </w:p>
    <w:p w:rsidR="00514F0A" w:rsidRPr="00473FC2" w:rsidRDefault="00514F0A" w:rsidP="00514F0A">
      <w:pPr>
        <w:rPr>
          <w:lang w:val="en-US"/>
        </w:rPr>
      </w:pPr>
    </w:p>
    <w:p w:rsidR="00514F0A" w:rsidRPr="007A12FB" w:rsidRDefault="00514F0A" w:rsidP="00A14488">
      <w:pPr>
        <w:pStyle w:val="Heading2"/>
      </w:pPr>
      <w:bookmarkStart w:id="13" w:name="_Toc260991183"/>
      <w:r w:rsidRPr="007A12FB">
        <w:t>Tiền tố dành cho control</w:t>
      </w:r>
      <w:bookmarkEnd w:id="13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6"/>
        <w:gridCol w:w="1729"/>
        <w:gridCol w:w="2482"/>
      </w:tblGrid>
      <w:tr w:rsidR="00514F0A" w:rsidTr="00A85177">
        <w:trPr>
          <w:tblHeader/>
        </w:trPr>
        <w:tc>
          <w:tcPr>
            <w:tcW w:w="3996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Loại control 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Tiền tố </w:t>
            </w:r>
          </w:p>
        </w:tc>
        <w:tc>
          <w:tcPr>
            <w:tcW w:w="2482" w:type="dxa"/>
            <w:tcBorders>
              <w:top w:val="single" w:sz="12" w:space="0" w:color="auto"/>
            </w:tcBorders>
            <w:shd w:val="clear" w:color="auto" w:fill="FFE8E1"/>
          </w:tcPr>
          <w:p w:rsidR="00514F0A" w:rsidRDefault="00514F0A" w:rsidP="00A85177">
            <w:pPr>
              <w:pStyle w:val="HeadingLv1"/>
            </w:pPr>
            <w:r>
              <w:t xml:space="preserve">Ví dụ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3D Panel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pnl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pnlGroup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ADO</w:t>
                </w:r>
              </w:smartTag>
            </w:smartTag>
            <w:r>
              <w:rPr>
                <w:sz w:val="18"/>
                <w:szCs w:val="18"/>
              </w:rPr>
              <w:t xml:space="preserve"> Data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adoBiblio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Animated button </w:t>
            </w:r>
          </w:p>
        </w:tc>
        <w:tc>
          <w:tcPr>
            <w:tcW w:w="1729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 </w:t>
            </w:r>
          </w:p>
        </w:tc>
        <w:tc>
          <w:tcPr>
            <w:tcW w:w="2482" w:type="dxa"/>
          </w:tcPr>
          <w:p w:rsidR="00514F0A" w:rsidRDefault="00514F0A" w:rsidP="00A85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aniMailBox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Check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chk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chkReadOnly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Combo box, drop-down list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cboEnglish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Command button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cmd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cmdExit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Common dialog 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dlg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dlgFileOpen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Communications 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comFax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Control (used within procedures when the specific type is unknown)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ctr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ctrCurrent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datBiblio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combo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cboLanguage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grid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grd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grdQueryResult </w:t>
            </w:r>
          </w:p>
        </w:tc>
      </w:tr>
      <w:tr w:rsidR="00514F0A" w:rsidTr="00A85177">
        <w:trPr>
          <w:trHeight w:val="340"/>
        </w:trPr>
        <w:tc>
          <w:tcPr>
            <w:tcW w:w="3996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Data-bound list box </w:t>
            </w:r>
          </w:p>
        </w:tc>
        <w:tc>
          <w:tcPr>
            <w:tcW w:w="1729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lst </w:t>
            </w:r>
          </w:p>
        </w:tc>
        <w:tc>
          <w:tcPr>
            <w:tcW w:w="2482" w:type="dxa"/>
            <w:vAlign w:val="center"/>
          </w:tcPr>
          <w:p w:rsidR="00514F0A" w:rsidRPr="006C51B5" w:rsidRDefault="00514F0A" w:rsidP="00A85177">
            <w:pPr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6C51B5">
              <w:rPr>
                <w:rFonts w:ascii="Tahoma" w:hAnsi="Tahoma" w:cs="Tahoma"/>
                <w:sz w:val="18"/>
                <w:szCs w:val="18"/>
              </w:rPr>
              <w:t xml:space="preserve">lstJobType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Data repeater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drp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drpLocation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Date picker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dtp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dtpPublished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Directory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dir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dirSource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Drive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drv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drvTarget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fil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filSource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Flat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fsb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fsbMove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frm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frmEntry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Frame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fra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fraLanguage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Gauge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gau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gauStatus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Graph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gra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graRevenue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grd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grdPrices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Hierarchical flex 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flex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flexOrders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Horizontal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hsb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hsbVolume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Image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img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imgIcon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Image combo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imgcbo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imgcboProduct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ImageList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ils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ilsAllIcons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Label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lbl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lblHelpMessage 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Line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lin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linVertical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lst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lstPolicyCodes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ListView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lvw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lvwHeadings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Menu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>mnu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>mnuFileOpen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Month view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mvw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mvwPeriod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Chart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ch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chSalesbyRegion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Flex grid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msg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msgClients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MS Tab 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mst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mstFirst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OLE container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ole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oleWorksheet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Option button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opt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optGender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Picture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pic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picVGA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Picture clip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clp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clpToolbar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ProgressBar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prg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prgLoadFile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Remote Data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rd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rdTitles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RichTextBox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rtf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rtfReport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Shape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shp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shpCircle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Slider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sld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sldScale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Spin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spn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spnPages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StatusBar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sta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staDateTime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SysInfo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sys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sysMonitor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TabStrip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tab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tabOptions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Text box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txt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txtLastName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tmr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tmrAlarm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Toolbar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tlb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tlbActions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TreeView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tre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treOrganization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UpDown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upd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updDirection </w:t>
            </w:r>
          </w:p>
        </w:tc>
      </w:tr>
      <w:tr w:rsidR="00514F0A" w:rsidTr="00A85177">
        <w:tc>
          <w:tcPr>
            <w:tcW w:w="3996" w:type="dxa"/>
          </w:tcPr>
          <w:p w:rsidR="00514F0A" w:rsidRDefault="00514F0A" w:rsidP="00A85177">
            <w:pPr>
              <w:pStyle w:val="Bang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Vertical scroll bar </w:t>
            </w:r>
          </w:p>
        </w:tc>
        <w:tc>
          <w:tcPr>
            <w:tcW w:w="1729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vsb </w:t>
            </w:r>
          </w:p>
        </w:tc>
        <w:tc>
          <w:tcPr>
            <w:tcW w:w="2482" w:type="dxa"/>
          </w:tcPr>
          <w:p w:rsidR="00514F0A" w:rsidRDefault="00514F0A" w:rsidP="00A85177">
            <w:pPr>
              <w:pStyle w:val="Bang"/>
              <w:rPr>
                <w:szCs w:val="18"/>
              </w:rPr>
            </w:pPr>
            <w:r>
              <w:rPr>
                <w:szCs w:val="18"/>
              </w:rPr>
              <w:t xml:space="preserve">vsbRate </w:t>
            </w:r>
          </w:p>
        </w:tc>
      </w:tr>
    </w:tbl>
    <w:p w:rsidR="00ED6A3C" w:rsidRDefault="00ED6A3C" w:rsidP="00514F0A"/>
    <w:sectPr w:rsidR="00ED6A3C" w:rsidSect="0051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4C14"/>
    <w:multiLevelType w:val="multilevel"/>
    <w:tmpl w:val="08700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1CF2090"/>
    <w:multiLevelType w:val="hybridMultilevel"/>
    <w:tmpl w:val="1B38A4B0"/>
    <w:lvl w:ilvl="0" w:tplc="FFFFFFFF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62DA0"/>
    <w:multiLevelType w:val="multilevel"/>
    <w:tmpl w:val="99DE5A3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6F084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3A25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514F0A"/>
    <w:rsid w:val="000014B9"/>
    <w:rsid w:val="00001AFC"/>
    <w:rsid w:val="00004AD1"/>
    <w:rsid w:val="0000507F"/>
    <w:rsid w:val="00014870"/>
    <w:rsid w:val="000148D7"/>
    <w:rsid w:val="00020C12"/>
    <w:rsid w:val="00022244"/>
    <w:rsid w:val="00023E3E"/>
    <w:rsid w:val="000246D7"/>
    <w:rsid w:val="00030C67"/>
    <w:rsid w:val="00033903"/>
    <w:rsid w:val="00033A89"/>
    <w:rsid w:val="00035878"/>
    <w:rsid w:val="000408B1"/>
    <w:rsid w:val="000456B5"/>
    <w:rsid w:val="000503E3"/>
    <w:rsid w:val="00050FBA"/>
    <w:rsid w:val="000550D3"/>
    <w:rsid w:val="000554AF"/>
    <w:rsid w:val="000601FA"/>
    <w:rsid w:val="000603E6"/>
    <w:rsid w:val="00060E0D"/>
    <w:rsid w:val="00062917"/>
    <w:rsid w:val="000633D3"/>
    <w:rsid w:val="00064CC2"/>
    <w:rsid w:val="000654B4"/>
    <w:rsid w:val="000739EB"/>
    <w:rsid w:val="00075B2E"/>
    <w:rsid w:val="00081B54"/>
    <w:rsid w:val="0008534B"/>
    <w:rsid w:val="00087209"/>
    <w:rsid w:val="00090FBB"/>
    <w:rsid w:val="000967E7"/>
    <w:rsid w:val="00096BC4"/>
    <w:rsid w:val="000A0585"/>
    <w:rsid w:val="000A1CCB"/>
    <w:rsid w:val="000A311E"/>
    <w:rsid w:val="000A371C"/>
    <w:rsid w:val="000B1AAF"/>
    <w:rsid w:val="000B259F"/>
    <w:rsid w:val="000C21A6"/>
    <w:rsid w:val="000C49FE"/>
    <w:rsid w:val="000D0328"/>
    <w:rsid w:val="000D295E"/>
    <w:rsid w:val="000D4465"/>
    <w:rsid w:val="000D5E9B"/>
    <w:rsid w:val="000E1596"/>
    <w:rsid w:val="000E1BB2"/>
    <w:rsid w:val="000E24C6"/>
    <w:rsid w:val="000E2AB8"/>
    <w:rsid w:val="000E448F"/>
    <w:rsid w:val="000E7AF5"/>
    <w:rsid w:val="000F1571"/>
    <w:rsid w:val="000F1F20"/>
    <w:rsid w:val="000F2901"/>
    <w:rsid w:val="0010174C"/>
    <w:rsid w:val="00103D23"/>
    <w:rsid w:val="00105EA1"/>
    <w:rsid w:val="00117B37"/>
    <w:rsid w:val="00122840"/>
    <w:rsid w:val="0012423A"/>
    <w:rsid w:val="00124900"/>
    <w:rsid w:val="00126B78"/>
    <w:rsid w:val="0012773D"/>
    <w:rsid w:val="001326ED"/>
    <w:rsid w:val="00133B6D"/>
    <w:rsid w:val="001354D7"/>
    <w:rsid w:val="00135DCE"/>
    <w:rsid w:val="001377FA"/>
    <w:rsid w:val="00137AF0"/>
    <w:rsid w:val="00141373"/>
    <w:rsid w:val="00143EB6"/>
    <w:rsid w:val="00143FA5"/>
    <w:rsid w:val="0014432A"/>
    <w:rsid w:val="0014447A"/>
    <w:rsid w:val="00144548"/>
    <w:rsid w:val="00144670"/>
    <w:rsid w:val="001450DF"/>
    <w:rsid w:val="00145ABD"/>
    <w:rsid w:val="00146E41"/>
    <w:rsid w:val="001504B2"/>
    <w:rsid w:val="00150BC2"/>
    <w:rsid w:val="00151D0C"/>
    <w:rsid w:val="00154F69"/>
    <w:rsid w:val="00156C0E"/>
    <w:rsid w:val="0016237D"/>
    <w:rsid w:val="00164B75"/>
    <w:rsid w:val="00166F20"/>
    <w:rsid w:val="0017322F"/>
    <w:rsid w:val="001747CD"/>
    <w:rsid w:val="001774A0"/>
    <w:rsid w:val="00177F67"/>
    <w:rsid w:val="001804DC"/>
    <w:rsid w:val="00181048"/>
    <w:rsid w:val="001818BC"/>
    <w:rsid w:val="0018287D"/>
    <w:rsid w:val="00182D41"/>
    <w:rsid w:val="00185F20"/>
    <w:rsid w:val="00190459"/>
    <w:rsid w:val="00191CC7"/>
    <w:rsid w:val="0019228A"/>
    <w:rsid w:val="0019495F"/>
    <w:rsid w:val="0019640D"/>
    <w:rsid w:val="00197AF2"/>
    <w:rsid w:val="001A245F"/>
    <w:rsid w:val="001A29C8"/>
    <w:rsid w:val="001A32D4"/>
    <w:rsid w:val="001A3D71"/>
    <w:rsid w:val="001A4F01"/>
    <w:rsid w:val="001A507C"/>
    <w:rsid w:val="001B167B"/>
    <w:rsid w:val="001B260A"/>
    <w:rsid w:val="001B2836"/>
    <w:rsid w:val="001B2971"/>
    <w:rsid w:val="001B33E8"/>
    <w:rsid w:val="001B37A2"/>
    <w:rsid w:val="001B3D09"/>
    <w:rsid w:val="001B40DE"/>
    <w:rsid w:val="001B606C"/>
    <w:rsid w:val="001B69CC"/>
    <w:rsid w:val="001B700F"/>
    <w:rsid w:val="001B7256"/>
    <w:rsid w:val="001B7F48"/>
    <w:rsid w:val="001C1ED9"/>
    <w:rsid w:val="001C30BD"/>
    <w:rsid w:val="001C723D"/>
    <w:rsid w:val="001D0C28"/>
    <w:rsid w:val="001D2A60"/>
    <w:rsid w:val="001D3021"/>
    <w:rsid w:val="001D52E0"/>
    <w:rsid w:val="001D78D6"/>
    <w:rsid w:val="001E1000"/>
    <w:rsid w:val="001E24D5"/>
    <w:rsid w:val="001E3F4B"/>
    <w:rsid w:val="001E6560"/>
    <w:rsid w:val="001F223F"/>
    <w:rsid w:val="001F5A08"/>
    <w:rsid w:val="002070E1"/>
    <w:rsid w:val="002071CA"/>
    <w:rsid w:val="0020733B"/>
    <w:rsid w:val="0021116F"/>
    <w:rsid w:val="002125C0"/>
    <w:rsid w:val="002149EC"/>
    <w:rsid w:val="002174DE"/>
    <w:rsid w:val="0021775D"/>
    <w:rsid w:val="00223556"/>
    <w:rsid w:val="00225664"/>
    <w:rsid w:val="00227D0A"/>
    <w:rsid w:val="002313CE"/>
    <w:rsid w:val="00232FCB"/>
    <w:rsid w:val="002337A1"/>
    <w:rsid w:val="002348EE"/>
    <w:rsid w:val="00236E9A"/>
    <w:rsid w:val="00237A9E"/>
    <w:rsid w:val="002430B1"/>
    <w:rsid w:val="002459B4"/>
    <w:rsid w:val="00246E5E"/>
    <w:rsid w:val="00246F70"/>
    <w:rsid w:val="0024781C"/>
    <w:rsid w:val="00252B99"/>
    <w:rsid w:val="00252C92"/>
    <w:rsid w:val="00252DA6"/>
    <w:rsid w:val="00253A32"/>
    <w:rsid w:val="00255C5E"/>
    <w:rsid w:val="0025665F"/>
    <w:rsid w:val="00260BE6"/>
    <w:rsid w:val="00261B51"/>
    <w:rsid w:val="0027063B"/>
    <w:rsid w:val="00272950"/>
    <w:rsid w:val="00273087"/>
    <w:rsid w:val="0027416F"/>
    <w:rsid w:val="00282F2C"/>
    <w:rsid w:val="0029229E"/>
    <w:rsid w:val="002A22B8"/>
    <w:rsid w:val="002A2C8B"/>
    <w:rsid w:val="002A4E11"/>
    <w:rsid w:val="002B0EFB"/>
    <w:rsid w:val="002B207C"/>
    <w:rsid w:val="002B35DA"/>
    <w:rsid w:val="002B3911"/>
    <w:rsid w:val="002B421E"/>
    <w:rsid w:val="002B4BB0"/>
    <w:rsid w:val="002B780A"/>
    <w:rsid w:val="002C2050"/>
    <w:rsid w:val="002C5545"/>
    <w:rsid w:val="002D74F2"/>
    <w:rsid w:val="002E0CD2"/>
    <w:rsid w:val="002E277D"/>
    <w:rsid w:val="002E63DA"/>
    <w:rsid w:val="002E6B82"/>
    <w:rsid w:val="002E73F0"/>
    <w:rsid w:val="002F067E"/>
    <w:rsid w:val="002F2A81"/>
    <w:rsid w:val="002F3386"/>
    <w:rsid w:val="002F4C29"/>
    <w:rsid w:val="00300764"/>
    <w:rsid w:val="003039FF"/>
    <w:rsid w:val="00304C97"/>
    <w:rsid w:val="00305F49"/>
    <w:rsid w:val="00306705"/>
    <w:rsid w:val="003116DC"/>
    <w:rsid w:val="0032086A"/>
    <w:rsid w:val="003217C0"/>
    <w:rsid w:val="00324979"/>
    <w:rsid w:val="0032515C"/>
    <w:rsid w:val="0032529D"/>
    <w:rsid w:val="0033033D"/>
    <w:rsid w:val="0033053E"/>
    <w:rsid w:val="00331757"/>
    <w:rsid w:val="00335228"/>
    <w:rsid w:val="003363DF"/>
    <w:rsid w:val="0034141B"/>
    <w:rsid w:val="00343C91"/>
    <w:rsid w:val="00344FE9"/>
    <w:rsid w:val="003477A7"/>
    <w:rsid w:val="00353E6A"/>
    <w:rsid w:val="00353F8F"/>
    <w:rsid w:val="0035678D"/>
    <w:rsid w:val="00361642"/>
    <w:rsid w:val="0036365A"/>
    <w:rsid w:val="0037014A"/>
    <w:rsid w:val="00371AA7"/>
    <w:rsid w:val="00372907"/>
    <w:rsid w:val="00373554"/>
    <w:rsid w:val="00374623"/>
    <w:rsid w:val="00374FE3"/>
    <w:rsid w:val="00375AE9"/>
    <w:rsid w:val="003769D0"/>
    <w:rsid w:val="00376F84"/>
    <w:rsid w:val="003814A8"/>
    <w:rsid w:val="00385A9D"/>
    <w:rsid w:val="00386193"/>
    <w:rsid w:val="00387F31"/>
    <w:rsid w:val="00387F55"/>
    <w:rsid w:val="003919A8"/>
    <w:rsid w:val="003A2CCE"/>
    <w:rsid w:val="003A35B7"/>
    <w:rsid w:val="003A476C"/>
    <w:rsid w:val="003A6B25"/>
    <w:rsid w:val="003B0FD2"/>
    <w:rsid w:val="003B1D8B"/>
    <w:rsid w:val="003B35A4"/>
    <w:rsid w:val="003B44F5"/>
    <w:rsid w:val="003B4600"/>
    <w:rsid w:val="003B548F"/>
    <w:rsid w:val="003B57D8"/>
    <w:rsid w:val="003B7045"/>
    <w:rsid w:val="003C3250"/>
    <w:rsid w:val="003C3D95"/>
    <w:rsid w:val="003C62BB"/>
    <w:rsid w:val="003D1B43"/>
    <w:rsid w:val="003D2363"/>
    <w:rsid w:val="003D2FBB"/>
    <w:rsid w:val="003D3750"/>
    <w:rsid w:val="003D4A87"/>
    <w:rsid w:val="003D56C6"/>
    <w:rsid w:val="003D6606"/>
    <w:rsid w:val="003D68BD"/>
    <w:rsid w:val="003D7C3F"/>
    <w:rsid w:val="003E0319"/>
    <w:rsid w:val="003E1558"/>
    <w:rsid w:val="003E1C1B"/>
    <w:rsid w:val="003E1DE4"/>
    <w:rsid w:val="003E3A7C"/>
    <w:rsid w:val="003E3DCB"/>
    <w:rsid w:val="003E582F"/>
    <w:rsid w:val="003E637D"/>
    <w:rsid w:val="003E6607"/>
    <w:rsid w:val="003F3458"/>
    <w:rsid w:val="003F394C"/>
    <w:rsid w:val="003F74CF"/>
    <w:rsid w:val="0040166B"/>
    <w:rsid w:val="004024F5"/>
    <w:rsid w:val="00402B0A"/>
    <w:rsid w:val="004041FB"/>
    <w:rsid w:val="00404CAE"/>
    <w:rsid w:val="0041595E"/>
    <w:rsid w:val="00416EEB"/>
    <w:rsid w:val="004206A0"/>
    <w:rsid w:val="00421848"/>
    <w:rsid w:val="00422279"/>
    <w:rsid w:val="00424931"/>
    <w:rsid w:val="004256D1"/>
    <w:rsid w:val="00432E43"/>
    <w:rsid w:val="00434220"/>
    <w:rsid w:val="00434873"/>
    <w:rsid w:val="004357F4"/>
    <w:rsid w:val="004363F0"/>
    <w:rsid w:val="004403F2"/>
    <w:rsid w:val="00440615"/>
    <w:rsid w:val="00442E86"/>
    <w:rsid w:val="00445E2B"/>
    <w:rsid w:val="00447E50"/>
    <w:rsid w:val="0045509B"/>
    <w:rsid w:val="0045579F"/>
    <w:rsid w:val="00462A15"/>
    <w:rsid w:val="00465107"/>
    <w:rsid w:val="00465B78"/>
    <w:rsid w:val="00467859"/>
    <w:rsid w:val="00470C15"/>
    <w:rsid w:val="00473C59"/>
    <w:rsid w:val="00482C2C"/>
    <w:rsid w:val="00482F1E"/>
    <w:rsid w:val="004928E8"/>
    <w:rsid w:val="0049468A"/>
    <w:rsid w:val="00497C90"/>
    <w:rsid w:val="00497F06"/>
    <w:rsid w:val="004A0292"/>
    <w:rsid w:val="004A2E17"/>
    <w:rsid w:val="004A5139"/>
    <w:rsid w:val="004A5985"/>
    <w:rsid w:val="004B4CC7"/>
    <w:rsid w:val="004C0916"/>
    <w:rsid w:val="004C3E7D"/>
    <w:rsid w:val="004C4E76"/>
    <w:rsid w:val="004D16DE"/>
    <w:rsid w:val="004D2C49"/>
    <w:rsid w:val="004D50C7"/>
    <w:rsid w:val="004D5B96"/>
    <w:rsid w:val="004D5F42"/>
    <w:rsid w:val="004E4DD7"/>
    <w:rsid w:val="004E6DFA"/>
    <w:rsid w:val="004E7EDA"/>
    <w:rsid w:val="004E7FDC"/>
    <w:rsid w:val="004F0637"/>
    <w:rsid w:val="004F06C5"/>
    <w:rsid w:val="004F5F0C"/>
    <w:rsid w:val="00505CF1"/>
    <w:rsid w:val="00507F05"/>
    <w:rsid w:val="005111EF"/>
    <w:rsid w:val="00512D28"/>
    <w:rsid w:val="00514F0A"/>
    <w:rsid w:val="00517259"/>
    <w:rsid w:val="00522485"/>
    <w:rsid w:val="00522859"/>
    <w:rsid w:val="00524422"/>
    <w:rsid w:val="005275B9"/>
    <w:rsid w:val="00531697"/>
    <w:rsid w:val="00531A47"/>
    <w:rsid w:val="0053355A"/>
    <w:rsid w:val="005357E7"/>
    <w:rsid w:val="00536934"/>
    <w:rsid w:val="00541709"/>
    <w:rsid w:val="005446D8"/>
    <w:rsid w:val="00544CA3"/>
    <w:rsid w:val="0054595F"/>
    <w:rsid w:val="005504BE"/>
    <w:rsid w:val="00553E83"/>
    <w:rsid w:val="005551C2"/>
    <w:rsid w:val="005578A2"/>
    <w:rsid w:val="00557FC7"/>
    <w:rsid w:val="005632A6"/>
    <w:rsid w:val="0056433F"/>
    <w:rsid w:val="0056596A"/>
    <w:rsid w:val="00567E55"/>
    <w:rsid w:val="00573146"/>
    <w:rsid w:val="00573BAA"/>
    <w:rsid w:val="005743C3"/>
    <w:rsid w:val="00580B0F"/>
    <w:rsid w:val="00581A94"/>
    <w:rsid w:val="005828F5"/>
    <w:rsid w:val="005841C1"/>
    <w:rsid w:val="005848AC"/>
    <w:rsid w:val="005848D8"/>
    <w:rsid w:val="00584A7A"/>
    <w:rsid w:val="00584CEA"/>
    <w:rsid w:val="00584EE2"/>
    <w:rsid w:val="0059360C"/>
    <w:rsid w:val="00594FD0"/>
    <w:rsid w:val="005959D2"/>
    <w:rsid w:val="0059619F"/>
    <w:rsid w:val="005A176F"/>
    <w:rsid w:val="005A1C93"/>
    <w:rsid w:val="005A2668"/>
    <w:rsid w:val="005B0952"/>
    <w:rsid w:val="005B0EE5"/>
    <w:rsid w:val="005B1602"/>
    <w:rsid w:val="005B29A6"/>
    <w:rsid w:val="005B3B36"/>
    <w:rsid w:val="005B524C"/>
    <w:rsid w:val="005B55DE"/>
    <w:rsid w:val="005B56F0"/>
    <w:rsid w:val="005B5D37"/>
    <w:rsid w:val="005B676A"/>
    <w:rsid w:val="005B70F8"/>
    <w:rsid w:val="005B77B7"/>
    <w:rsid w:val="005B7AC2"/>
    <w:rsid w:val="005B7C0C"/>
    <w:rsid w:val="005D5A7E"/>
    <w:rsid w:val="005D6A10"/>
    <w:rsid w:val="005D6FE6"/>
    <w:rsid w:val="005E080C"/>
    <w:rsid w:val="005E09D4"/>
    <w:rsid w:val="005E120D"/>
    <w:rsid w:val="005E63D2"/>
    <w:rsid w:val="005F0767"/>
    <w:rsid w:val="005F15E4"/>
    <w:rsid w:val="005F162D"/>
    <w:rsid w:val="005F2442"/>
    <w:rsid w:val="005F606C"/>
    <w:rsid w:val="005F7D98"/>
    <w:rsid w:val="00600B33"/>
    <w:rsid w:val="0060235E"/>
    <w:rsid w:val="006029F7"/>
    <w:rsid w:val="00605BEA"/>
    <w:rsid w:val="006165F9"/>
    <w:rsid w:val="00621EEB"/>
    <w:rsid w:val="0062495A"/>
    <w:rsid w:val="006309EE"/>
    <w:rsid w:val="006315C0"/>
    <w:rsid w:val="006328C9"/>
    <w:rsid w:val="00635DA7"/>
    <w:rsid w:val="00635FF1"/>
    <w:rsid w:val="00636EB4"/>
    <w:rsid w:val="00637151"/>
    <w:rsid w:val="006446CF"/>
    <w:rsid w:val="00645B05"/>
    <w:rsid w:val="006528C3"/>
    <w:rsid w:val="00653B89"/>
    <w:rsid w:val="0065419A"/>
    <w:rsid w:val="00654E94"/>
    <w:rsid w:val="00656103"/>
    <w:rsid w:val="006562CA"/>
    <w:rsid w:val="00656C7D"/>
    <w:rsid w:val="0066257D"/>
    <w:rsid w:val="0066321A"/>
    <w:rsid w:val="006641A1"/>
    <w:rsid w:val="0066451D"/>
    <w:rsid w:val="00664DA6"/>
    <w:rsid w:val="00667B35"/>
    <w:rsid w:val="006714E0"/>
    <w:rsid w:val="006715CB"/>
    <w:rsid w:val="00672328"/>
    <w:rsid w:val="006725AC"/>
    <w:rsid w:val="00674C37"/>
    <w:rsid w:val="00681925"/>
    <w:rsid w:val="0068300F"/>
    <w:rsid w:val="0068420D"/>
    <w:rsid w:val="00685E08"/>
    <w:rsid w:val="00685EB8"/>
    <w:rsid w:val="006912F9"/>
    <w:rsid w:val="006916CE"/>
    <w:rsid w:val="00692ED0"/>
    <w:rsid w:val="00695FAF"/>
    <w:rsid w:val="006A06A3"/>
    <w:rsid w:val="006A45A6"/>
    <w:rsid w:val="006A545F"/>
    <w:rsid w:val="006A59D3"/>
    <w:rsid w:val="006A5FEF"/>
    <w:rsid w:val="006A6FBF"/>
    <w:rsid w:val="006B40F4"/>
    <w:rsid w:val="006B6379"/>
    <w:rsid w:val="006B7155"/>
    <w:rsid w:val="006C2D76"/>
    <w:rsid w:val="006C3B15"/>
    <w:rsid w:val="006C5F69"/>
    <w:rsid w:val="006C6966"/>
    <w:rsid w:val="006D199E"/>
    <w:rsid w:val="006D2A31"/>
    <w:rsid w:val="006D4979"/>
    <w:rsid w:val="006D57AB"/>
    <w:rsid w:val="006D5860"/>
    <w:rsid w:val="006D6153"/>
    <w:rsid w:val="006D670D"/>
    <w:rsid w:val="006E0ABA"/>
    <w:rsid w:val="006E3F9D"/>
    <w:rsid w:val="006E45BA"/>
    <w:rsid w:val="006E4D1C"/>
    <w:rsid w:val="006E5A26"/>
    <w:rsid w:val="006E6848"/>
    <w:rsid w:val="006E737A"/>
    <w:rsid w:val="006E7439"/>
    <w:rsid w:val="006F022B"/>
    <w:rsid w:val="006F0A44"/>
    <w:rsid w:val="006F1A94"/>
    <w:rsid w:val="006F5469"/>
    <w:rsid w:val="006F742E"/>
    <w:rsid w:val="006F74D5"/>
    <w:rsid w:val="007021CB"/>
    <w:rsid w:val="00703C91"/>
    <w:rsid w:val="00704847"/>
    <w:rsid w:val="007059C4"/>
    <w:rsid w:val="00716C25"/>
    <w:rsid w:val="00722262"/>
    <w:rsid w:val="00722D57"/>
    <w:rsid w:val="007252CC"/>
    <w:rsid w:val="00741802"/>
    <w:rsid w:val="00742C4B"/>
    <w:rsid w:val="00743394"/>
    <w:rsid w:val="00745663"/>
    <w:rsid w:val="00750DCF"/>
    <w:rsid w:val="007529BE"/>
    <w:rsid w:val="0075325A"/>
    <w:rsid w:val="0076025B"/>
    <w:rsid w:val="007617C3"/>
    <w:rsid w:val="007619A6"/>
    <w:rsid w:val="00762FF7"/>
    <w:rsid w:val="00766EF0"/>
    <w:rsid w:val="00775EAC"/>
    <w:rsid w:val="00776082"/>
    <w:rsid w:val="00776AFF"/>
    <w:rsid w:val="00777D4D"/>
    <w:rsid w:val="0078004F"/>
    <w:rsid w:val="00780B85"/>
    <w:rsid w:val="00783323"/>
    <w:rsid w:val="007835A9"/>
    <w:rsid w:val="00784330"/>
    <w:rsid w:val="0078492D"/>
    <w:rsid w:val="00785704"/>
    <w:rsid w:val="00786C1E"/>
    <w:rsid w:val="0078779B"/>
    <w:rsid w:val="00791745"/>
    <w:rsid w:val="00791D8F"/>
    <w:rsid w:val="00793296"/>
    <w:rsid w:val="00797136"/>
    <w:rsid w:val="0079769C"/>
    <w:rsid w:val="007A12FB"/>
    <w:rsid w:val="007A1552"/>
    <w:rsid w:val="007A1C82"/>
    <w:rsid w:val="007A25BB"/>
    <w:rsid w:val="007A2ABC"/>
    <w:rsid w:val="007A6A67"/>
    <w:rsid w:val="007B25D5"/>
    <w:rsid w:val="007B3774"/>
    <w:rsid w:val="007B6196"/>
    <w:rsid w:val="007B7200"/>
    <w:rsid w:val="007B7584"/>
    <w:rsid w:val="007C0F92"/>
    <w:rsid w:val="007C2497"/>
    <w:rsid w:val="007C2E29"/>
    <w:rsid w:val="007C3157"/>
    <w:rsid w:val="007C46EC"/>
    <w:rsid w:val="007C582D"/>
    <w:rsid w:val="007D1945"/>
    <w:rsid w:val="007D39DE"/>
    <w:rsid w:val="007D3A98"/>
    <w:rsid w:val="007E1FDB"/>
    <w:rsid w:val="007E7201"/>
    <w:rsid w:val="007E7453"/>
    <w:rsid w:val="007F1239"/>
    <w:rsid w:val="007F1C0C"/>
    <w:rsid w:val="007F6456"/>
    <w:rsid w:val="0080045B"/>
    <w:rsid w:val="00800B23"/>
    <w:rsid w:val="00802809"/>
    <w:rsid w:val="00807921"/>
    <w:rsid w:val="00807C02"/>
    <w:rsid w:val="008106CE"/>
    <w:rsid w:val="00814402"/>
    <w:rsid w:val="00815EE0"/>
    <w:rsid w:val="00816D5F"/>
    <w:rsid w:val="00817B5B"/>
    <w:rsid w:val="008209AA"/>
    <w:rsid w:val="00821F75"/>
    <w:rsid w:val="00824914"/>
    <w:rsid w:val="00830CF3"/>
    <w:rsid w:val="008310F3"/>
    <w:rsid w:val="008325B2"/>
    <w:rsid w:val="00841E15"/>
    <w:rsid w:val="00847118"/>
    <w:rsid w:val="00847319"/>
    <w:rsid w:val="008477A8"/>
    <w:rsid w:val="00850CD8"/>
    <w:rsid w:val="00854CA0"/>
    <w:rsid w:val="00854E3D"/>
    <w:rsid w:val="00856859"/>
    <w:rsid w:val="0086422B"/>
    <w:rsid w:val="0086428D"/>
    <w:rsid w:val="00864AFC"/>
    <w:rsid w:val="00865E9E"/>
    <w:rsid w:val="008672CC"/>
    <w:rsid w:val="008748D1"/>
    <w:rsid w:val="00881EDA"/>
    <w:rsid w:val="00882580"/>
    <w:rsid w:val="00882BBD"/>
    <w:rsid w:val="008831CF"/>
    <w:rsid w:val="00891A30"/>
    <w:rsid w:val="00893A5D"/>
    <w:rsid w:val="00893C28"/>
    <w:rsid w:val="00893D3D"/>
    <w:rsid w:val="008943CF"/>
    <w:rsid w:val="00897A52"/>
    <w:rsid w:val="008A391C"/>
    <w:rsid w:val="008A4506"/>
    <w:rsid w:val="008A6294"/>
    <w:rsid w:val="008A737A"/>
    <w:rsid w:val="008A7AB3"/>
    <w:rsid w:val="008B0907"/>
    <w:rsid w:val="008B0A90"/>
    <w:rsid w:val="008C6431"/>
    <w:rsid w:val="008C7444"/>
    <w:rsid w:val="008D2EEC"/>
    <w:rsid w:val="008D3468"/>
    <w:rsid w:val="008D5300"/>
    <w:rsid w:val="008D563A"/>
    <w:rsid w:val="008E1476"/>
    <w:rsid w:val="008E3B03"/>
    <w:rsid w:val="008E6209"/>
    <w:rsid w:val="008E7A7F"/>
    <w:rsid w:val="008F0737"/>
    <w:rsid w:val="008F2AEE"/>
    <w:rsid w:val="008F53C4"/>
    <w:rsid w:val="00902BD0"/>
    <w:rsid w:val="00903078"/>
    <w:rsid w:val="0090473F"/>
    <w:rsid w:val="00904DE9"/>
    <w:rsid w:val="00905BDB"/>
    <w:rsid w:val="00905FDB"/>
    <w:rsid w:val="009066D5"/>
    <w:rsid w:val="00912C1E"/>
    <w:rsid w:val="00913DC9"/>
    <w:rsid w:val="00913EA6"/>
    <w:rsid w:val="00915182"/>
    <w:rsid w:val="00915B80"/>
    <w:rsid w:val="00916D86"/>
    <w:rsid w:val="00917C72"/>
    <w:rsid w:val="00917E14"/>
    <w:rsid w:val="009200D6"/>
    <w:rsid w:val="00926332"/>
    <w:rsid w:val="009267E3"/>
    <w:rsid w:val="009302F4"/>
    <w:rsid w:val="00935A12"/>
    <w:rsid w:val="00936DAB"/>
    <w:rsid w:val="009441E7"/>
    <w:rsid w:val="0094724B"/>
    <w:rsid w:val="00952AE2"/>
    <w:rsid w:val="00957B69"/>
    <w:rsid w:val="00960656"/>
    <w:rsid w:val="00961E9A"/>
    <w:rsid w:val="009624B3"/>
    <w:rsid w:val="009645D6"/>
    <w:rsid w:val="00965DE9"/>
    <w:rsid w:val="009678A3"/>
    <w:rsid w:val="00971865"/>
    <w:rsid w:val="00971A9E"/>
    <w:rsid w:val="009741D2"/>
    <w:rsid w:val="0097504F"/>
    <w:rsid w:val="00980B48"/>
    <w:rsid w:val="009814D9"/>
    <w:rsid w:val="009815BC"/>
    <w:rsid w:val="00983FFA"/>
    <w:rsid w:val="009845E5"/>
    <w:rsid w:val="00985ED1"/>
    <w:rsid w:val="009910E9"/>
    <w:rsid w:val="009939BD"/>
    <w:rsid w:val="009A4A08"/>
    <w:rsid w:val="009A5EDA"/>
    <w:rsid w:val="009A677B"/>
    <w:rsid w:val="009B025C"/>
    <w:rsid w:val="009B25D9"/>
    <w:rsid w:val="009B490F"/>
    <w:rsid w:val="009B5F02"/>
    <w:rsid w:val="009B7FB3"/>
    <w:rsid w:val="009C139B"/>
    <w:rsid w:val="009D09A5"/>
    <w:rsid w:val="009D221C"/>
    <w:rsid w:val="009D223C"/>
    <w:rsid w:val="009D40A3"/>
    <w:rsid w:val="009D4466"/>
    <w:rsid w:val="009D6AE3"/>
    <w:rsid w:val="009E0673"/>
    <w:rsid w:val="009E091E"/>
    <w:rsid w:val="009E204C"/>
    <w:rsid w:val="009E4CD0"/>
    <w:rsid w:val="009E6232"/>
    <w:rsid w:val="009F0100"/>
    <w:rsid w:val="009F07FE"/>
    <w:rsid w:val="009F169F"/>
    <w:rsid w:val="009F2616"/>
    <w:rsid w:val="009F38FE"/>
    <w:rsid w:val="009F3C77"/>
    <w:rsid w:val="009F7309"/>
    <w:rsid w:val="00A03333"/>
    <w:rsid w:val="00A038CE"/>
    <w:rsid w:val="00A03EB5"/>
    <w:rsid w:val="00A112EA"/>
    <w:rsid w:val="00A14488"/>
    <w:rsid w:val="00A14564"/>
    <w:rsid w:val="00A153E1"/>
    <w:rsid w:val="00A17AA1"/>
    <w:rsid w:val="00A2022F"/>
    <w:rsid w:val="00A23668"/>
    <w:rsid w:val="00A239BB"/>
    <w:rsid w:val="00A23AA5"/>
    <w:rsid w:val="00A304C0"/>
    <w:rsid w:val="00A32598"/>
    <w:rsid w:val="00A32D7C"/>
    <w:rsid w:val="00A36AB2"/>
    <w:rsid w:val="00A45936"/>
    <w:rsid w:val="00A45A1E"/>
    <w:rsid w:val="00A4622C"/>
    <w:rsid w:val="00A50393"/>
    <w:rsid w:val="00A5085A"/>
    <w:rsid w:val="00A515DB"/>
    <w:rsid w:val="00A533A4"/>
    <w:rsid w:val="00A549F5"/>
    <w:rsid w:val="00A56621"/>
    <w:rsid w:val="00A56968"/>
    <w:rsid w:val="00A65FB4"/>
    <w:rsid w:val="00A70D8A"/>
    <w:rsid w:val="00A75EC9"/>
    <w:rsid w:val="00A76899"/>
    <w:rsid w:val="00A76CB7"/>
    <w:rsid w:val="00A81B37"/>
    <w:rsid w:val="00A8260A"/>
    <w:rsid w:val="00A85A33"/>
    <w:rsid w:val="00A90A65"/>
    <w:rsid w:val="00A9144D"/>
    <w:rsid w:val="00AA0C04"/>
    <w:rsid w:val="00AA2690"/>
    <w:rsid w:val="00AA4907"/>
    <w:rsid w:val="00AA78B7"/>
    <w:rsid w:val="00AB087D"/>
    <w:rsid w:val="00AB27EF"/>
    <w:rsid w:val="00AB40C4"/>
    <w:rsid w:val="00AC0548"/>
    <w:rsid w:val="00AC05B9"/>
    <w:rsid w:val="00AC0FF8"/>
    <w:rsid w:val="00AC1A15"/>
    <w:rsid w:val="00AC2D2C"/>
    <w:rsid w:val="00AC457E"/>
    <w:rsid w:val="00AC6FCF"/>
    <w:rsid w:val="00AD0541"/>
    <w:rsid w:val="00AD2C48"/>
    <w:rsid w:val="00AD31D4"/>
    <w:rsid w:val="00AD4D51"/>
    <w:rsid w:val="00AD7786"/>
    <w:rsid w:val="00AD7ECB"/>
    <w:rsid w:val="00AE0138"/>
    <w:rsid w:val="00AE0235"/>
    <w:rsid w:val="00AE13EE"/>
    <w:rsid w:val="00AE365B"/>
    <w:rsid w:val="00AE3C4F"/>
    <w:rsid w:val="00AE4994"/>
    <w:rsid w:val="00AE7285"/>
    <w:rsid w:val="00AF6154"/>
    <w:rsid w:val="00B13C01"/>
    <w:rsid w:val="00B15A68"/>
    <w:rsid w:val="00B1752A"/>
    <w:rsid w:val="00B17FAE"/>
    <w:rsid w:val="00B20319"/>
    <w:rsid w:val="00B244FC"/>
    <w:rsid w:val="00B26620"/>
    <w:rsid w:val="00B271EE"/>
    <w:rsid w:val="00B30431"/>
    <w:rsid w:val="00B30CBF"/>
    <w:rsid w:val="00B337C1"/>
    <w:rsid w:val="00B35B22"/>
    <w:rsid w:val="00B40066"/>
    <w:rsid w:val="00B407A0"/>
    <w:rsid w:val="00B41E28"/>
    <w:rsid w:val="00B444C6"/>
    <w:rsid w:val="00B47601"/>
    <w:rsid w:val="00B57F5A"/>
    <w:rsid w:val="00B615FE"/>
    <w:rsid w:val="00B67C44"/>
    <w:rsid w:val="00B72057"/>
    <w:rsid w:val="00B727F2"/>
    <w:rsid w:val="00B82E67"/>
    <w:rsid w:val="00B8562E"/>
    <w:rsid w:val="00B864A6"/>
    <w:rsid w:val="00B87C27"/>
    <w:rsid w:val="00B91120"/>
    <w:rsid w:val="00B92ED2"/>
    <w:rsid w:val="00B932EA"/>
    <w:rsid w:val="00B93537"/>
    <w:rsid w:val="00B941E6"/>
    <w:rsid w:val="00B95097"/>
    <w:rsid w:val="00BA2057"/>
    <w:rsid w:val="00BA79FB"/>
    <w:rsid w:val="00BB1E59"/>
    <w:rsid w:val="00BB203E"/>
    <w:rsid w:val="00BB7A2A"/>
    <w:rsid w:val="00BC190A"/>
    <w:rsid w:val="00BC2E70"/>
    <w:rsid w:val="00BC6798"/>
    <w:rsid w:val="00BD4BE4"/>
    <w:rsid w:val="00BD4D34"/>
    <w:rsid w:val="00BD51E3"/>
    <w:rsid w:val="00BD7BF2"/>
    <w:rsid w:val="00BE0EF4"/>
    <w:rsid w:val="00BE121A"/>
    <w:rsid w:val="00BE137E"/>
    <w:rsid w:val="00BE21C5"/>
    <w:rsid w:val="00BE25EF"/>
    <w:rsid w:val="00BE5905"/>
    <w:rsid w:val="00BE6BD3"/>
    <w:rsid w:val="00BE6C96"/>
    <w:rsid w:val="00BF102A"/>
    <w:rsid w:val="00BF1DCF"/>
    <w:rsid w:val="00BF3DAA"/>
    <w:rsid w:val="00BF63C1"/>
    <w:rsid w:val="00C02484"/>
    <w:rsid w:val="00C051C3"/>
    <w:rsid w:val="00C108DA"/>
    <w:rsid w:val="00C1108C"/>
    <w:rsid w:val="00C12B5B"/>
    <w:rsid w:val="00C1373E"/>
    <w:rsid w:val="00C13C03"/>
    <w:rsid w:val="00C15E2F"/>
    <w:rsid w:val="00C219E1"/>
    <w:rsid w:val="00C23744"/>
    <w:rsid w:val="00C259F4"/>
    <w:rsid w:val="00C30D76"/>
    <w:rsid w:val="00C3153B"/>
    <w:rsid w:val="00C315D2"/>
    <w:rsid w:val="00C31C61"/>
    <w:rsid w:val="00C34DD5"/>
    <w:rsid w:val="00C36815"/>
    <w:rsid w:val="00C37772"/>
    <w:rsid w:val="00C378D0"/>
    <w:rsid w:val="00C3793D"/>
    <w:rsid w:val="00C40B82"/>
    <w:rsid w:val="00C420BB"/>
    <w:rsid w:val="00C43550"/>
    <w:rsid w:val="00C43582"/>
    <w:rsid w:val="00C45CCB"/>
    <w:rsid w:val="00C46160"/>
    <w:rsid w:val="00C4678B"/>
    <w:rsid w:val="00C47CDA"/>
    <w:rsid w:val="00C500C9"/>
    <w:rsid w:val="00C5102C"/>
    <w:rsid w:val="00C56E3D"/>
    <w:rsid w:val="00C5703E"/>
    <w:rsid w:val="00C57D3E"/>
    <w:rsid w:val="00C601F2"/>
    <w:rsid w:val="00C62959"/>
    <w:rsid w:val="00C63014"/>
    <w:rsid w:val="00C64877"/>
    <w:rsid w:val="00C64F6A"/>
    <w:rsid w:val="00C72ABB"/>
    <w:rsid w:val="00C72EC8"/>
    <w:rsid w:val="00C75050"/>
    <w:rsid w:val="00C77A60"/>
    <w:rsid w:val="00C841A1"/>
    <w:rsid w:val="00C86731"/>
    <w:rsid w:val="00C8681E"/>
    <w:rsid w:val="00C91E1F"/>
    <w:rsid w:val="00C967C4"/>
    <w:rsid w:val="00CA3926"/>
    <w:rsid w:val="00CA3FCA"/>
    <w:rsid w:val="00CA6081"/>
    <w:rsid w:val="00CA6E87"/>
    <w:rsid w:val="00CA786C"/>
    <w:rsid w:val="00CB12D1"/>
    <w:rsid w:val="00CB1E26"/>
    <w:rsid w:val="00CB1F37"/>
    <w:rsid w:val="00CB3475"/>
    <w:rsid w:val="00CB42E7"/>
    <w:rsid w:val="00CB48AE"/>
    <w:rsid w:val="00CC0E4D"/>
    <w:rsid w:val="00CC1117"/>
    <w:rsid w:val="00CC1A56"/>
    <w:rsid w:val="00CC1D06"/>
    <w:rsid w:val="00CC2C29"/>
    <w:rsid w:val="00CC329F"/>
    <w:rsid w:val="00CC5913"/>
    <w:rsid w:val="00CC73FF"/>
    <w:rsid w:val="00CD58B6"/>
    <w:rsid w:val="00CD7370"/>
    <w:rsid w:val="00CE0082"/>
    <w:rsid w:val="00CE54C1"/>
    <w:rsid w:val="00CE5A44"/>
    <w:rsid w:val="00CE6D50"/>
    <w:rsid w:val="00CF2BE8"/>
    <w:rsid w:val="00D02BD7"/>
    <w:rsid w:val="00D04A88"/>
    <w:rsid w:val="00D0549A"/>
    <w:rsid w:val="00D05569"/>
    <w:rsid w:val="00D0657C"/>
    <w:rsid w:val="00D06949"/>
    <w:rsid w:val="00D10AC2"/>
    <w:rsid w:val="00D1190D"/>
    <w:rsid w:val="00D139FF"/>
    <w:rsid w:val="00D14196"/>
    <w:rsid w:val="00D1460F"/>
    <w:rsid w:val="00D14694"/>
    <w:rsid w:val="00D1754A"/>
    <w:rsid w:val="00D2035E"/>
    <w:rsid w:val="00D22F3B"/>
    <w:rsid w:val="00D24810"/>
    <w:rsid w:val="00D26D3C"/>
    <w:rsid w:val="00D315BE"/>
    <w:rsid w:val="00D33792"/>
    <w:rsid w:val="00D34169"/>
    <w:rsid w:val="00D350C5"/>
    <w:rsid w:val="00D3561F"/>
    <w:rsid w:val="00D37651"/>
    <w:rsid w:val="00D37EAE"/>
    <w:rsid w:val="00D40A0C"/>
    <w:rsid w:val="00D422AB"/>
    <w:rsid w:val="00D46747"/>
    <w:rsid w:val="00D472A6"/>
    <w:rsid w:val="00D5102E"/>
    <w:rsid w:val="00D51241"/>
    <w:rsid w:val="00D51EE8"/>
    <w:rsid w:val="00D53656"/>
    <w:rsid w:val="00D54467"/>
    <w:rsid w:val="00D57337"/>
    <w:rsid w:val="00D60836"/>
    <w:rsid w:val="00D63A7A"/>
    <w:rsid w:val="00D660C0"/>
    <w:rsid w:val="00D67995"/>
    <w:rsid w:val="00D72070"/>
    <w:rsid w:val="00D75F1F"/>
    <w:rsid w:val="00D8325D"/>
    <w:rsid w:val="00D85F91"/>
    <w:rsid w:val="00D86AC3"/>
    <w:rsid w:val="00D86C51"/>
    <w:rsid w:val="00D86FE5"/>
    <w:rsid w:val="00D91D90"/>
    <w:rsid w:val="00D93A02"/>
    <w:rsid w:val="00DA060C"/>
    <w:rsid w:val="00DA0888"/>
    <w:rsid w:val="00DA21C9"/>
    <w:rsid w:val="00DA4C43"/>
    <w:rsid w:val="00DA52F4"/>
    <w:rsid w:val="00DA7821"/>
    <w:rsid w:val="00DB0A3A"/>
    <w:rsid w:val="00DB1002"/>
    <w:rsid w:val="00DB239B"/>
    <w:rsid w:val="00DB521F"/>
    <w:rsid w:val="00DB543A"/>
    <w:rsid w:val="00DB7ACF"/>
    <w:rsid w:val="00DC2DD3"/>
    <w:rsid w:val="00DC350D"/>
    <w:rsid w:val="00DC354C"/>
    <w:rsid w:val="00DC3F6B"/>
    <w:rsid w:val="00DD0030"/>
    <w:rsid w:val="00DD16B8"/>
    <w:rsid w:val="00DD305C"/>
    <w:rsid w:val="00DE1546"/>
    <w:rsid w:val="00DE43F9"/>
    <w:rsid w:val="00DE67D6"/>
    <w:rsid w:val="00DF30ED"/>
    <w:rsid w:val="00DF5124"/>
    <w:rsid w:val="00DF6721"/>
    <w:rsid w:val="00E007C4"/>
    <w:rsid w:val="00E00F01"/>
    <w:rsid w:val="00E012C2"/>
    <w:rsid w:val="00E0199C"/>
    <w:rsid w:val="00E01BFA"/>
    <w:rsid w:val="00E02FC7"/>
    <w:rsid w:val="00E04AE5"/>
    <w:rsid w:val="00E10384"/>
    <w:rsid w:val="00E14C1F"/>
    <w:rsid w:val="00E15709"/>
    <w:rsid w:val="00E229B6"/>
    <w:rsid w:val="00E26D71"/>
    <w:rsid w:val="00E26F97"/>
    <w:rsid w:val="00E30EE7"/>
    <w:rsid w:val="00E31E47"/>
    <w:rsid w:val="00E34EA1"/>
    <w:rsid w:val="00E37E2C"/>
    <w:rsid w:val="00E40272"/>
    <w:rsid w:val="00E40869"/>
    <w:rsid w:val="00E41D66"/>
    <w:rsid w:val="00E4262F"/>
    <w:rsid w:val="00E457F8"/>
    <w:rsid w:val="00E45F27"/>
    <w:rsid w:val="00E516CF"/>
    <w:rsid w:val="00E5307B"/>
    <w:rsid w:val="00E54FCD"/>
    <w:rsid w:val="00E56139"/>
    <w:rsid w:val="00E566D1"/>
    <w:rsid w:val="00E57ADF"/>
    <w:rsid w:val="00E60D38"/>
    <w:rsid w:val="00E60E87"/>
    <w:rsid w:val="00E62709"/>
    <w:rsid w:val="00E72D5F"/>
    <w:rsid w:val="00E74001"/>
    <w:rsid w:val="00E74164"/>
    <w:rsid w:val="00E769D6"/>
    <w:rsid w:val="00E80EEA"/>
    <w:rsid w:val="00E8122F"/>
    <w:rsid w:val="00E84919"/>
    <w:rsid w:val="00E876EB"/>
    <w:rsid w:val="00E9548F"/>
    <w:rsid w:val="00E9699C"/>
    <w:rsid w:val="00EA00B3"/>
    <w:rsid w:val="00EA0164"/>
    <w:rsid w:val="00EA6D1B"/>
    <w:rsid w:val="00EB0CAE"/>
    <w:rsid w:val="00EB1C4B"/>
    <w:rsid w:val="00EB5A23"/>
    <w:rsid w:val="00EB6165"/>
    <w:rsid w:val="00EB65ED"/>
    <w:rsid w:val="00EC0B34"/>
    <w:rsid w:val="00EC70AC"/>
    <w:rsid w:val="00ED25B8"/>
    <w:rsid w:val="00ED3D49"/>
    <w:rsid w:val="00ED6498"/>
    <w:rsid w:val="00ED6A3C"/>
    <w:rsid w:val="00EE1CE7"/>
    <w:rsid w:val="00EE21D9"/>
    <w:rsid w:val="00EE2349"/>
    <w:rsid w:val="00EF1690"/>
    <w:rsid w:val="00EF1C25"/>
    <w:rsid w:val="00EF230E"/>
    <w:rsid w:val="00EF2885"/>
    <w:rsid w:val="00EF3541"/>
    <w:rsid w:val="00EF476F"/>
    <w:rsid w:val="00EF5A65"/>
    <w:rsid w:val="00EF5A9C"/>
    <w:rsid w:val="00EF6724"/>
    <w:rsid w:val="00F07F42"/>
    <w:rsid w:val="00F157F1"/>
    <w:rsid w:val="00F21BD4"/>
    <w:rsid w:val="00F22F5B"/>
    <w:rsid w:val="00F26AF6"/>
    <w:rsid w:val="00F27418"/>
    <w:rsid w:val="00F27A61"/>
    <w:rsid w:val="00F27DC5"/>
    <w:rsid w:val="00F27EF5"/>
    <w:rsid w:val="00F31080"/>
    <w:rsid w:val="00F4248C"/>
    <w:rsid w:val="00F42D19"/>
    <w:rsid w:val="00F47E15"/>
    <w:rsid w:val="00F5182F"/>
    <w:rsid w:val="00F53C3F"/>
    <w:rsid w:val="00F53ED7"/>
    <w:rsid w:val="00F55069"/>
    <w:rsid w:val="00F5525D"/>
    <w:rsid w:val="00F60338"/>
    <w:rsid w:val="00F60A08"/>
    <w:rsid w:val="00F614FE"/>
    <w:rsid w:val="00F6196D"/>
    <w:rsid w:val="00F62DA5"/>
    <w:rsid w:val="00F64C49"/>
    <w:rsid w:val="00F65388"/>
    <w:rsid w:val="00F66A89"/>
    <w:rsid w:val="00F70203"/>
    <w:rsid w:val="00F71C47"/>
    <w:rsid w:val="00F72702"/>
    <w:rsid w:val="00F7384A"/>
    <w:rsid w:val="00F73E1A"/>
    <w:rsid w:val="00F76325"/>
    <w:rsid w:val="00F76583"/>
    <w:rsid w:val="00F8560B"/>
    <w:rsid w:val="00F90064"/>
    <w:rsid w:val="00F9194D"/>
    <w:rsid w:val="00F94EAA"/>
    <w:rsid w:val="00F9564F"/>
    <w:rsid w:val="00F9649F"/>
    <w:rsid w:val="00F97114"/>
    <w:rsid w:val="00FA14A6"/>
    <w:rsid w:val="00FA27DD"/>
    <w:rsid w:val="00FA3F8B"/>
    <w:rsid w:val="00FA4A11"/>
    <w:rsid w:val="00FB02C3"/>
    <w:rsid w:val="00FB4C77"/>
    <w:rsid w:val="00FB6116"/>
    <w:rsid w:val="00FB6B1E"/>
    <w:rsid w:val="00FC064C"/>
    <w:rsid w:val="00FC15AF"/>
    <w:rsid w:val="00FC2A0B"/>
    <w:rsid w:val="00FC7FE0"/>
    <w:rsid w:val="00FD005D"/>
    <w:rsid w:val="00FD384C"/>
    <w:rsid w:val="00FE12D2"/>
    <w:rsid w:val="00FE3748"/>
    <w:rsid w:val="00FE42F1"/>
    <w:rsid w:val="00FE509A"/>
    <w:rsid w:val="00FF1315"/>
    <w:rsid w:val="00FF3AE6"/>
    <w:rsid w:val="00FF6022"/>
    <w:rsid w:val="00F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3"/>
    <w:rPr>
      <w:rFonts w:ascii="Times New Roman" w:hAnsi="Times New Roman"/>
      <w:sz w:val="24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autoRedefine/>
    <w:qFormat/>
    <w:rsid w:val="004C0916"/>
    <w:pPr>
      <w:keepNext/>
      <w:widowControl w:val="0"/>
      <w:numPr>
        <w:numId w:val="6"/>
      </w:numPr>
      <w:spacing w:after="60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4488"/>
    <w:pPr>
      <w:keepNext/>
      <w:widowControl w:val="0"/>
      <w:numPr>
        <w:ilvl w:val="1"/>
        <w:numId w:val="6"/>
      </w:numPr>
      <w:spacing w:after="60"/>
      <w:ind w:firstLine="0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941E6"/>
    <w:pPr>
      <w:keepNext/>
      <w:widowControl w:val="0"/>
      <w:numPr>
        <w:ilvl w:val="2"/>
        <w:numId w:val="6"/>
      </w:numPr>
      <w:spacing w:after="60"/>
      <w:ind w:firstLine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2E0CD2"/>
    <w:pPr>
      <w:keepNext/>
      <w:keepLines/>
      <w:numPr>
        <w:ilvl w:val="3"/>
        <w:numId w:val="6"/>
      </w:numPr>
      <w:spacing w:before="200"/>
      <w:ind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514F0A"/>
    <w:pPr>
      <w:widowControl w:val="0"/>
      <w:numPr>
        <w:ilvl w:val="4"/>
        <w:numId w:val="6"/>
      </w:numPr>
      <w:spacing w:before="240" w:after="60" w:line="240" w:lineRule="auto"/>
      <w:ind w:firstLine="0"/>
      <w:jc w:val="lef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14F0A"/>
    <w:pPr>
      <w:widowControl w:val="0"/>
      <w:numPr>
        <w:ilvl w:val="5"/>
        <w:numId w:val="6"/>
      </w:numPr>
      <w:spacing w:before="240" w:after="60" w:line="240" w:lineRule="auto"/>
      <w:ind w:firstLine="0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14F0A"/>
    <w:pPr>
      <w:widowControl w:val="0"/>
      <w:numPr>
        <w:ilvl w:val="6"/>
        <w:numId w:val="6"/>
      </w:numPr>
      <w:spacing w:before="240" w:after="60" w:line="240" w:lineRule="auto"/>
      <w:ind w:firstLine="0"/>
      <w:jc w:val="left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514F0A"/>
    <w:pPr>
      <w:widowControl w:val="0"/>
      <w:numPr>
        <w:ilvl w:val="7"/>
        <w:numId w:val="6"/>
      </w:numPr>
      <w:spacing w:before="240" w:after="60" w:line="240" w:lineRule="auto"/>
      <w:ind w:firstLine="0"/>
      <w:jc w:val="left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514F0A"/>
    <w:pPr>
      <w:widowControl w:val="0"/>
      <w:numPr>
        <w:ilvl w:val="8"/>
        <w:numId w:val="6"/>
      </w:numPr>
      <w:spacing w:before="240" w:after="60" w:line="240" w:lineRule="auto"/>
      <w:ind w:firstLine="0"/>
      <w:jc w:val="lef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091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14488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941E6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rsid w:val="002E0CD2"/>
    <w:rPr>
      <w:rFonts w:asciiTheme="majorHAnsi" w:eastAsiaTheme="majorEastAsia" w:hAnsiTheme="majorHAnsi" w:cstheme="majorBidi"/>
      <w:b/>
      <w:bCs/>
      <w:i/>
      <w:iCs/>
      <w:sz w:val="24"/>
      <w:lang w:val="vi-V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8560B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="Times New Roman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8560B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customStyle="1" w:styleId="Code">
    <w:name w:val="Code"/>
    <w:basedOn w:val="Normal"/>
    <w:qFormat/>
    <w:rsid w:val="002E0CD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sz w:val="22"/>
    </w:rPr>
  </w:style>
  <w:style w:type="paragraph" w:customStyle="1" w:styleId="MyEmphasize">
    <w:name w:val="MyEmphasize"/>
    <w:basedOn w:val="Normal"/>
    <w:autoRedefine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paragraph" w:customStyle="1" w:styleId="MyEmphasis">
    <w:name w:val="MyEmphasis"/>
    <w:basedOn w:val="Normal"/>
    <w:qFormat/>
    <w:rsid w:val="00062917"/>
    <w:pPr>
      <w:widowControl w:val="0"/>
    </w:pPr>
    <w:rPr>
      <w:rFonts w:eastAsia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14F0A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514F0A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514F0A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514F0A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514F0A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customStyle="1" w:styleId="HeadingLv1">
    <w:name w:val="Heading Lv1"/>
    <w:basedOn w:val="Normal"/>
    <w:autoRedefine/>
    <w:rsid w:val="00514F0A"/>
    <w:pPr>
      <w:autoSpaceDE w:val="0"/>
      <w:autoSpaceDN w:val="0"/>
      <w:spacing w:line="240" w:lineRule="atLeast"/>
      <w:ind w:firstLine="0"/>
      <w:jc w:val="center"/>
    </w:pPr>
    <w:rPr>
      <w:rFonts w:ascii="Verdana" w:eastAsia="MS Mincho" w:hAnsi="Verdana" w:cs="Times New Roman"/>
      <w:b/>
      <w:noProof/>
      <w:color w:val="6E2500"/>
      <w:sz w:val="18"/>
      <w:szCs w:val="24"/>
      <w:lang w:val="en-US"/>
    </w:rPr>
  </w:style>
  <w:style w:type="paragraph" w:customStyle="1" w:styleId="Bang">
    <w:name w:val="Bang"/>
    <w:basedOn w:val="Normal"/>
    <w:autoRedefine/>
    <w:rsid w:val="00514F0A"/>
    <w:pPr>
      <w:spacing w:before="80" w:after="80" w:line="240" w:lineRule="auto"/>
      <w:ind w:left="72" w:firstLine="0"/>
      <w:jc w:val="left"/>
    </w:pPr>
    <w:rPr>
      <w:rFonts w:ascii="Tahoma" w:eastAsia="MS Mincho" w:hAnsi="Tahoma" w:cs="Tahoma"/>
      <w:sz w:val="1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16</cp:revision>
  <dcterms:created xsi:type="dcterms:W3CDTF">2010-12-13T15:30:00Z</dcterms:created>
  <dcterms:modified xsi:type="dcterms:W3CDTF">2010-12-13T15:58:00Z</dcterms:modified>
</cp:coreProperties>
</file>