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April 25,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Eastside Community School Board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Attendees (Board):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Laura Mason, Grif Owen, Lisa O’Connell, Boris Bobrov, Andy Hartpence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Attendees (Guests):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Victor Warkentin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Faculty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What is the status of hiring to assist with Facilities?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We know of a person interested in the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Our current cleaning service will also provide a quote to add maintenance services to the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Faculty Employment Agreements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time faculty will be receiving employment agreements this week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time will be needed for subject teacher agreements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provide peace of mind to this group, we will provide letters of intent to hire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Intent to hire letters will be provided by Friday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Administrator Hiring Update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lead candidate will be coming in within the next week or two to meet with the faculty and board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Ideally this can be done next Wednesday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School Supplies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faculty will need to make purchases in the spring and summer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will this be done and what is the budget?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have a Reimbursement form ready this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also have a Check Request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also need to get a credit card for ECS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Budgets will be shared with teachers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Parents can also contribute by donating supplies, which will be arranged through class coordinators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Bookkeeping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hire someone as a part-time bookkeeper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one candidate in mind and will start exploring options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May Faire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staffing for the lemonade stand from board members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Maybe some of the upper graders can help with this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Facilities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 gap between 6/25 and 7/1 when we don’t have access to the campus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IFS is OK with us storing our furniture and supplies on campus during the gap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SWS will be doing a walkthrough of the property on May 11, after which we will know more about their intentions for existing inventory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To-Do Lists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create task lists of things to complete before the end of the school year, and before the end of the summer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Ideally the Administrator will be able to take this on and determine our needs to get things done during the summer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Fundraising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Victor has received good feedback from the Community Meeting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Silent Auction is going well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Fundraising needs a list of enrolled families to initiate fundraising efforts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Conversations have been started with potential sponsors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should bring back Grandparents Day, which can help with fundraising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Big is May 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team will print out Give Big fliers for May Faire, and follow up on Campus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Fundraising can give the Marketing team content to update the “Give Now” portion of the website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parents have businesses that are willing to donate a percentage of profits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Communication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Teachers are missing a lot of the communication that is going out to the school via class coordinators/email/etc.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create an email alias for all ECS faculty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Marketing Team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new school sign was just hung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brochures have been printed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cards should go to the printer by the end of the week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Outreach efforts are underway. The team needs more volunteers to keep this moving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fill the treasurer role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the Administrator role is filled, that might open some bandwidth for someone to fill this role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Community Meeting Schedule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was decided that we don’t have enough content for two more community meetings before the end of the year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schedule June 7 for a final community meeting / festive end-of-year event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will be no community meetings over the summer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year we should plan to have only 2-3 community meetings: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Beginning of the Year Meeting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Mid-Year Meeting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of Year Meeting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Board Meeting Schedule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During the summer, we will schedule fortnightly virtual meetings via Google Hangouts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and time was not decided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