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May 23,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Anneliese Johnson,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Lisa O’Connell, Boris Bobrov, Brandon Dudley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(Guests):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Cris Smith,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Victor Warkentin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Admissions Update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Sandie, Kristina, and China are working on a consolidated list to upload into the TAD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board discussed whether to prorate tuition for kids who are not yet 3 and start school later in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Parents can be given two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0" w:line="24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Pay full tuition to hold the 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line="24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Wait until the child is old enough to enroll, then enroll at the prorated amount if there is a spot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Parent &amp; Tot Admissions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board would like Kristina and Laura to define this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Preschool, we need to confirm our class size 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line="24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Cris will take this question to the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has $96K in the bank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 to this, we have approximately $24K from May Faire and Give Big to deposit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have admissions income to deposit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PCC Scrip Cards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are currently working well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Brandon will work with Amanda to determine how to streamline getting cards into parents’ hands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school campaign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is working on a plan for this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needs more volunteers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Negotiations with the First Church in Bellevue are underway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church is looking for a tenant next year, with the potential to sell at a later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would be $3-4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would be $15-$20 per square foot to 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Facility is in decent shape for a 1960s building, but it would require a capital investment to bring it 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2-3 classroom-sized rooms which we could rent, and many large shared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grounds are beautiful (rolling hills with trees)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Lot size is about 3 acres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realtor has given us a lot of questions to answer before we make progress, which is causing things to go slowly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church owners are interested in slowly exiting the property, which could put us at an advantage in negotiations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told the property owners that we only have until the end of the school year to negotiate before moving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were to move forward with this church, we could move EC there next year, then move the whole school the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noted that Laura had shared in a previous meeting that this property was not ideal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agreed that we should expand our search to find all options that could potentially work based on the enrollment defined in our five-year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Site team will start a new round of interviews to find an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Community Meeting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final Community Meeting of the year will be held 8:15AM – 9:00AM on June 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be an informal meet and greet with our new school Administrator and a final update for the year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marketing team needs to create a communication plan for this meeting and the introduction of our new school Administrator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business cards are done and will be picked up this week. These should be handed out to faculty and parents to spread the word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met with Finalsite, a company that specializes in created websites and online tools for schools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setup fee is $15,000, but could be talked down to half that likely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license fee is $7,500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will put together a plan showing what this approach would cost, and work with fundraising to see if a grant or benefactor could fund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Eben Design was noted as another agency to investigate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Board Meeting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end of the school year, the marketing team will meet fortnightly via Google Hangouts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Andy will set up this invite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