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June 13,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 and Advisors):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Lisa O’Connell,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Bobrov, Brandon Dudley, Mary Spurgin, Daniel Goldschmidt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Ivan Gorne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Quote for Custodian Work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quote is $2,750 per month; shared with 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will meet with the custodians and discuss the details of the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authorizes Ivan to negotiate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needs help with moving the kindergarten classrooms this Saturday from 10-12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least four people are needed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can be coordinated with Emma and Laura. Brandon will look for volunteers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is looking for a storage solution for extra furniture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know how much needs to be stored by July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will take the lead on this making sure that this happens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Olaf’s Visit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two meetings with the Board and ECS community are on Monday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thinks it would be useful to have Olaf speak to the responsibilities of each portion of the greater community (board/faculty/parents/etc)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asked the faculty to send an email outlining their questions and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general Waldorf community meeting is on Tuesday evening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is hoping that Victor can join this meeting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Olaf will meet with the faculty on Wednesday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sent some reading materials for the Board to digest prior to the meeting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Plan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know our location for the 2019-2020 school year by December 2018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take 6-9 months to find the site, which puts us close to the deadline already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site team has identified three possible options, two of which are not attractive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has received poor reviews; the other requires a retainer salary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Colliers International does not require a retainer, but does ask for 9-month exclusivity and reimbursement if a transaction happens without their involvement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reviewed the contract and requested for it to be simplified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Colliers said that they could not do so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agreed to move forward with engaging Colliers International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Boris will follow up with Ivan and Anneliese to move forward with contract review and negotiations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rejected simplifying the contract, but we have not requested specific revisions which they may accept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new idea is to possibly have an offsite location for middle school at a nearby public school (Wilburton) which possibly has open space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Admissions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TAD system has been uploaded and is now working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some reports that emails have not been sent, which Grif will investigate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current balance is $133,010 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4"/>
          <w:szCs w:val="24"/>
          <w:rtl w:val="0"/>
        </w:rPr>
        <w:t xml:space="preserve"> Grade Commencement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board members will be in attendance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Summer Board Meeting Schedule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first virtual meeting begins next 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don’t have an invite, please let Andy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 is a Google Hangout 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Anneliese mentioned in the last meeting that she would be taking a more active role to provide structure to the fundraising team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has some leads on possible donations for new CPUs and will be working on improvements over the summer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ECS Board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Bylaws will be reviewed and finalized after our meetings with Olaf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role of the Board is changing. As ECS becomes properly staffed, the board will focus more on long-term strategy and less on the day-to-day operations of the school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responsibility of Board members is to set the strategy for the business of running the school, lead committees as needed, collaborate with faculty, and contribute to the long-term success of the school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Bookstore Opportunity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local Anthroposophical bookstore owner has offered to sell books in the front office with a portion of the proceeds going to ECS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has also offered to provide nice display cases for the books if we would like to move forward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concern is how the transactions would be fulfilled by our staff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Grif will meet with the owner to hear his presentation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raised the separate idea of building our own library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hangouts/?hl=en#topic=6386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