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F2382" w14:textId="32BFEDF8" w:rsidR="00173A13" w:rsidRDefault="00173A13">
      <w:r w:rsidRPr="00173A13">
        <w:t>Requirements Phase Defects</w:t>
      </w:r>
    </w:p>
    <w:tbl>
      <w:tblPr>
        <w:tblpPr w:leftFromText="180" w:rightFromText="180" w:horzAnchor="margin" w:tblpY="1702"/>
        <w:tblW w:w="9340" w:type="dxa"/>
        <w:tblLook w:val="04A0" w:firstRow="1" w:lastRow="0" w:firstColumn="1" w:lastColumn="0" w:noHBand="0" w:noVBand="1"/>
      </w:tblPr>
      <w:tblGrid>
        <w:gridCol w:w="1118"/>
        <w:gridCol w:w="2371"/>
        <w:gridCol w:w="2050"/>
        <w:gridCol w:w="3801"/>
      </w:tblGrid>
      <w:tr w:rsidR="00E73ACD" w:rsidRPr="00E73ACD" w14:paraId="05F4CA4C" w14:textId="77777777" w:rsidTr="001430E6">
        <w:trPr>
          <w:trHeight w:val="288"/>
        </w:trPr>
        <w:tc>
          <w:tcPr>
            <w:tcW w:w="9340" w:type="dxa"/>
            <w:gridSpan w:val="4"/>
            <w:tcBorders>
              <w:top w:val="nil"/>
              <w:left w:val="nil"/>
              <w:bottom w:val="nil"/>
              <w:right w:val="nil"/>
            </w:tcBorders>
            <w:noWrap/>
            <w:hideMark/>
          </w:tcPr>
          <w:p w14:paraId="1EF5DC08" w14:textId="77777777" w:rsidR="00E73ACD" w:rsidRPr="00E73ACD" w:rsidRDefault="00E73ACD" w:rsidP="00173A13">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Review Form</w:t>
            </w:r>
          </w:p>
        </w:tc>
      </w:tr>
      <w:tr w:rsidR="00E73ACD" w:rsidRPr="00E73ACD" w14:paraId="672A6659" w14:textId="77777777" w:rsidTr="001430E6">
        <w:trPr>
          <w:trHeight w:val="288"/>
        </w:trPr>
        <w:tc>
          <w:tcPr>
            <w:tcW w:w="1118" w:type="dxa"/>
            <w:tcBorders>
              <w:top w:val="nil"/>
              <w:left w:val="nil"/>
              <w:bottom w:val="nil"/>
              <w:right w:val="nil"/>
            </w:tcBorders>
            <w:noWrap/>
            <w:hideMark/>
          </w:tcPr>
          <w:p w14:paraId="0A37501D" w14:textId="77777777" w:rsidR="00E73ACD" w:rsidRPr="00E73ACD" w:rsidRDefault="00E73ACD" w:rsidP="001430E6">
            <w:pPr>
              <w:spacing w:after="0" w:line="240" w:lineRule="auto"/>
              <w:rPr>
                <w:rFonts w:ascii="Candara" w:eastAsia="Times New Roman" w:hAnsi="Candara" w:cs="Calibri"/>
                <w:color w:val="000000"/>
              </w:rPr>
            </w:pPr>
          </w:p>
        </w:tc>
        <w:tc>
          <w:tcPr>
            <w:tcW w:w="2371" w:type="dxa"/>
            <w:tcBorders>
              <w:top w:val="nil"/>
              <w:left w:val="nil"/>
              <w:bottom w:val="nil"/>
              <w:right w:val="nil"/>
            </w:tcBorders>
            <w:noWrap/>
            <w:hideMark/>
          </w:tcPr>
          <w:p w14:paraId="5DAB6C7B" w14:textId="77777777" w:rsidR="00E73ACD" w:rsidRPr="00E73ACD" w:rsidRDefault="00E73ACD" w:rsidP="001430E6">
            <w:pPr>
              <w:spacing w:after="0" w:line="240" w:lineRule="auto"/>
              <w:rPr>
                <w:rFonts w:ascii="Candara" w:eastAsia="Times New Roman" w:hAnsi="Candara" w:cs="Calibri"/>
                <w:color w:val="000000"/>
              </w:rPr>
            </w:pPr>
          </w:p>
        </w:tc>
        <w:tc>
          <w:tcPr>
            <w:tcW w:w="2050" w:type="dxa"/>
            <w:tcBorders>
              <w:top w:val="nil"/>
              <w:left w:val="nil"/>
              <w:bottom w:val="nil"/>
              <w:right w:val="nil"/>
            </w:tcBorders>
            <w:noWrap/>
            <w:hideMark/>
          </w:tcPr>
          <w:p w14:paraId="02EB378F" w14:textId="77777777" w:rsidR="00E73ACD" w:rsidRPr="00E73ACD" w:rsidRDefault="00E73ACD" w:rsidP="001430E6">
            <w:pPr>
              <w:spacing w:after="0" w:line="240" w:lineRule="auto"/>
              <w:rPr>
                <w:rFonts w:ascii="Candara" w:eastAsia="Times New Roman" w:hAnsi="Candara" w:cs="Calibri"/>
                <w:color w:val="000000"/>
              </w:rPr>
            </w:pPr>
          </w:p>
        </w:tc>
        <w:tc>
          <w:tcPr>
            <w:tcW w:w="3801" w:type="dxa"/>
            <w:tcBorders>
              <w:top w:val="nil"/>
              <w:left w:val="nil"/>
              <w:bottom w:val="nil"/>
              <w:right w:val="nil"/>
            </w:tcBorders>
            <w:noWrap/>
            <w:hideMark/>
          </w:tcPr>
          <w:p w14:paraId="6A05A809" w14:textId="77777777" w:rsidR="00E73ACD" w:rsidRPr="00E73ACD" w:rsidRDefault="00E73ACD" w:rsidP="001430E6">
            <w:pPr>
              <w:spacing w:after="0" w:line="240" w:lineRule="auto"/>
              <w:rPr>
                <w:rFonts w:ascii="Candara" w:eastAsia="Times New Roman" w:hAnsi="Candara" w:cs="Calibri"/>
                <w:color w:val="000000"/>
              </w:rPr>
            </w:pPr>
          </w:p>
        </w:tc>
      </w:tr>
      <w:tr w:rsidR="00E73ACD" w:rsidRPr="00E73ACD" w14:paraId="31C7AB3C" w14:textId="77777777" w:rsidTr="001430E6">
        <w:trPr>
          <w:trHeight w:val="288"/>
        </w:trPr>
        <w:tc>
          <w:tcPr>
            <w:tcW w:w="1118" w:type="dxa"/>
            <w:tcBorders>
              <w:top w:val="nil"/>
              <w:left w:val="nil"/>
              <w:bottom w:val="nil"/>
              <w:right w:val="nil"/>
            </w:tcBorders>
            <w:noWrap/>
            <w:hideMark/>
          </w:tcPr>
          <w:p w14:paraId="5A39BBE3" w14:textId="77777777" w:rsidR="00E73ACD" w:rsidRPr="00E73ACD" w:rsidRDefault="00E73ACD" w:rsidP="001430E6">
            <w:pPr>
              <w:spacing w:after="0" w:line="240" w:lineRule="auto"/>
              <w:rPr>
                <w:rFonts w:ascii="Candara" w:eastAsia="Times New Roman" w:hAnsi="Candara" w:cs="Calibri"/>
                <w:color w:val="000000"/>
              </w:rPr>
            </w:pPr>
          </w:p>
        </w:tc>
        <w:tc>
          <w:tcPr>
            <w:tcW w:w="2371" w:type="dxa"/>
            <w:tcBorders>
              <w:top w:val="single" w:sz="4" w:space="0" w:color="auto"/>
              <w:left w:val="single" w:sz="4" w:space="0" w:color="auto"/>
              <w:bottom w:val="single" w:sz="4" w:space="0" w:color="auto"/>
              <w:right w:val="single" w:sz="4" w:space="0" w:color="auto"/>
            </w:tcBorders>
            <w:noWrap/>
            <w:hideMark/>
          </w:tcPr>
          <w:p w14:paraId="1A806808" w14:textId="77777777" w:rsidR="00E73ACD" w:rsidRPr="00E73ACD" w:rsidRDefault="00E73ACD" w:rsidP="001430E6">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Document  Title:</w:t>
            </w:r>
          </w:p>
        </w:tc>
        <w:tc>
          <w:tcPr>
            <w:tcW w:w="5851" w:type="dxa"/>
            <w:gridSpan w:val="2"/>
            <w:tcBorders>
              <w:top w:val="single" w:sz="4" w:space="0" w:color="auto"/>
              <w:left w:val="nil"/>
              <w:bottom w:val="single" w:sz="4" w:space="0" w:color="auto"/>
              <w:right w:val="single" w:sz="4" w:space="0" w:color="auto"/>
            </w:tcBorders>
            <w:noWrap/>
            <w:hideMark/>
          </w:tcPr>
          <w:p w14:paraId="6E7BEAA2" w14:textId="55A4F3EC" w:rsidR="00E73ACD" w:rsidRPr="00E73ACD" w:rsidRDefault="00B8776D" w:rsidP="001430E6">
            <w:pPr>
              <w:spacing w:after="0" w:line="240" w:lineRule="auto"/>
              <w:rPr>
                <w:rFonts w:ascii="Candara" w:eastAsia="Times New Roman" w:hAnsi="Candara" w:cs="Calibri"/>
                <w:b/>
                <w:bCs/>
                <w:color w:val="000000"/>
              </w:rPr>
            </w:pPr>
            <w:r>
              <w:rPr>
                <w:rFonts w:ascii="Candara" w:eastAsia="Times New Roman" w:hAnsi="Candara" w:cs="Calibri"/>
                <w:b/>
                <w:bCs/>
                <w:color w:val="000000"/>
              </w:rPr>
              <w:t>Requirements Inspection</w:t>
            </w:r>
          </w:p>
        </w:tc>
      </w:tr>
      <w:tr w:rsidR="00E73ACD" w:rsidRPr="00E73ACD" w14:paraId="4DE28449" w14:textId="77777777" w:rsidTr="001430E6">
        <w:trPr>
          <w:trHeight w:val="288"/>
        </w:trPr>
        <w:tc>
          <w:tcPr>
            <w:tcW w:w="1118" w:type="dxa"/>
            <w:tcBorders>
              <w:top w:val="nil"/>
              <w:left w:val="nil"/>
              <w:bottom w:val="nil"/>
              <w:right w:val="nil"/>
            </w:tcBorders>
            <w:noWrap/>
            <w:hideMark/>
          </w:tcPr>
          <w:p w14:paraId="41C8F396" w14:textId="77777777" w:rsidR="00E73ACD" w:rsidRPr="00E73ACD" w:rsidRDefault="00E73ACD" w:rsidP="001430E6">
            <w:pPr>
              <w:spacing w:after="0" w:line="240" w:lineRule="auto"/>
              <w:rPr>
                <w:rFonts w:ascii="Candara" w:eastAsia="Times New Roman" w:hAnsi="Candara" w:cs="Calibri"/>
                <w:b/>
                <w:bCs/>
                <w:color w:val="000000"/>
              </w:rPr>
            </w:pPr>
          </w:p>
        </w:tc>
        <w:tc>
          <w:tcPr>
            <w:tcW w:w="2371" w:type="dxa"/>
            <w:tcBorders>
              <w:top w:val="nil"/>
              <w:left w:val="single" w:sz="4" w:space="0" w:color="auto"/>
              <w:bottom w:val="single" w:sz="4" w:space="0" w:color="auto"/>
              <w:right w:val="single" w:sz="4" w:space="0" w:color="auto"/>
            </w:tcBorders>
            <w:noWrap/>
            <w:hideMark/>
          </w:tcPr>
          <w:p w14:paraId="56072A31" w14:textId="77777777" w:rsidR="00E73ACD" w:rsidRPr="00E73ACD" w:rsidRDefault="00E73ACD" w:rsidP="001430E6">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Reviewer Name:</w:t>
            </w:r>
          </w:p>
        </w:tc>
        <w:tc>
          <w:tcPr>
            <w:tcW w:w="5851" w:type="dxa"/>
            <w:gridSpan w:val="2"/>
            <w:tcBorders>
              <w:top w:val="single" w:sz="4" w:space="0" w:color="auto"/>
              <w:left w:val="nil"/>
              <w:bottom w:val="single" w:sz="4" w:space="0" w:color="auto"/>
              <w:right w:val="single" w:sz="4" w:space="0" w:color="auto"/>
            </w:tcBorders>
            <w:noWrap/>
            <w:hideMark/>
          </w:tcPr>
          <w:p w14:paraId="63E4A9CD" w14:textId="6F0B0186" w:rsidR="00E73ACD" w:rsidRPr="00E73ACD" w:rsidRDefault="00E73ACD" w:rsidP="001430E6">
            <w:pPr>
              <w:spacing w:after="0" w:line="240" w:lineRule="auto"/>
              <w:rPr>
                <w:rFonts w:ascii="Candara" w:eastAsia="Times New Roman" w:hAnsi="Candara" w:cs="Calibri"/>
                <w:b/>
                <w:bCs/>
                <w:color w:val="000000"/>
              </w:rPr>
            </w:pPr>
          </w:p>
        </w:tc>
      </w:tr>
      <w:tr w:rsidR="00E73ACD" w:rsidRPr="00E73ACD" w14:paraId="23B718A3" w14:textId="77777777" w:rsidTr="001430E6">
        <w:trPr>
          <w:trHeight w:val="288"/>
        </w:trPr>
        <w:tc>
          <w:tcPr>
            <w:tcW w:w="1118" w:type="dxa"/>
            <w:tcBorders>
              <w:top w:val="nil"/>
              <w:left w:val="nil"/>
              <w:bottom w:val="nil"/>
              <w:right w:val="nil"/>
            </w:tcBorders>
            <w:noWrap/>
            <w:hideMark/>
          </w:tcPr>
          <w:p w14:paraId="72A3D3EC" w14:textId="77777777" w:rsidR="00E73ACD" w:rsidRPr="00E73ACD" w:rsidRDefault="00E73ACD" w:rsidP="001430E6">
            <w:pPr>
              <w:spacing w:after="0" w:line="240" w:lineRule="auto"/>
              <w:rPr>
                <w:rFonts w:ascii="Candara" w:eastAsia="Times New Roman" w:hAnsi="Candara" w:cs="Calibri"/>
                <w:color w:val="000000"/>
              </w:rPr>
            </w:pPr>
          </w:p>
        </w:tc>
        <w:tc>
          <w:tcPr>
            <w:tcW w:w="2371" w:type="dxa"/>
            <w:tcBorders>
              <w:top w:val="nil"/>
              <w:left w:val="single" w:sz="4" w:space="0" w:color="auto"/>
              <w:bottom w:val="single" w:sz="4" w:space="0" w:color="auto"/>
              <w:right w:val="single" w:sz="4" w:space="0" w:color="auto"/>
            </w:tcBorders>
            <w:noWrap/>
            <w:hideMark/>
          </w:tcPr>
          <w:p w14:paraId="030B9C76" w14:textId="77777777" w:rsidR="00E73ACD" w:rsidRPr="00E73ACD" w:rsidRDefault="00E73ACD" w:rsidP="001430E6">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 xml:space="preserve">Review date: </w:t>
            </w:r>
          </w:p>
        </w:tc>
        <w:tc>
          <w:tcPr>
            <w:tcW w:w="2050" w:type="dxa"/>
            <w:tcBorders>
              <w:top w:val="nil"/>
              <w:left w:val="nil"/>
              <w:bottom w:val="single" w:sz="4" w:space="0" w:color="auto"/>
              <w:right w:val="single" w:sz="4" w:space="0" w:color="auto"/>
            </w:tcBorders>
            <w:noWrap/>
            <w:hideMark/>
          </w:tcPr>
          <w:p w14:paraId="4F6584BE" w14:textId="77777777" w:rsidR="00E73ACD" w:rsidRPr="00E73ACD" w:rsidRDefault="00E73ACD" w:rsidP="001430E6">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 </w:t>
            </w:r>
          </w:p>
        </w:tc>
        <w:tc>
          <w:tcPr>
            <w:tcW w:w="3801" w:type="dxa"/>
            <w:tcBorders>
              <w:top w:val="nil"/>
              <w:left w:val="nil"/>
              <w:bottom w:val="nil"/>
              <w:right w:val="nil"/>
            </w:tcBorders>
            <w:noWrap/>
            <w:hideMark/>
          </w:tcPr>
          <w:p w14:paraId="0D0B940D" w14:textId="77777777" w:rsidR="00E73ACD" w:rsidRPr="00E73ACD" w:rsidRDefault="00E73ACD" w:rsidP="001430E6">
            <w:pPr>
              <w:spacing w:after="0" w:line="240" w:lineRule="auto"/>
              <w:rPr>
                <w:rFonts w:ascii="Candara" w:eastAsia="Times New Roman" w:hAnsi="Candara" w:cs="Calibri"/>
                <w:color w:val="000000"/>
              </w:rPr>
            </w:pPr>
          </w:p>
        </w:tc>
      </w:tr>
      <w:tr w:rsidR="00E73ACD" w:rsidRPr="00E73ACD" w14:paraId="0E27B00A" w14:textId="77777777" w:rsidTr="001430E6">
        <w:trPr>
          <w:trHeight w:val="288"/>
        </w:trPr>
        <w:tc>
          <w:tcPr>
            <w:tcW w:w="1118" w:type="dxa"/>
            <w:tcBorders>
              <w:top w:val="nil"/>
              <w:left w:val="nil"/>
              <w:bottom w:val="nil"/>
              <w:right w:val="nil"/>
            </w:tcBorders>
            <w:noWrap/>
            <w:hideMark/>
          </w:tcPr>
          <w:p w14:paraId="60061E4C" w14:textId="77777777" w:rsidR="00E73ACD" w:rsidRPr="00E73ACD" w:rsidRDefault="00E73ACD" w:rsidP="001430E6">
            <w:pPr>
              <w:spacing w:after="0" w:line="240" w:lineRule="auto"/>
              <w:rPr>
                <w:rFonts w:ascii="Candara" w:eastAsia="Times New Roman" w:hAnsi="Candara" w:cs="Calibri"/>
                <w:color w:val="000000"/>
              </w:rPr>
            </w:pPr>
          </w:p>
        </w:tc>
        <w:tc>
          <w:tcPr>
            <w:tcW w:w="2371" w:type="dxa"/>
            <w:tcBorders>
              <w:top w:val="nil"/>
              <w:left w:val="nil"/>
              <w:bottom w:val="nil"/>
              <w:right w:val="nil"/>
            </w:tcBorders>
            <w:noWrap/>
            <w:hideMark/>
          </w:tcPr>
          <w:p w14:paraId="44EAFD9C" w14:textId="77777777" w:rsidR="00E73ACD" w:rsidRPr="00E73ACD" w:rsidRDefault="00E73ACD" w:rsidP="001430E6">
            <w:pPr>
              <w:spacing w:after="0" w:line="240" w:lineRule="auto"/>
              <w:rPr>
                <w:rFonts w:ascii="Candara" w:eastAsia="Times New Roman" w:hAnsi="Candara" w:cs="Calibri"/>
                <w:color w:val="000000"/>
              </w:rPr>
            </w:pPr>
          </w:p>
        </w:tc>
        <w:tc>
          <w:tcPr>
            <w:tcW w:w="2050" w:type="dxa"/>
            <w:tcBorders>
              <w:top w:val="nil"/>
              <w:left w:val="nil"/>
              <w:bottom w:val="nil"/>
              <w:right w:val="nil"/>
            </w:tcBorders>
            <w:noWrap/>
            <w:hideMark/>
          </w:tcPr>
          <w:p w14:paraId="4B94D5A5" w14:textId="77777777" w:rsidR="00E73ACD" w:rsidRPr="00E73ACD" w:rsidRDefault="00E73ACD" w:rsidP="001430E6">
            <w:pPr>
              <w:spacing w:after="0" w:line="240" w:lineRule="auto"/>
              <w:rPr>
                <w:rFonts w:ascii="Candara" w:eastAsia="Times New Roman" w:hAnsi="Candara" w:cs="Calibri"/>
                <w:color w:val="000000"/>
              </w:rPr>
            </w:pPr>
          </w:p>
        </w:tc>
        <w:tc>
          <w:tcPr>
            <w:tcW w:w="3801" w:type="dxa"/>
            <w:tcBorders>
              <w:top w:val="nil"/>
              <w:left w:val="nil"/>
              <w:bottom w:val="nil"/>
              <w:right w:val="nil"/>
            </w:tcBorders>
            <w:noWrap/>
            <w:hideMark/>
          </w:tcPr>
          <w:p w14:paraId="3DEEC669" w14:textId="77777777" w:rsidR="00E73ACD" w:rsidRPr="00E73ACD" w:rsidRDefault="00E73ACD" w:rsidP="001430E6">
            <w:pPr>
              <w:spacing w:after="0" w:line="240" w:lineRule="auto"/>
              <w:rPr>
                <w:rFonts w:ascii="Candara" w:eastAsia="Times New Roman" w:hAnsi="Candara" w:cs="Calibri"/>
                <w:color w:val="000000"/>
              </w:rPr>
            </w:pPr>
          </w:p>
        </w:tc>
      </w:tr>
      <w:tr w:rsidR="00E73ACD" w:rsidRPr="00E73ACD" w14:paraId="4EA994DB" w14:textId="77777777" w:rsidTr="001430E6">
        <w:trPr>
          <w:trHeight w:val="288"/>
        </w:trPr>
        <w:tc>
          <w:tcPr>
            <w:tcW w:w="1118" w:type="dxa"/>
            <w:tcBorders>
              <w:top w:val="single" w:sz="4" w:space="0" w:color="auto"/>
              <w:left w:val="single" w:sz="4" w:space="0" w:color="auto"/>
              <w:bottom w:val="single" w:sz="4" w:space="0" w:color="auto"/>
              <w:right w:val="single" w:sz="4" w:space="0" w:color="auto"/>
            </w:tcBorders>
            <w:noWrap/>
            <w:hideMark/>
          </w:tcPr>
          <w:p w14:paraId="51C4A50C" w14:textId="77777777" w:rsidR="00E73ACD" w:rsidRPr="00E73ACD" w:rsidRDefault="00E73ACD" w:rsidP="001430E6">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Crt. No.</w:t>
            </w:r>
          </w:p>
        </w:tc>
        <w:tc>
          <w:tcPr>
            <w:tcW w:w="2371" w:type="dxa"/>
            <w:tcBorders>
              <w:top w:val="single" w:sz="4" w:space="0" w:color="auto"/>
              <w:left w:val="nil"/>
              <w:bottom w:val="single" w:sz="4" w:space="0" w:color="auto"/>
              <w:right w:val="single" w:sz="4" w:space="0" w:color="auto"/>
            </w:tcBorders>
            <w:noWrap/>
            <w:hideMark/>
          </w:tcPr>
          <w:p w14:paraId="765AD9B3" w14:textId="77777777" w:rsidR="00E73ACD" w:rsidRPr="00E73ACD" w:rsidRDefault="00E73ACD" w:rsidP="001430E6">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Checked Item</w:t>
            </w:r>
          </w:p>
        </w:tc>
        <w:tc>
          <w:tcPr>
            <w:tcW w:w="2050" w:type="dxa"/>
            <w:tcBorders>
              <w:top w:val="single" w:sz="4" w:space="0" w:color="auto"/>
              <w:left w:val="nil"/>
              <w:bottom w:val="single" w:sz="4" w:space="0" w:color="auto"/>
              <w:right w:val="single" w:sz="4" w:space="0" w:color="auto"/>
            </w:tcBorders>
            <w:noWrap/>
            <w:hideMark/>
          </w:tcPr>
          <w:p w14:paraId="01AC7F31" w14:textId="77777777" w:rsidR="00E73ACD" w:rsidRPr="00E73ACD" w:rsidRDefault="00E73ACD" w:rsidP="001430E6">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Doc. page/line</w:t>
            </w:r>
          </w:p>
        </w:tc>
        <w:tc>
          <w:tcPr>
            <w:tcW w:w="3801" w:type="dxa"/>
            <w:tcBorders>
              <w:top w:val="single" w:sz="4" w:space="0" w:color="auto"/>
              <w:left w:val="nil"/>
              <w:bottom w:val="single" w:sz="4" w:space="0" w:color="auto"/>
              <w:right w:val="single" w:sz="4" w:space="0" w:color="auto"/>
            </w:tcBorders>
            <w:noWrap/>
            <w:hideMark/>
          </w:tcPr>
          <w:p w14:paraId="3CFE774A" w14:textId="77777777" w:rsidR="00E73ACD" w:rsidRPr="00E73ACD" w:rsidRDefault="00E73ACD" w:rsidP="001430E6">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Comments/ improvements</w:t>
            </w:r>
          </w:p>
        </w:tc>
      </w:tr>
      <w:tr w:rsidR="00E73ACD" w:rsidRPr="00E73ACD" w14:paraId="0C352CD0" w14:textId="77777777" w:rsidTr="001430E6">
        <w:trPr>
          <w:trHeight w:val="288"/>
        </w:trPr>
        <w:tc>
          <w:tcPr>
            <w:tcW w:w="1118" w:type="dxa"/>
            <w:tcBorders>
              <w:top w:val="nil"/>
              <w:left w:val="single" w:sz="4" w:space="0" w:color="auto"/>
              <w:bottom w:val="single" w:sz="4" w:space="0" w:color="auto"/>
              <w:right w:val="single" w:sz="4" w:space="0" w:color="auto"/>
            </w:tcBorders>
            <w:noWrap/>
            <w:hideMark/>
          </w:tcPr>
          <w:p w14:paraId="649841BE"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t>1</w:t>
            </w:r>
          </w:p>
        </w:tc>
        <w:tc>
          <w:tcPr>
            <w:tcW w:w="2371" w:type="dxa"/>
            <w:tcBorders>
              <w:top w:val="nil"/>
              <w:left w:val="nil"/>
              <w:bottom w:val="single" w:sz="4" w:space="0" w:color="auto"/>
              <w:right w:val="single" w:sz="4" w:space="0" w:color="auto"/>
            </w:tcBorders>
            <w:noWrap/>
            <w:hideMark/>
          </w:tcPr>
          <w:p w14:paraId="09AF38FC" w14:textId="39070DBF" w:rsidR="00E73ACD" w:rsidRPr="00E73ACD" w:rsidRDefault="00690AB9" w:rsidP="001430E6">
            <w:pPr>
              <w:spacing w:after="0" w:line="240" w:lineRule="auto"/>
              <w:rPr>
                <w:rFonts w:ascii="Candara" w:eastAsia="Times New Roman" w:hAnsi="Candara" w:cs="Calibri"/>
                <w:color w:val="000000"/>
              </w:rPr>
            </w:pPr>
            <w:r w:rsidRPr="00690AB9">
              <w:rPr>
                <w:rFonts w:ascii="Candara" w:eastAsia="Times New Roman" w:hAnsi="Candara" w:cs="Calibri"/>
                <w:b/>
                <w:bCs/>
                <w:color w:val="000000" w:themeColor="text1"/>
              </w:rPr>
              <w:t>D_01</w:t>
            </w:r>
            <w:r w:rsidRPr="00690AB9">
              <w:rPr>
                <w:rFonts w:ascii="Candara" w:eastAsia="Times New Roman" w:hAnsi="Candara" w:cs="Calibri"/>
                <w:color w:val="000000" w:themeColor="text1"/>
              </w:rPr>
              <w:t xml:space="preserve"> Requirements are incomplete.</w:t>
            </w:r>
          </w:p>
        </w:tc>
        <w:tc>
          <w:tcPr>
            <w:tcW w:w="2050" w:type="dxa"/>
            <w:tcBorders>
              <w:top w:val="nil"/>
              <w:left w:val="nil"/>
              <w:bottom w:val="single" w:sz="4" w:space="0" w:color="auto"/>
              <w:right w:val="single" w:sz="4" w:space="0" w:color="auto"/>
            </w:tcBorders>
            <w:noWrap/>
            <w:hideMark/>
          </w:tcPr>
          <w:p w14:paraId="15AA318D" w14:textId="174123CC" w:rsidR="00E73ACD" w:rsidRPr="00E73ACD" w:rsidRDefault="00690AB9" w:rsidP="001430E6">
            <w:pPr>
              <w:spacing w:after="0" w:line="240" w:lineRule="auto"/>
              <w:rPr>
                <w:rFonts w:ascii="Candara" w:eastAsia="Times New Roman" w:hAnsi="Candara" w:cs="Calibri"/>
                <w:color w:val="000000"/>
              </w:rPr>
            </w:pPr>
            <w:r w:rsidRPr="00690AB9">
              <w:rPr>
                <w:rFonts w:ascii="Candara" w:eastAsia="Times New Roman" w:hAnsi="Candara" w:cs="Calibri"/>
                <w:color w:val="000000"/>
              </w:rPr>
              <w:t>Section 2.1 / REQ-01 to REQ-04</w:t>
            </w:r>
          </w:p>
        </w:tc>
        <w:tc>
          <w:tcPr>
            <w:tcW w:w="3801" w:type="dxa"/>
            <w:tcBorders>
              <w:top w:val="nil"/>
              <w:left w:val="nil"/>
              <w:bottom w:val="single" w:sz="4" w:space="0" w:color="auto"/>
              <w:right w:val="single" w:sz="4" w:space="0" w:color="auto"/>
            </w:tcBorders>
            <w:noWrap/>
            <w:hideMark/>
          </w:tcPr>
          <w:p w14:paraId="0B32F2AA" w14:textId="77777777" w:rsidR="001430E6" w:rsidRDefault="00690AB9" w:rsidP="001430E6">
            <w:pPr>
              <w:spacing w:after="0" w:line="240" w:lineRule="auto"/>
              <w:rPr>
                <w:rFonts w:ascii="Candara" w:eastAsia="Times New Roman" w:hAnsi="Candara" w:cs="Calibri"/>
                <w:i/>
                <w:iCs/>
                <w:color w:val="000000"/>
              </w:rPr>
            </w:pPr>
            <w:r w:rsidRPr="00690AB9">
              <w:rPr>
                <w:rFonts w:ascii="Candara" w:eastAsia="Times New Roman" w:hAnsi="Candara" w:cs="Calibri"/>
                <w:color w:val="000000"/>
              </w:rPr>
              <w:t>While the standard CRUD requirements for creating and reading a Product exist, the specification fails to define the behavior if a user attempts to archive/delete a Product that is actively referenced by an existing Shipment record.</w:t>
            </w:r>
            <w:r>
              <w:rPr>
                <w:rFonts w:ascii="Candara" w:eastAsia="Times New Roman" w:hAnsi="Candara" w:cs="Calibri"/>
                <w:color w:val="000000"/>
              </w:rPr>
              <w:br/>
            </w:r>
          </w:p>
          <w:p w14:paraId="01512BE8" w14:textId="6BA745F0" w:rsidR="00E73ACD" w:rsidRPr="00E73ACD" w:rsidRDefault="00690AB9" w:rsidP="001430E6">
            <w:pPr>
              <w:spacing w:after="0" w:line="240" w:lineRule="auto"/>
              <w:rPr>
                <w:rFonts w:ascii="Candara" w:eastAsia="Times New Roman" w:hAnsi="Candara" w:cs="Calibri"/>
                <w:color w:val="000000"/>
              </w:rPr>
            </w:pPr>
            <w:r w:rsidRPr="00690AB9">
              <w:rPr>
                <w:rFonts w:ascii="Candara" w:eastAsia="Times New Roman" w:hAnsi="Candara" w:cs="Calibri"/>
                <w:i/>
                <w:iCs/>
                <w:color w:val="000000"/>
              </w:rPr>
              <w:t>Fix:</w:t>
            </w:r>
            <w:r w:rsidRPr="00690AB9">
              <w:rPr>
                <w:rFonts w:ascii="Candara" w:eastAsia="Times New Roman" w:hAnsi="Candara" w:cs="Calibri"/>
                <w:color w:val="000000"/>
              </w:rPr>
              <w:t xml:space="preserve"> Add an explicit rule detailing whether database cascading deletes are prohibited or if an error message should block the deletion at the UI level.</w:t>
            </w:r>
          </w:p>
        </w:tc>
      </w:tr>
      <w:tr w:rsidR="00E73ACD" w:rsidRPr="00E73ACD" w14:paraId="1C766BCC" w14:textId="77777777" w:rsidTr="001430E6">
        <w:trPr>
          <w:trHeight w:val="288"/>
        </w:trPr>
        <w:tc>
          <w:tcPr>
            <w:tcW w:w="1118" w:type="dxa"/>
            <w:tcBorders>
              <w:top w:val="nil"/>
              <w:left w:val="single" w:sz="4" w:space="0" w:color="auto"/>
              <w:bottom w:val="single" w:sz="4" w:space="0" w:color="auto"/>
              <w:right w:val="single" w:sz="4" w:space="0" w:color="auto"/>
            </w:tcBorders>
            <w:noWrap/>
            <w:hideMark/>
          </w:tcPr>
          <w:p w14:paraId="18F999B5"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t>2</w:t>
            </w:r>
          </w:p>
        </w:tc>
        <w:tc>
          <w:tcPr>
            <w:tcW w:w="2371" w:type="dxa"/>
            <w:tcBorders>
              <w:top w:val="nil"/>
              <w:left w:val="nil"/>
              <w:bottom w:val="single" w:sz="4" w:space="0" w:color="auto"/>
              <w:right w:val="single" w:sz="4" w:space="0" w:color="auto"/>
            </w:tcBorders>
            <w:noWrap/>
            <w:hideMark/>
          </w:tcPr>
          <w:p w14:paraId="0DA70637" w14:textId="1DA62A6E" w:rsidR="00E73ACD" w:rsidRPr="00E73ACD" w:rsidRDefault="001430E6" w:rsidP="001430E6">
            <w:pPr>
              <w:spacing w:after="0" w:line="240" w:lineRule="auto"/>
              <w:rPr>
                <w:rFonts w:ascii="Candara" w:eastAsia="Times New Roman" w:hAnsi="Candara" w:cs="Calibri"/>
                <w:color w:val="000000"/>
              </w:rPr>
            </w:pPr>
            <w:r w:rsidRPr="001430E6">
              <w:rPr>
                <w:rFonts w:ascii="Candara" w:eastAsia="Times New Roman" w:hAnsi="Candara" w:cs="Calibri"/>
                <w:b/>
                <w:bCs/>
                <w:color w:val="000000"/>
              </w:rPr>
              <w:t>D_02</w:t>
            </w:r>
            <w:r w:rsidRPr="001430E6">
              <w:rPr>
                <w:rFonts w:ascii="Candara" w:eastAsia="Times New Roman" w:hAnsi="Candara" w:cs="Calibri"/>
                <w:color w:val="000000"/>
              </w:rPr>
              <w:t xml:space="preserve"> Requirements are missing.</w:t>
            </w:r>
          </w:p>
        </w:tc>
        <w:tc>
          <w:tcPr>
            <w:tcW w:w="2050" w:type="dxa"/>
            <w:tcBorders>
              <w:top w:val="nil"/>
              <w:left w:val="nil"/>
              <w:bottom w:val="single" w:sz="4" w:space="0" w:color="auto"/>
              <w:right w:val="single" w:sz="4" w:space="0" w:color="auto"/>
            </w:tcBorders>
            <w:noWrap/>
            <w:hideMark/>
          </w:tcPr>
          <w:p w14:paraId="46624170" w14:textId="0AB6860C" w:rsidR="00E73ACD" w:rsidRPr="00E73ACD" w:rsidRDefault="001430E6" w:rsidP="001430E6">
            <w:pPr>
              <w:spacing w:after="0" w:line="240" w:lineRule="auto"/>
              <w:rPr>
                <w:rFonts w:ascii="Candara" w:eastAsia="Times New Roman" w:hAnsi="Candara" w:cs="Calibri"/>
                <w:color w:val="000000"/>
              </w:rPr>
            </w:pPr>
            <w:r w:rsidRPr="001430E6">
              <w:rPr>
                <w:rFonts w:ascii="Candara" w:eastAsia="Times New Roman" w:hAnsi="Candara" w:cs="Calibri"/>
                <w:color w:val="000000"/>
              </w:rPr>
              <w:t>Section 2.3 / REQ-11</w:t>
            </w:r>
          </w:p>
        </w:tc>
        <w:tc>
          <w:tcPr>
            <w:tcW w:w="3801" w:type="dxa"/>
            <w:tcBorders>
              <w:top w:val="nil"/>
              <w:left w:val="nil"/>
              <w:bottom w:val="single" w:sz="4" w:space="0" w:color="auto"/>
              <w:right w:val="single" w:sz="4" w:space="0" w:color="auto"/>
            </w:tcBorders>
            <w:noWrap/>
            <w:hideMark/>
          </w:tcPr>
          <w:p w14:paraId="01224A4F" w14:textId="2625EA4C" w:rsidR="001430E6" w:rsidRPr="001430E6" w:rsidRDefault="001430E6" w:rsidP="001430E6">
            <w:pPr>
              <w:spacing w:after="0" w:line="240" w:lineRule="auto"/>
              <w:rPr>
                <w:rFonts w:ascii="Candara" w:eastAsia="Times New Roman" w:hAnsi="Candara" w:cs="Calibri"/>
                <w:color w:val="000000"/>
              </w:rPr>
            </w:pPr>
            <w:r w:rsidRPr="001430E6">
              <w:rPr>
                <w:rFonts w:ascii="Candara" w:eastAsia="Times New Roman" w:hAnsi="Candara" w:cs="Calibri"/>
                <w:color w:val="000000"/>
              </w:rPr>
              <w:t xml:space="preserve">The restock transaction requirement mandates validating that quantity &gt; 0 and verifying capacity restrictions. However, it completely misses specifying the systemic behavior if a user provides an exceptionally large quantity integer that triggers an </w:t>
            </w:r>
            <w:r w:rsidRPr="001430E6">
              <w:rPr>
                <w:rFonts w:ascii="Candara" w:eastAsia="Times New Roman" w:hAnsi="Candara" w:cs="Calibri"/>
                <w:i/>
                <w:iCs/>
                <w:color w:val="000000"/>
              </w:rPr>
              <w:t>integer overflow</w:t>
            </w:r>
            <w:r w:rsidRPr="001430E6">
              <w:rPr>
                <w:rFonts w:ascii="Candara" w:eastAsia="Times New Roman" w:hAnsi="Candara" w:cs="Calibri"/>
                <w:color w:val="000000"/>
              </w:rPr>
              <w:t xml:space="preserve"> arithmetic error when added to the current stock.</w:t>
            </w:r>
          </w:p>
          <w:p w14:paraId="0124B63E" w14:textId="54879990" w:rsidR="001430E6" w:rsidRPr="001430E6" w:rsidRDefault="001430E6" w:rsidP="001430E6">
            <w:pPr>
              <w:spacing w:after="0" w:line="240" w:lineRule="auto"/>
              <w:rPr>
                <w:rFonts w:ascii="Candara" w:eastAsia="Times New Roman" w:hAnsi="Candara" w:cs="Calibri"/>
                <w:color w:val="000000"/>
              </w:rPr>
            </w:pPr>
            <w:r w:rsidRPr="001430E6">
              <w:rPr>
                <w:rFonts w:ascii="Candara" w:eastAsia="Times New Roman" w:hAnsi="Candara" w:cs="Calibri"/>
                <w:color w:val="000000"/>
              </w:rPr>
              <w:br/>
            </w:r>
            <w:r w:rsidRPr="001430E6">
              <w:rPr>
                <w:rFonts w:ascii="Candara" w:eastAsia="Times New Roman" w:hAnsi="Candara" w:cs="Calibri"/>
                <w:i/>
                <w:iCs/>
                <w:color w:val="000000"/>
              </w:rPr>
              <w:t>Suggested:</w:t>
            </w:r>
            <w:r w:rsidRPr="001430E6">
              <w:rPr>
                <w:rFonts w:ascii="Candara" w:eastAsia="Times New Roman" w:hAnsi="Candara" w:cs="Calibri"/>
                <w:color w:val="000000"/>
              </w:rPr>
              <w:t xml:space="preserve"> Update REQ-11 to explicitly state that the sum calculation must be protected against mathematical overflow conditions before validation checks </w:t>
            </w:r>
            <w:r w:rsidR="001F4468" w:rsidRPr="001430E6">
              <w:rPr>
                <w:rFonts w:ascii="Candara" w:eastAsia="Times New Roman" w:hAnsi="Candara" w:cs="Calibri"/>
                <w:color w:val="000000"/>
              </w:rPr>
              <w:t>are executed</w:t>
            </w:r>
            <w:r w:rsidRPr="001430E6">
              <w:rPr>
                <w:rFonts w:ascii="Candara" w:eastAsia="Times New Roman" w:hAnsi="Candara" w:cs="Calibri"/>
                <w:color w:val="000000"/>
              </w:rPr>
              <w:t>.</w:t>
            </w:r>
          </w:p>
          <w:p w14:paraId="4B8484D5" w14:textId="78701358" w:rsidR="00E73ACD" w:rsidRPr="00E73ACD" w:rsidRDefault="00E73ACD" w:rsidP="001430E6">
            <w:pPr>
              <w:spacing w:after="0" w:line="240" w:lineRule="auto"/>
              <w:rPr>
                <w:rFonts w:ascii="Candara" w:eastAsia="Times New Roman" w:hAnsi="Candara" w:cs="Calibri"/>
                <w:color w:val="000000"/>
              </w:rPr>
            </w:pPr>
          </w:p>
        </w:tc>
      </w:tr>
      <w:tr w:rsidR="00E73ACD" w:rsidRPr="00E73ACD" w14:paraId="33701AD3" w14:textId="77777777" w:rsidTr="001430E6">
        <w:trPr>
          <w:trHeight w:val="288"/>
        </w:trPr>
        <w:tc>
          <w:tcPr>
            <w:tcW w:w="1118" w:type="dxa"/>
            <w:tcBorders>
              <w:top w:val="nil"/>
              <w:left w:val="single" w:sz="4" w:space="0" w:color="auto"/>
              <w:bottom w:val="single" w:sz="4" w:space="0" w:color="auto"/>
              <w:right w:val="single" w:sz="4" w:space="0" w:color="auto"/>
            </w:tcBorders>
            <w:noWrap/>
            <w:hideMark/>
          </w:tcPr>
          <w:p w14:paraId="5FCD5EC4"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t>3</w:t>
            </w:r>
          </w:p>
        </w:tc>
        <w:tc>
          <w:tcPr>
            <w:tcW w:w="2371" w:type="dxa"/>
            <w:tcBorders>
              <w:top w:val="nil"/>
              <w:left w:val="nil"/>
              <w:bottom w:val="single" w:sz="4" w:space="0" w:color="auto"/>
              <w:right w:val="single" w:sz="4" w:space="0" w:color="auto"/>
            </w:tcBorders>
            <w:noWrap/>
            <w:hideMark/>
          </w:tcPr>
          <w:p w14:paraId="4F8F56C0" w14:textId="60BF156F" w:rsidR="00E73ACD" w:rsidRPr="00E73ACD" w:rsidRDefault="001430E6" w:rsidP="001430E6">
            <w:pPr>
              <w:spacing w:after="0" w:line="240" w:lineRule="auto"/>
              <w:rPr>
                <w:rFonts w:ascii="Candara" w:eastAsia="Times New Roman" w:hAnsi="Candara" w:cs="Calibri"/>
                <w:color w:val="000000"/>
              </w:rPr>
            </w:pPr>
            <w:r w:rsidRPr="001430E6">
              <w:rPr>
                <w:rFonts w:ascii="Candara" w:eastAsia="Times New Roman" w:hAnsi="Candara" w:cs="Calibri"/>
                <w:b/>
                <w:bCs/>
                <w:color w:val="000000"/>
              </w:rPr>
              <w:t>D_03</w:t>
            </w:r>
            <w:r w:rsidRPr="001430E6">
              <w:rPr>
                <w:rFonts w:ascii="Candara" w:eastAsia="Times New Roman" w:hAnsi="Candara" w:cs="Calibri"/>
                <w:color w:val="000000"/>
              </w:rPr>
              <w:t xml:space="preserve"> Requirements are incorrect.</w:t>
            </w:r>
          </w:p>
        </w:tc>
        <w:tc>
          <w:tcPr>
            <w:tcW w:w="2050" w:type="dxa"/>
            <w:tcBorders>
              <w:top w:val="nil"/>
              <w:left w:val="nil"/>
              <w:bottom w:val="single" w:sz="4" w:space="0" w:color="auto"/>
              <w:right w:val="single" w:sz="4" w:space="0" w:color="auto"/>
            </w:tcBorders>
            <w:noWrap/>
            <w:hideMark/>
          </w:tcPr>
          <w:p w14:paraId="649CC1FA" w14:textId="02786B75" w:rsidR="00E73ACD" w:rsidRPr="00E73ACD" w:rsidRDefault="001430E6" w:rsidP="001430E6">
            <w:pPr>
              <w:spacing w:after="0" w:line="240" w:lineRule="auto"/>
              <w:rPr>
                <w:rFonts w:ascii="Candara" w:eastAsia="Times New Roman" w:hAnsi="Candara" w:cs="Calibri"/>
                <w:color w:val="000000"/>
              </w:rPr>
            </w:pPr>
            <w:r w:rsidRPr="001430E6">
              <w:rPr>
                <w:rFonts w:ascii="Candara" w:eastAsia="Times New Roman" w:hAnsi="Candara" w:cs="Calibri"/>
                <w:color w:val="000000"/>
              </w:rPr>
              <w:t>Section 2.1 / REQ-03</w:t>
            </w:r>
          </w:p>
        </w:tc>
        <w:tc>
          <w:tcPr>
            <w:tcW w:w="3801" w:type="dxa"/>
            <w:tcBorders>
              <w:top w:val="nil"/>
              <w:left w:val="nil"/>
              <w:bottom w:val="single" w:sz="4" w:space="0" w:color="auto"/>
              <w:right w:val="single" w:sz="4" w:space="0" w:color="auto"/>
            </w:tcBorders>
            <w:noWrap/>
            <w:hideMark/>
          </w:tcPr>
          <w:p w14:paraId="192EF9A5" w14:textId="717D08FD" w:rsidR="001430E6" w:rsidRPr="001430E6" w:rsidRDefault="001430E6" w:rsidP="001430E6">
            <w:pPr>
              <w:spacing w:after="0" w:line="240" w:lineRule="auto"/>
              <w:rPr>
                <w:rFonts w:ascii="Candara" w:eastAsia="Times New Roman" w:hAnsi="Candara" w:cs="Calibri"/>
                <w:color w:val="000000"/>
              </w:rPr>
            </w:pPr>
            <w:r w:rsidRPr="001430E6">
              <w:rPr>
                <w:rFonts w:ascii="Candara" w:eastAsia="Times New Roman" w:hAnsi="Candara" w:cs="Calibri"/>
                <w:color w:val="000000"/>
              </w:rPr>
              <w:t xml:space="preserve">REQ-03 implies updating a product dynamically via form parameters but does not specify if changing a product's name property requires verifying its uniqueness against the database—potentially violating </w:t>
            </w:r>
            <w:r w:rsidRPr="001430E6">
              <w:rPr>
                <w:rFonts w:ascii="Candara" w:eastAsia="Times New Roman" w:hAnsi="Candara" w:cs="Calibri"/>
                <w:color w:val="000000"/>
              </w:rPr>
              <w:lastRenderedPageBreak/>
              <w:t>constraints enforced later at the persistence tier.</w:t>
            </w:r>
          </w:p>
          <w:p w14:paraId="4E20C2B7" w14:textId="77777777" w:rsidR="001430E6" w:rsidRDefault="001430E6" w:rsidP="001430E6">
            <w:pPr>
              <w:spacing w:after="0" w:line="240" w:lineRule="auto"/>
              <w:rPr>
                <w:rFonts w:ascii="Candara" w:eastAsia="Times New Roman" w:hAnsi="Candara" w:cs="Calibri"/>
                <w:i/>
                <w:iCs/>
                <w:color w:val="000000"/>
              </w:rPr>
            </w:pPr>
          </w:p>
          <w:p w14:paraId="3FFEBB87" w14:textId="19CFA605" w:rsidR="001430E6" w:rsidRPr="001430E6" w:rsidRDefault="001430E6" w:rsidP="001430E6">
            <w:pPr>
              <w:spacing w:after="0" w:line="240" w:lineRule="auto"/>
              <w:rPr>
                <w:rFonts w:ascii="Candara" w:eastAsia="Times New Roman" w:hAnsi="Candara" w:cs="Calibri"/>
                <w:color w:val="000000"/>
              </w:rPr>
            </w:pPr>
            <w:r w:rsidRPr="001430E6">
              <w:rPr>
                <w:rFonts w:ascii="Candara" w:eastAsia="Times New Roman" w:hAnsi="Candara" w:cs="Calibri"/>
                <w:i/>
                <w:iCs/>
                <w:color w:val="000000"/>
              </w:rPr>
              <w:t>Fix:</w:t>
            </w:r>
            <w:r w:rsidRPr="001430E6">
              <w:rPr>
                <w:rFonts w:ascii="Candara" w:eastAsia="Times New Roman" w:hAnsi="Candara" w:cs="Calibri"/>
                <w:color w:val="000000"/>
              </w:rPr>
              <w:t xml:space="preserve"> Refine the requirement text to mandate unique constraints check during both product creation </w:t>
            </w:r>
            <w:r w:rsidRPr="001430E6">
              <w:rPr>
                <w:rFonts w:ascii="Candara" w:eastAsia="Times New Roman" w:hAnsi="Candara" w:cs="Calibri"/>
                <w:i/>
                <w:iCs/>
                <w:color w:val="000000"/>
              </w:rPr>
              <w:t>and</w:t>
            </w:r>
            <w:r w:rsidRPr="001430E6">
              <w:rPr>
                <w:rFonts w:ascii="Candara" w:eastAsia="Times New Roman" w:hAnsi="Candara" w:cs="Calibri"/>
                <w:color w:val="000000"/>
              </w:rPr>
              <w:t xml:space="preserve"> updates.</w:t>
            </w:r>
          </w:p>
          <w:p w14:paraId="10EF996B" w14:textId="2A6CFBCB" w:rsidR="00E73ACD" w:rsidRPr="00E73ACD" w:rsidRDefault="00E73ACD" w:rsidP="001430E6">
            <w:pPr>
              <w:spacing w:after="0" w:line="240" w:lineRule="auto"/>
              <w:rPr>
                <w:rFonts w:ascii="Candara" w:eastAsia="Times New Roman" w:hAnsi="Candara" w:cs="Calibri"/>
                <w:color w:val="000000"/>
              </w:rPr>
            </w:pPr>
          </w:p>
        </w:tc>
      </w:tr>
      <w:tr w:rsidR="00E73ACD" w:rsidRPr="00E73ACD" w14:paraId="50928A4C" w14:textId="77777777" w:rsidTr="001430E6">
        <w:trPr>
          <w:trHeight w:val="288"/>
        </w:trPr>
        <w:tc>
          <w:tcPr>
            <w:tcW w:w="1118" w:type="dxa"/>
            <w:tcBorders>
              <w:top w:val="nil"/>
              <w:left w:val="single" w:sz="4" w:space="0" w:color="auto"/>
              <w:bottom w:val="single" w:sz="4" w:space="0" w:color="auto"/>
              <w:right w:val="single" w:sz="4" w:space="0" w:color="auto"/>
            </w:tcBorders>
            <w:noWrap/>
            <w:hideMark/>
          </w:tcPr>
          <w:p w14:paraId="2598DEE6"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lastRenderedPageBreak/>
              <w:t>4</w:t>
            </w:r>
          </w:p>
        </w:tc>
        <w:tc>
          <w:tcPr>
            <w:tcW w:w="2371" w:type="dxa"/>
            <w:tcBorders>
              <w:top w:val="nil"/>
              <w:left w:val="nil"/>
              <w:bottom w:val="single" w:sz="4" w:space="0" w:color="auto"/>
              <w:right w:val="single" w:sz="4" w:space="0" w:color="auto"/>
            </w:tcBorders>
            <w:noWrap/>
            <w:hideMark/>
          </w:tcPr>
          <w:p w14:paraId="5E3886A4" w14:textId="08A2C8AB" w:rsidR="00E73ACD" w:rsidRPr="00E73ACD" w:rsidRDefault="001430E6" w:rsidP="001430E6">
            <w:pPr>
              <w:spacing w:after="0" w:line="240" w:lineRule="auto"/>
              <w:rPr>
                <w:rFonts w:ascii="Candara" w:eastAsia="Times New Roman" w:hAnsi="Candara" w:cs="Calibri"/>
                <w:color w:val="000000"/>
              </w:rPr>
            </w:pPr>
            <w:r w:rsidRPr="001430E6">
              <w:rPr>
                <w:rFonts w:ascii="Candara" w:eastAsia="Times New Roman" w:hAnsi="Candara" w:cs="Calibri"/>
                <w:b/>
                <w:bCs/>
                <w:color w:val="000000"/>
              </w:rPr>
              <w:t>D_04</w:t>
            </w:r>
            <w:r w:rsidRPr="001430E6">
              <w:rPr>
                <w:rFonts w:ascii="Candara" w:eastAsia="Times New Roman" w:hAnsi="Candara" w:cs="Calibri"/>
                <w:color w:val="000000"/>
              </w:rPr>
              <w:t xml:space="preserve"> Initialization of the system state has not been considered.</w:t>
            </w:r>
          </w:p>
        </w:tc>
        <w:tc>
          <w:tcPr>
            <w:tcW w:w="2050" w:type="dxa"/>
            <w:tcBorders>
              <w:top w:val="nil"/>
              <w:left w:val="nil"/>
              <w:bottom w:val="single" w:sz="4" w:space="0" w:color="auto"/>
              <w:right w:val="single" w:sz="4" w:space="0" w:color="auto"/>
            </w:tcBorders>
            <w:noWrap/>
            <w:hideMark/>
          </w:tcPr>
          <w:p w14:paraId="4ECEB114" w14:textId="075FD4EE" w:rsidR="00E73ACD" w:rsidRPr="00E73ACD" w:rsidRDefault="001430E6" w:rsidP="001430E6">
            <w:pPr>
              <w:spacing w:after="0" w:line="240" w:lineRule="auto"/>
              <w:rPr>
                <w:rFonts w:ascii="Candara" w:eastAsia="Times New Roman" w:hAnsi="Candara" w:cs="Calibri"/>
                <w:color w:val="000000"/>
              </w:rPr>
            </w:pPr>
            <w:r w:rsidRPr="001430E6">
              <w:rPr>
                <w:rFonts w:ascii="Candara" w:eastAsia="Times New Roman" w:hAnsi="Candara" w:cs="Calibri"/>
                <w:color w:val="000000"/>
              </w:rPr>
              <w:t>Section 1.0 / INIT-01</w:t>
            </w:r>
          </w:p>
        </w:tc>
        <w:tc>
          <w:tcPr>
            <w:tcW w:w="3801" w:type="dxa"/>
            <w:tcBorders>
              <w:top w:val="nil"/>
              <w:left w:val="nil"/>
              <w:bottom w:val="single" w:sz="4" w:space="0" w:color="auto"/>
              <w:right w:val="single" w:sz="4" w:space="0" w:color="auto"/>
            </w:tcBorders>
            <w:noWrap/>
            <w:hideMark/>
          </w:tcPr>
          <w:p w14:paraId="0D8BF348" w14:textId="70BD6583" w:rsidR="00E73ACD" w:rsidRPr="00E73ACD" w:rsidRDefault="001430E6" w:rsidP="001430E6">
            <w:pPr>
              <w:spacing w:after="0" w:line="240" w:lineRule="auto"/>
              <w:rPr>
                <w:rFonts w:ascii="Candara" w:eastAsia="Times New Roman" w:hAnsi="Candara" w:cs="Calibri"/>
                <w:color w:val="000000"/>
              </w:rPr>
            </w:pPr>
            <w:r w:rsidRPr="001430E6">
              <w:rPr>
                <w:rFonts w:ascii="Candara" w:eastAsia="Times New Roman" w:hAnsi="Candara" w:cs="Calibri"/>
                <w:color w:val="000000"/>
              </w:rPr>
              <w:t>The startup initialization process is well-defined. Bounding the data seeding strictly to the condition where count() == 0 for both target entities ensures safe deployment execution across clean sandbox tests.</w:t>
            </w:r>
          </w:p>
        </w:tc>
      </w:tr>
      <w:tr w:rsidR="00E73ACD" w:rsidRPr="00E73ACD" w14:paraId="7544E0DA" w14:textId="77777777" w:rsidTr="001430E6">
        <w:trPr>
          <w:trHeight w:val="288"/>
        </w:trPr>
        <w:tc>
          <w:tcPr>
            <w:tcW w:w="1118" w:type="dxa"/>
            <w:tcBorders>
              <w:top w:val="nil"/>
              <w:left w:val="single" w:sz="4" w:space="0" w:color="auto"/>
              <w:bottom w:val="single" w:sz="4" w:space="0" w:color="auto"/>
              <w:right w:val="single" w:sz="4" w:space="0" w:color="auto"/>
            </w:tcBorders>
            <w:noWrap/>
            <w:hideMark/>
          </w:tcPr>
          <w:p w14:paraId="78941E47"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t>5</w:t>
            </w:r>
          </w:p>
        </w:tc>
        <w:tc>
          <w:tcPr>
            <w:tcW w:w="2371" w:type="dxa"/>
            <w:tcBorders>
              <w:top w:val="nil"/>
              <w:left w:val="nil"/>
              <w:bottom w:val="single" w:sz="4" w:space="0" w:color="auto"/>
              <w:right w:val="single" w:sz="4" w:space="0" w:color="auto"/>
            </w:tcBorders>
            <w:noWrap/>
            <w:hideMark/>
          </w:tcPr>
          <w:p w14:paraId="5EDB29A5" w14:textId="6BADE122" w:rsidR="00E73ACD" w:rsidRPr="00E73ACD" w:rsidRDefault="001F2474" w:rsidP="001430E6">
            <w:pPr>
              <w:spacing w:after="0" w:line="240" w:lineRule="auto"/>
              <w:rPr>
                <w:rFonts w:ascii="Candara" w:eastAsia="Times New Roman" w:hAnsi="Candara" w:cs="Calibri"/>
                <w:color w:val="000000"/>
              </w:rPr>
            </w:pPr>
            <w:r w:rsidRPr="001F2474">
              <w:rPr>
                <w:rFonts w:ascii="Candara" w:eastAsia="Times New Roman" w:hAnsi="Candara" w:cs="Calibri"/>
                <w:b/>
                <w:bCs/>
                <w:color w:val="000000"/>
              </w:rPr>
              <w:t>D_05</w:t>
            </w:r>
            <w:r w:rsidRPr="001F2474">
              <w:rPr>
                <w:rFonts w:ascii="Candara" w:eastAsia="Times New Roman" w:hAnsi="Candara" w:cs="Calibri"/>
                <w:color w:val="000000"/>
              </w:rPr>
              <w:t xml:space="preserve"> The functions have not been defined adequately.</w:t>
            </w:r>
          </w:p>
        </w:tc>
        <w:tc>
          <w:tcPr>
            <w:tcW w:w="2050" w:type="dxa"/>
            <w:tcBorders>
              <w:top w:val="nil"/>
              <w:left w:val="nil"/>
              <w:bottom w:val="single" w:sz="4" w:space="0" w:color="auto"/>
              <w:right w:val="single" w:sz="4" w:space="0" w:color="auto"/>
            </w:tcBorders>
            <w:noWrap/>
            <w:hideMark/>
          </w:tcPr>
          <w:p w14:paraId="4474F8A0" w14:textId="092C665E" w:rsidR="00E73ACD" w:rsidRPr="00E73ACD" w:rsidRDefault="001F2474" w:rsidP="001430E6">
            <w:pPr>
              <w:spacing w:after="0" w:line="240" w:lineRule="auto"/>
              <w:rPr>
                <w:rFonts w:ascii="Candara" w:eastAsia="Times New Roman" w:hAnsi="Candara" w:cs="Calibri"/>
                <w:color w:val="000000"/>
              </w:rPr>
            </w:pPr>
            <w:r w:rsidRPr="001F2474">
              <w:rPr>
                <w:rFonts w:ascii="Candara" w:eastAsia="Times New Roman" w:hAnsi="Candara" w:cs="Calibri"/>
                <w:color w:val="000000"/>
              </w:rPr>
              <w:t>Section 2.4 / REQ-16</w:t>
            </w:r>
          </w:p>
        </w:tc>
        <w:tc>
          <w:tcPr>
            <w:tcW w:w="3801" w:type="dxa"/>
            <w:tcBorders>
              <w:top w:val="nil"/>
              <w:left w:val="nil"/>
              <w:bottom w:val="single" w:sz="4" w:space="0" w:color="auto"/>
              <w:right w:val="single" w:sz="4" w:space="0" w:color="auto"/>
            </w:tcBorders>
            <w:noWrap/>
            <w:hideMark/>
          </w:tcPr>
          <w:p w14:paraId="3B64FCED" w14:textId="77777777" w:rsidR="00E73ACD" w:rsidRDefault="003B3787" w:rsidP="001430E6">
            <w:pPr>
              <w:spacing w:after="0" w:line="240" w:lineRule="auto"/>
              <w:rPr>
                <w:rFonts w:ascii="Candara" w:eastAsia="Times New Roman" w:hAnsi="Candara" w:cs="Calibri"/>
                <w:color w:val="000000"/>
              </w:rPr>
            </w:pPr>
            <w:r w:rsidRPr="003B3787">
              <w:rPr>
                <w:rFonts w:ascii="Candara" w:eastAsia="Times New Roman" w:hAnsi="Candara" w:cs="Calibri"/>
                <w:color w:val="000000"/>
              </w:rPr>
              <w:t xml:space="preserve">The feature requirement for generating the "Low Stock Alert Report" specifies </w:t>
            </w:r>
            <w:r w:rsidRPr="003B3787">
              <w:rPr>
                <w:rFonts w:ascii="Candara" w:eastAsia="Times New Roman" w:hAnsi="Candara" w:cs="Calibri"/>
                <w:i/>
                <w:iCs/>
                <w:color w:val="000000"/>
              </w:rPr>
              <w:t>what</w:t>
            </w:r>
            <w:r w:rsidRPr="003B3787">
              <w:rPr>
                <w:rFonts w:ascii="Candara" w:eastAsia="Times New Roman" w:hAnsi="Candara" w:cs="Calibri"/>
                <w:color w:val="000000"/>
              </w:rPr>
              <w:t xml:space="preserve"> data to fetch (stockLevel &lt; minThreshold) but lacks operational details regarding pagination, sorting preferences (e.g., lowest stock first) or format rules if no low stock products exist.</w:t>
            </w:r>
          </w:p>
          <w:p w14:paraId="3E80DF70" w14:textId="36310BA2" w:rsidR="00790094" w:rsidRPr="00790094" w:rsidRDefault="00790094" w:rsidP="00790094">
            <w:pPr>
              <w:spacing w:after="0" w:line="240" w:lineRule="auto"/>
              <w:rPr>
                <w:rFonts w:ascii="Candara" w:eastAsia="Times New Roman" w:hAnsi="Candara" w:cs="Calibri"/>
                <w:color w:val="000000"/>
              </w:rPr>
            </w:pPr>
          </w:p>
          <w:p w14:paraId="5E6F60B5" w14:textId="47743CD8" w:rsidR="00790094" w:rsidRPr="00E73ACD" w:rsidRDefault="00790094" w:rsidP="001430E6">
            <w:pPr>
              <w:spacing w:after="0" w:line="240" w:lineRule="auto"/>
              <w:rPr>
                <w:rFonts w:ascii="Candara" w:eastAsia="Times New Roman" w:hAnsi="Candara" w:cs="Calibri"/>
                <w:color w:val="000000"/>
              </w:rPr>
            </w:pPr>
            <w:r w:rsidRPr="00790094">
              <w:rPr>
                <w:rFonts w:ascii="Candara" w:eastAsia="Times New Roman" w:hAnsi="Candara" w:cs="Calibri"/>
                <w:i/>
                <w:iCs/>
                <w:color w:val="000000"/>
              </w:rPr>
              <w:t>Suggested Fix:</w:t>
            </w:r>
            <w:r w:rsidRPr="00790094">
              <w:rPr>
                <w:rFonts w:ascii="Candara" w:eastAsia="Times New Roman" w:hAnsi="Candara" w:cs="Calibri"/>
                <w:color w:val="000000"/>
              </w:rPr>
              <w:t xml:space="preserve"> Clarify the resulting report and</w:t>
            </w:r>
            <w:r>
              <w:rPr>
                <w:rFonts w:ascii="Candara" w:eastAsia="Times New Roman" w:hAnsi="Candara" w:cs="Calibri"/>
                <w:color w:val="000000"/>
              </w:rPr>
              <w:t xml:space="preserve"> mention that</w:t>
            </w:r>
            <w:r w:rsidRPr="00790094">
              <w:rPr>
                <w:rFonts w:ascii="Candara" w:eastAsia="Times New Roman" w:hAnsi="Candara" w:cs="Calibri"/>
                <w:color w:val="000000"/>
              </w:rPr>
              <w:t xml:space="preserve"> an empty state message</w:t>
            </w:r>
            <w:r>
              <w:rPr>
                <w:rFonts w:ascii="Candara" w:eastAsia="Times New Roman" w:hAnsi="Candara" w:cs="Calibri"/>
                <w:color w:val="000000"/>
              </w:rPr>
              <w:t xml:space="preserve"> should be shown</w:t>
            </w:r>
            <w:r w:rsidRPr="00790094">
              <w:rPr>
                <w:rFonts w:ascii="Candara" w:eastAsia="Times New Roman" w:hAnsi="Candara" w:cs="Calibri"/>
                <w:color w:val="000000"/>
              </w:rPr>
              <w:t xml:space="preserve"> if all products are safely above their thresholds.</w:t>
            </w:r>
          </w:p>
        </w:tc>
      </w:tr>
      <w:tr w:rsidR="00E73ACD" w:rsidRPr="00E73ACD" w14:paraId="6A4B16C8" w14:textId="77777777" w:rsidTr="001430E6">
        <w:trPr>
          <w:trHeight w:val="288"/>
        </w:trPr>
        <w:tc>
          <w:tcPr>
            <w:tcW w:w="1118" w:type="dxa"/>
            <w:tcBorders>
              <w:top w:val="nil"/>
              <w:left w:val="single" w:sz="4" w:space="0" w:color="auto"/>
              <w:bottom w:val="single" w:sz="4" w:space="0" w:color="auto"/>
              <w:right w:val="single" w:sz="4" w:space="0" w:color="auto"/>
            </w:tcBorders>
            <w:noWrap/>
            <w:hideMark/>
          </w:tcPr>
          <w:p w14:paraId="29B4EA11"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t>6</w:t>
            </w:r>
          </w:p>
        </w:tc>
        <w:tc>
          <w:tcPr>
            <w:tcW w:w="2371" w:type="dxa"/>
            <w:tcBorders>
              <w:top w:val="nil"/>
              <w:left w:val="nil"/>
              <w:bottom w:val="single" w:sz="4" w:space="0" w:color="auto"/>
              <w:right w:val="single" w:sz="4" w:space="0" w:color="auto"/>
            </w:tcBorders>
            <w:noWrap/>
            <w:hideMark/>
          </w:tcPr>
          <w:p w14:paraId="1DF8BA61" w14:textId="67F91093" w:rsidR="00E73ACD" w:rsidRPr="00E73ACD" w:rsidRDefault="00A43489" w:rsidP="001430E6">
            <w:pPr>
              <w:spacing w:after="0" w:line="240" w:lineRule="auto"/>
              <w:rPr>
                <w:rFonts w:ascii="Candara" w:eastAsia="Times New Roman" w:hAnsi="Candara" w:cs="Calibri"/>
                <w:color w:val="000000"/>
              </w:rPr>
            </w:pPr>
            <w:r w:rsidRPr="00A43489">
              <w:rPr>
                <w:rFonts w:ascii="Candara" w:eastAsia="Times New Roman" w:hAnsi="Candara" w:cs="Calibri"/>
                <w:b/>
                <w:bCs/>
                <w:color w:val="000000"/>
              </w:rPr>
              <w:t>D_06</w:t>
            </w:r>
            <w:r w:rsidRPr="00A43489">
              <w:rPr>
                <w:rFonts w:ascii="Candara" w:eastAsia="Times New Roman" w:hAnsi="Candara" w:cs="Calibri"/>
                <w:color w:val="000000"/>
              </w:rPr>
              <w:t xml:space="preserve"> The user needs are inadequately stated.</w:t>
            </w:r>
          </w:p>
        </w:tc>
        <w:tc>
          <w:tcPr>
            <w:tcW w:w="2050" w:type="dxa"/>
            <w:tcBorders>
              <w:top w:val="nil"/>
              <w:left w:val="nil"/>
              <w:bottom w:val="single" w:sz="4" w:space="0" w:color="auto"/>
              <w:right w:val="single" w:sz="4" w:space="0" w:color="auto"/>
            </w:tcBorders>
            <w:noWrap/>
            <w:hideMark/>
          </w:tcPr>
          <w:p w14:paraId="365DB198" w14:textId="1B3CDE64" w:rsidR="00E73ACD" w:rsidRPr="00E73ACD" w:rsidRDefault="00A43489" w:rsidP="001430E6">
            <w:pPr>
              <w:spacing w:after="0" w:line="240" w:lineRule="auto"/>
              <w:rPr>
                <w:rFonts w:ascii="Candara" w:eastAsia="Times New Roman" w:hAnsi="Candara" w:cs="Calibri"/>
                <w:color w:val="000000"/>
              </w:rPr>
            </w:pPr>
            <w:r w:rsidRPr="00A43489">
              <w:rPr>
                <w:rFonts w:ascii="Candara" w:eastAsia="Times New Roman" w:hAnsi="Candara" w:cs="Calibri"/>
                <w:color w:val="000000"/>
              </w:rPr>
              <w:t>Section 3.2 / NFR-03 &amp; NFR-04</w:t>
            </w:r>
          </w:p>
        </w:tc>
        <w:tc>
          <w:tcPr>
            <w:tcW w:w="3801" w:type="dxa"/>
            <w:tcBorders>
              <w:top w:val="nil"/>
              <w:left w:val="nil"/>
              <w:bottom w:val="single" w:sz="4" w:space="0" w:color="auto"/>
              <w:right w:val="single" w:sz="4" w:space="0" w:color="auto"/>
            </w:tcBorders>
            <w:noWrap/>
            <w:hideMark/>
          </w:tcPr>
          <w:p w14:paraId="1D5BCD6B" w14:textId="075B8F02" w:rsidR="00E73ACD" w:rsidRPr="00E73ACD" w:rsidRDefault="00A43489" w:rsidP="001430E6">
            <w:pPr>
              <w:spacing w:after="0" w:line="240" w:lineRule="auto"/>
              <w:rPr>
                <w:rFonts w:ascii="Candara" w:eastAsia="Times New Roman" w:hAnsi="Candara" w:cs="Calibri"/>
                <w:color w:val="000000"/>
              </w:rPr>
            </w:pPr>
            <w:r w:rsidRPr="00A43489">
              <w:rPr>
                <w:rFonts w:ascii="Candara" w:eastAsia="Times New Roman" w:hAnsi="Candara" w:cs="Calibri"/>
                <w:color w:val="000000"/>
              </w:rPr>
              <w:t>User-facing validation feedback needs are handled. Requiring that a validation failure re-renders the current view with field-bound messages contextually satisfies the end-user's need for real-time error recovery without forcing them to clear and re-type valid inputs.</w:t>
            </w:r>
          </w:p>
        </w:tc>
      </w:tr>
      <w:tr w:rsidR="00E73ACD" w:rsidRPr="00E73ACD" w14:paraId="637C4275" w14:textId="77777777" w:rsidTr="001430E6">
        <w:trPr>
          <w:trHeight w:val="288"/>
        </w:trPr>
        <w:tc>
          <w:tcPr>
            <w:tcW w:w="1118" w:type="dxa"/>
            <w:tcBorders>
              <w:top w:val="nil"/>
              <w:left w:val="single" w:sz="4" w:space="0" w:color="auto"/>
              <w:bottom w:val="single" w:sz="4" w:space="0" w:color="auto"/>
              <w:right w:val="single" w:sz="4" w:space="0" w:color="auto"/>
            </w:tcBorders>
            <w:noWrap/>
            <w:hideMark/>
          </w:tcPr>
          <w:p w14:paraId="75697EEC"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t>7</w:t>
            </w:r>
          </w:p>
        </w:tc>
        <w:tc>
          <w:tcPr>
            <w:tcW w:w="2371" w:type="dxa"/>
            <w:tcBorders>
              <w:top w:val="nil"/>
              <w:left w:val="nil"/>
              <w:bottom w:val="single" w:sz="4" w:space="0" w:color="auto"/>
              <w:right w:val="single" w:sz="4" w:space="0" w:color="auto"/>
            </w:tcBorders>
            <w:noWrap/>
            <w:hideMark/>
          </w:tcPr>
          <w:p w14:paraId="3BC5EC03" w14:textId="50F33566" w:rsidR="00E73ACD" w:rsidRPr="00E73ACD" w:rsidRDefault="00173A13" w:rsidP="001430E6">
            <w:pPr>
              <w:spacing w:after="0" w:line="240" w:lineRule="auto"/>
              <w:rPr>
                <w:rFonts w:ascii="Candara" w:eastAsia="Times New Roman" w:hAnsi="Candara" w:cs="Calibri"/>
                <w:color w:val="000000"/>
              </w:rPr>
            </w:pPr>
            <w:r w:rsidRPr="00173A13">
              <w:rPr>
                <w:rFonts w:ascii="Candara" w:eastAsia="Times New Roman" w:hAnsi="Candara" w:cs="Calibri"/>
                <w:b/>
                <w:bCs/>
                <w:color w:val="000000"/>
              </w:rPr>
              <w:t>D_07</w:t>
            </w:r>
            <w:r w:rsidRPr="00173A13">
              <w:rPr>
                <w:rFonts w:ascii="Candara" w:eastAsia="Times New Roman" w:hAnsi="Candara" w:cs="Calibri"/>
                <w:color w:val="000000"/>
              </w:rPr>
              <w:t xml:space="preserve"> Comments</w:t>
            </w:r>
          </w:p>
        </w:tc>
        <w:tc>
          <w:tcPr>
            <w:tcW w:w="2050" w:type="dxa"/>
            <w:tcBorders>
              <w:top w:val="nil"/>
              <w:left w:val="nil"/>
              <w:bottom w:val="single" w:sz="4" w:space="0" w:color="auto"/>
              <w:right w:val="single" w:sz="4" w:space="0" w:color="auto"/>
            </w:tcBorders>
            <w:noWrap/>
            <w:hideMark/>
          </w:tcPr>
          <w:p w14:paraId="3751300F" w14:textId="58FDCA0B" w:rsidR="00E73ACD" w:rsidRPr="00E73ACD" w:rsidRDefault="00173A13" w:rsidP="001430E6">
            <w:pPr>
              <w:spacing w:after="0" w:line="240" w:lineRule="auto"/>
              <w:rPr>
                <w:rFonts w:ascii="Candara" w:eastAsia="Times New Roman" w:hAnsi="Candara" w:cs="Calibri"/>
                <w:color w:val="000000"/>
              </w:rPr>
            </w:pPr>
            <w:r w:rsidRPr="00173A13">
              <w:rPr>
                <w:rFonts w:ascii="Candara" w:eastAsia="Times New Roman" w:hAnsi="Candara" w:cs="Calibri"/>
                <w:color w:val="000000"/>
              </w:rPr>
              <w:t>General</w:t>
            </w:r>
          </w:p>
        </w:tc>
        <w:tc>
          <w:tcPr>
            <w:tcW w:w="3801" w:type="dxa"/>
            <w:tcBorders>
              <w:top w:val="nil"/>
              <w:left w:val="nil"/>
              <w:bottom w:val="single" w:sz="4" w:space="0" w:color="auto"/>
              <w:right w:val="single" w:sz="4" w:space="0" w:color="auto"/>
            </w:tcBorders>
            <w:noWrap/>
            <w:hideMark/>
          </w:tcPr>
          <w:p w14:paraId="35F0889A" w14:textId="267E393A" w:rsidR="00E73ACD" w:rsidRPr="00E73ACD" w:rsidRDefault="00173A13" w:rsidP="001430E6">
            <w:pPr>
              <w:spacing w:after="0" w:line="240" w:lineRule="auto"/>
              <w:rPr>
                <w:rFonts w:ascii="Candara" w:eastAsia="Times New Roman" w:hAnsi="Candara" w:cs="Calibri"/>
                <w:color w:val="000000"/>
              </w:rPr>
            </w:pPr>
            <w:r w:rsidRPr="00173A13">
              <w:rPr>
                <w:rFonts w:ascii="Candara" w:eastAsia="Times New Roman" w:hAnsi="Candara" w:cs="Calibri"/>
                <w:color w:val="000000"/>
              </w:rPr>
              <w:t xml:space="preserve">The document layout is </w:t>
            </w:r>
            <w:r>
              <w:rPr>
                <w:rFonts w:ascii="Candara" w:eastAsia="Times New Roman" w:hAnsi="Candara" w:cs="Calibri"/>
                <w:color w:val="000000"/>
              </w:rPr>
              <w:t>generally good. As mentioned in the other observations, some requirements could receive small clarifications.</w:t>
            </w:r>
          </w:p>
        </w:tc>
      </w:tr>
      <w:tr w:rsidR="00E73ACD" w:rsidRPr="00E73ACD" w14:paraId="74DBD948" w14:textId="77777777" w:rsidTr="001430E6">
        <w:trPr>
          <w:trHeight w:val="288"/>
        </w:trPr>
        <w:tc>
          <w:tcPr>
            <w:tcW w:w="1118" w:type="dxa"/>
            <w:tcBorders>
              <w:top w:val="nil"/>
              <w:left w:val="single" w:sz="4" w:space="0" w:color="auto"/>
              <w:bottom w:val="single" w:sz="4" w:space="0" w:color="auto"/>
              <w:right w:val="single" w:sz="4" w:space="0" w:color="auto"/>
            </w:tcBorders>
            <w:noWrap/>
            <w:hideMark/>
          </w:tcPr>
          <w:p w14:paraId="44B0A208"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t>8</w:t>
            </w:r>
          </w:p>
        </w:tc>
        <w:tc>
          <w:tcPr>
            <w:tcW w:w="2371" w:type="dxa"/>
            <w:tcBorders>
              <w:top w:val="nil"/>
              <w:left w:val="nil"/>
              <w:bottom w:val="single" w:sz="4" w:space="0" w:color="auto"/>
              <w:right w:val="single" w:sz="4" w:space="0" w:color="auto"/>
            </w:tcBorders>
            <w:noWrap/>
            <w:hideMark/>
          </w:tcPr>
          <w:p w14:paraId="6B515302"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c>
          <w:tcPr>
            <w:tcW w:w="2050" w:type="dxa"/>
            <w:tcBorders>
              <w:top w:val="nil"/>
              <w:left w:val="nil"/>
              <w:bottom w:val="single" w:sz="4" w:space="0" w:color="auto"/>
              <w:right w:val="single" w:sz="4" w:space="0" w:color="auto"/>
            </w:tcBorders>
            <w:noWrap/>
            <w:hideMark/>
          </w:tcPr>
          <w:p w14:paraId="4253EF77"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c>
          <w:tcPr>
            <w:tcW w:w="3801" w:type="dxa"/>
            <w:tcBorders>
              <w:top w:val="nil"/>
              <w:left w:val="nil"/>
              <w:bottom w:val="single" w:sz="4" w:space="0" w:color="auto"/>
              <w:right w:val="single" w:sz="4" w:space="0" w:color="auto"/>
            </w:tcBorders>
            <w:noWrap/>
            <w:hideMark/>
          </w:tcPr>
          <w:p w14:paraId="2D6473E8"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r>
      <w:tr w:rsidR="00E73ACD" w:rsidRPr="00E73ACD" w14:paraId="774F8204" w14:textId="77777777" w:rsidTr="001430E6">
        <w:trPr>
          <w:trHeight w:val="288"/>
        </w:trPr>
        <w:tc>
          <w:tcPr>
            <w:tcW w:w="1118" w:type="dxa"/>
            <w:tcBorders>
              <w:top w:val="nil"/>
              <w:left w:val="single" w:sz="4" w:space="0" w:color="auto"/>
              <w:bottom w:val="single" w:sz="4" w:space="0" w:color="auto"/>
              <w:right w:val="single" w:sz="4" w:space="0" w:color="auto"/>
            </w:tcBorders>
            <w:noWrap/>
            <w:hideMark/>
          </w:tcPr>
          <w:p w14:paraId="0EB5E791" w14:textId="1671F670" w:rsidR="00E73ACD" w:rsidRPr="00E73ACD" w:rsidRDefault="00173A13" w:rsidP="001430E6">
            <w:pPr>
              <w:spacing w:after="0" w:line="240" w:lineRule="auto"/>
              <w:rPr>
                <w:rFonts w:ascii="Candara" w:eastAsia="Times New Roman" w:hAnsi="Candara" w:cs="Calibri"/>
                <w:color w:val="000000"/>
              </w:rPr>
            </w:pPr>
            <w:r>
              <w:rPr>
                <w:rFonts w:ascii="Candara" w:eastAsia="Times New Roman" w:hAnsi="Candara" w:cs="Calibri"/>
                <w:color w:val="000000"/>
              </w:rPr>
              <w:t>9</w:t>
            </w:r>
          </w:p>
        </w:tc>
        <w:tc>
          <w:tcPr>
            <w:tcW w:w="2371" w:type="dxa"/>
            <w:tcBorders>
              <w:top w:val="nil"/>
              <w:left w:val="nil"/>
              <w:bottom w:val="single" w:sz="4" w:space="0" w:color="auto"/>
              <w:right w:val="single" w:sz="4" w:space="0" w:color="auto"/>
            </w:tcBorders>
            <w:noWrap/>
            <w:hideMark/>
          </w:tcPr>
          <w:p w14:paraId="48D3F40D"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c>
          <w:tcPr>
            <w:tcW w:w="2050" w:type="dxa"/>
            <w:tcBorders>
              <w:top w:val="nil"/>
              <w:left w:val="nil"/>
              <w:bottom w:val="single" w:sz="4" w:space="0" w:color="auto"/>
              <w:right w:val="single" w:sz="4" w:space="0" w:color="auto"/>
            </w:tcBorders>
            <w:noWrap/>
            <w:hideMark/>
          </w:tcPr>
          <w:p w14:paraId="222CCC41"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c>
          <w:tcPr>
            <w:tcW w:w="3801" w:type="dxa"/>
            <w:tcBorders>
              <w:top w:val="nil"/>
              <w:left w:val="nil"/>
              <w:bottom w:val="single" w:sz="4" w:space="0" w:color="auto"/>
              <w:right w:val="single" w:sz="4" w:space="0" w:color="auto"/>
            </w:tcBorders>
            <w:noWrap/>
            <w:hideMark/>
          </w:tcPr>
          <w:p w14:paraId="7BFC34AB"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r>
      <w:tr w:rsidR="00E73ACD" w:rsidRPr="00E73ACD" w14:paraId="3656B9AB" w14:textId="77777777" w:rsidTr="001430E6">
        <w:trPr>
          <w:trHeight w:val="288"/>
        </w:trPr>
        <w:tc>
          <w:tcPr>
            <w:tcW w:w="1118" w:type="dxa"/>
            <w:tcBorders>
              <w:top w:val="nil"/>
              <w:left w:val="nil"/>
              <w:bottom w:val="nil"/>
              <w:right w:val="nil"/>
            </w:tcBorders>
            <w:noWrap/>
            <w:hideMark/>
          </w:tcPr>
          <w:p w14:paraId="45FB0818" w14:textId="77777777" w:rsidR="00E73ACD" w:rsidRPr="00E73ACD" w:rsidRDefault="00E73ACD" w:rsidP="001430E6">
            <w:pPr>
              <w:spacing w:after="0" w:line="240" w:lineRule="auto"/>
              <w:rPr>
                <w:rFonts w:ascii="Candara" w:eastAsia="Times New Roman" w:hAnsi="Candara" w:cs="Calibri"/>
                <w:color w:val="000000"/>
              </w:rPr>
            </w:pPr>
          </w:p>
        </w:tc>
        <w:tc>
          <w:tcPr>
            <w:tcW w:w="2371" w:type="dxa"/>
            <w:tcBorders>
              <w:top w:val="nil"/>
              <w:left w:val="nil"/>
              <w:bottom w:val="nil"/>
              <w:right w:val="nil"/>
            </w:tcBorders>
            <w:noWrap/>
            <w:hideMark/>
          </w:tcPr>
          <w:p w14:paraId="049F31CB" w14:textId="77777777" w:rsidR="00E73ACD" w:rsidRPr="00E73ACD" w:rsidRDefault="00E73ACD" w:rsidP="001430E6">
            <w:pPr>
              <w:spacing w:after="0" w:line="240" w:lineRule="auto"/>
              <w:rPr>
                <w:rFonts w:ascii="Candara" w:eastAsia="Times New Roman" w:hAnsi="Candara" w:cs="Calibri"/>
                <w:color w:val="000000"/>
              </w:rPr>
            </w:pPr>
          </w:p>
        </w:tc>
        <w:tc>
          <w:tcPr>
            <w:tcW w:w="2050" w:type="dxa"/>
            <w:tcBorders>
              <w:top w:val="nil"/>
              <w:left w:val="nil"/>
              <w:bottom w:val="nil"/>
              <w:right w:val="nil"/>
            </w:tcBorders>
            <w:noWrap/>
            <w:hideMark/>
          </w:tcPr>
          <w:p w14:paraId="53128261" w14:textId="77777777" w:rsidR="00E73ACD" w:rsidRPr="00E73ACD" w:rsidRDefault="00E73ACD" w:rsidP="001430E6">
            <w:pPr>
              <w:spacing w:after="0" w:line="240" w:lineRule="auto"/>
              <w:rPr>
                <w:rFonts w:ascii="Candara" w:eastAsia="Times New Roman" w:hAnsi="Candara" w:cs="Calibri"/>
                <w:color w:val="000000"/>
              </w:rPr>
            </w:pPr>
          </w:p>
        </w:tc>
        <w:tc>
          <w:tcPr>
            <w:tcW w:w="3801" w:type="dxa"/>
            <w:tcBorders>
              <w:top w:val="nil"/>
              <w:left w:val="nil"/>
              <w:bottom w:val="nil"/>
              <w:right w:val="nil"/>
            </w:tcBorders>
            <w:noWrap/>
            <w:hideMark/>
          </w:tcPr>
          <w:p w14:paraId="62486C05" w14:textId="77777777" w:rsidR="00E73ACD" w:rsidRPr="00E73ACD" w:rsidRDefault="00E73ACD" w:rsidP="001430E6">
            <w:pPr>
              <w:spacing w:after="0" w:line="240" w:lineRule="auto"/>
              <w:rPr>
                <w:rFonts w:ascii="Candara" w:eastAsia="Times New Roman" w:hAnsi="Candara" w:cs="Calibri"/>
                <w:color w:val="000000"/>
              </w:rPr>
            </w:pPr>
          </w:p>
        </w:tc>
      </w:tr>
      <w:tr w:rsidR="00E73ACD" w:rsidRPr="00E73ACD" w14:paraId="014065B3" w14:textId="77777777" w:rsidTr="001430E6">
        <w:trPr>
          <w:trHeight w:val="288"/>
        </w:trPr>
        <w:tc>
          <w:tcPr>
            <w:tcW w:w="1118" w:type="dxa"/>
            <w:tcBorders>
              <w:top w:val="nil"/>
              <w:left w:val="nil"/>
              <w:bottom w:val="nil"/>
              <w:right w:val="nil"/>
            </w:tcBorders>
            <w:noWrap/>
            <w:hideMark/>
          </w:tcPr>
          <w:p w14:paraId="4101652C" w14:textId="77777777" w:rsidR="00E73ACD" w:rsidRPr="00E73ACD" w:rsidRDefault="00E73ACD" w:rsidP="001430E6">
            <w:pPr>
              <w:spacing w:after="0" w:line="240" w:lineRule="auto"/>
              <w:rPr>
                <w:rFonts w:ascii="Candara" w:eastAsia="Times New Roman" w:hAnsi="Candara" w:cs="Calibri"/>
                <w:color w:val="000000"/>
              </w:rPr>
            </w:pPr>
          </w:p>
        </w:tc>
        <w:tc>
          <w:tcPr>
            <w:tcW w:w="4421" w:type="dxa"/>
            <w:gridSpan w:val="2"/>
            <w:tcBorders>
              <w:top w:val="single" w:sz="4" w:space="0" w:color="auto"/>
              <w:left w:val="single" w:sz="4" w:space="0" w:color="auto"/>
              <w:bottom w:val="single" w:sz="4" w:space="0" w:color="auto"/>
              <w:right w:val="nil"/>
            </w:tcBorders>
            <w:noWrap/>
            <w:hideMark/>
          </w:tcPr>
          <w:p w14:paraId="41544A7A" w14:textId="2C32AD72" w:rsidR="00E73ACD" w:rsidRPr="00E73ACD" w:rsidRDefault="00E73ACD" w:rsidP="001430E6">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Effort to review document (hours):</w:t>
            </w:r>
            <w:r w:rsidR="00173A13">
              <w:rPr>
                <w:rFonts w:ascii="Candara" w:eastAsia="Times New Roman" w:hAnsi="Candara" w:cs="Calibri"/>
                <w:b/>
                <w:bCs/>
                <w:color w:val="000000"/>
              </w:rPr>
              <w:t xml:space="preserve"> ½ hour</w:t>
            </w:r>
          </w:p>
        </w:tc>
        <w:tc>
          <w:tcPr>
            <w:tcW w:w="3801" w:type="dxa"/>
            <w:tcBorders>
              <w:top w:val="nil"/>
              <w:left w:val="single" w:sz="4" w:space="0" w:color="auto"/>
              <w:bottom w:val="nil"/>
              <w:right w:val="nil"/>
            </w:tcBorders>
            <w:noWrap/>
            <w:hideMark/>
          </w:tcPr>
          <w:p w14:paraId="2CA4ECA7" w14:textId="77777777" w:rsidR="00E73ACD" w:rsidRPr="00E73ACD" w:rsidRDefault="00E73ACD" w:rsidP="001430E6">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r>
    </w:tbl>
    <w:p w14:paraId="3C99B35D" w14:textId="77777777" w:rsidR="00173A13" w:rsidRDefault="00173A13"/>
    <w:p w14:paraId="09D7CCCC" w14:textId="77777777" w:rsidR="00173A13" w:rsidRDefault="00173A13"/>
    <w:p w14:paraId="4B99056E" w14:textId="05AF7993" w:rsidR="00E73ACD" w:rsidRDefault="00E73ACD"/>
    <w:p w14:paraId="1232B6F6" w14:textId="77777777" w:rsidR="00E73ACD" w:rsidRDefault="00E73ACD">
      <w:r w:rsidRPr="00E73ACD">
        <w:t>Unit Design Phase Defects</w:t>
      </w:r>
    </w:p>
    <w:p w14:paraId="1299C43A" w14:textId="77777777" w:rsidR="00E73ACD" w:rsidRDefault="00E73ACD"/>
    <w:tbl>
      <w:tblPr>
        <w:tblpPr w:leftFromText="180" w:rightFromText="180" w:horzAnchor="margin" w:tblpY="1702"/>
        <w:tblW w:w="9360" w:type="dxa"/>
        <w:tblLook w:val="04A0" w:firstRow="1" w:lastRow="0" w:firstColumn="1" w:lastColumn="0" w:noHBand="0" w:noVBand="1"/>
      </w:tblPr>
      <w:tblGrid>
        <w:gridCol w:w="993"/>
        <w:gridCol w:w="2268"/>
        <w:gridCol w:w="2551"/>
        <w:gridCol w:w="3548"/>
      </w:tblGrid>
      <w:tr w:rsidR="00E73ACD" w:rsidRPr="00E73ACD" w14:paraId="23B3E322" w14:textId="77777777" w:rsidTr="0021199E">
        <w:trPr>
          <w:trHeight w:val="288"/>
        </w:trPr>
        <w:tc>
          <w:tcPr>
            <w:tcW w:w="9360" w:type="dxa"/>
            <w:gridSpan w:val="4"/>
            <w:tcBorders>
              <w:top w:val="nil"/>
              <w:left w:val="nil"/>
              <w:bottom w:val="nil"/>
              <w:right w:val="nil"/>
            </w:tcBorders>
            <w:noWrap/>
            <w:vAlign w:val="bottom"/>
            <w:hideMark/>
          </w:tcPr>
          <w:p w14:paraId="015AAD04" w14:textId="77777777" w:rsidR="00E73ACD" w:rsidRPr="00E73ACD" w:rsidRDefault="00E73ACD" w:rsidP="00AF7571">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Review Form</w:t>
            </w:r>
          </w:p>
        </w:tc>
      </w:tr>
      <w:tr w:rsidR="00E73ACD" w:rsidRPr="00E73ACD" w14:paraId="4DDBEF00" w14:textId="77777777" w:rsidTr="00B45F8C">
        <w:trPr>
          <w:trHeight w:val="288"/>
        </w:trPr>
        <w:tc>
          <w:tcPr>
            <w:tcW w:w="993" w:type="dxa"/>
            <w:tcBorders>
              <w:top w:val="nil"/>
              <w:left w:val="nil"/>
              <w:bottom w:val="nil"/>
              <w:right w:val="nil"/>
            </w:tcBorders>
            <w:noWrap/>
            <w:vAlign w:val="bottom"/>
            <w:hideMark/>
          </w:tcPr>
          <w:p w14:paraId="3461D779" w14:textId="77777777" w:rsidR="00E73ACD" w:rsidRPr="00E73ACD" w:rsidRDefault="00E73ACD" w:rsidP="00AF7571">
            <w:pPr>
              <w:spacing w:after="0" w:line="240" w:lineRule="auto"/>
              <w:rPr>
                <w:rFonts w:ascii="Candara" w:eastAsia="Times New Roman" w:hAnsi="Candara" w:cs="Calibri"/>
                <w:color w:val="000000"/>
              </w:rPr>
            </w:pPr>
          </w:p>
        </w:tc>
        <w:tc>
          <w:tcPr>
            <w:tcW w:w="2268" w:type="dxa"/>
            <w:tcBorders>
              <w:top w:val="nil"/>
              <w:left w:val="nil"/>
              <w:bottom w:val="nil"/>
              <w:right w:val="nil"/>
            </w:tcBorders>
            <w:noWrap/>
            <w:vAlign w:val="bottom"/>
            <w:hideMark/>
          </w:tcPr>
          <w:p w14:paraId="3CF2D8B6" w14:textId="77777777" w:rsidR="00E73ACD" w:rsidRPr="00E73ACD" w:rsidRDefault="00E73ACD" w:rsidP="00AF7571">
            <w:pPr>
              <w:spacing w:after="0" w:line="240" w:lineRule="auto"/>
              <w:rPr>
                <w:rFonts w:ascii="Candara" w:eastAsia="Times New Roman" w:hAnsi="Candara" w:cs="Calibri"/>
                <w:color w:val="000000"/>
              </w:rPr>
            </w:pPr>
          </w:p>
        </w:tc>
        <w:tc>
          <w:tcPr>
            <w:tcW w:w="2551" w:type="dxa"/>
            <w:tcBorders>
              <w:top w:val="nil"/>
              <w:left w:val="nil"/>
              <w:bottom w:val="nil"/>
              <w:right w:val="nil"/>
            </w:tcBorders>
            <w:noWrap/>
            <w:vAlign w:val="bottom"/>
            <w:hideMark/>
          </w:tcPr>
          <w:p w14:paraId="0FB78278" w14:textId="77777777" w:rsidR="00E73ACD" w:rsidRPr="00E73ACD" w:rsidRDefault="00E73ACD" w:rsidP="00AF7571">
            <w:pPr>
              <w:spacing w:after="0" w:line="240" w:lineRule="auto"/>
              <w:rPr>
                <w:rFonts w:ascii="Candara" w:eastAsia="Times New Roman" w:hAnsi="Candara" w:cs="Calibri"/>
                <w:color w:val="000000"/>
              </w:rPr>
            </w:pPr>
          </w:p>
        </w:tc>
        <w:tc>
          <w:tcPr>
            <w:tcW w:w="3548" w:type="dxa"/>
            <w:tcBorders>
              <w:top w:val="nil"/>
              <w:left w:val="nil"/>
              <w:bottom w:val="nil"/>
              <w:right w:val="nil"/>
            </w:tcBorders>
            <w:noWrap/>
            <w:vAlign w:val="bottom"/>
            <w:hideMark/>
          </w:tcPr>
          <w:p w14:paraId="1FC39945" w14:textId="77777777" w:rsidR="00E73ACD" w:rsidRPr="00E73ACD" w:rsidRDefault="00E73ACD" w:rsidP="00AF7571">
            <w:pPr>
              <w:spacing w:after="0" w:line="240" w:lineRule="auto"/>
              <w:rPr>
                <w:rFonts w:ascii="Candara" w:eastAsia="Times New Roman" w:hAnsi="Candara" w:cs="Calibri"/>
                <w:color w:val="000000"/>
              </w:rPr>
            </w:pPr>
          </w:p>
        </w:tc>
      </w:tr>
      <w:tr w:rsidR="00E73ACD" w:rsidRPr="00E73ACD" w14:paraId="4717C38D" w14:textId="77777777" w:rsidTr="00B45F8C">
        <w:trPr>
          <w:trHeight w:val="288"/>
        </w:trPr>
        <w:tc>
          <w:tcPr>
            <w:tcW w:w="993" w:type="dxa"/>
            <w:tcBorders>
              <w:top w:val="nil"/>
              <w:left w:val="nil"/>
              <w:bottom w:val="nil"/>
              <w:right w:val="nil"/>
            </w:tcBorders>
            <w:noWrap/>
            <w:vAlign w:val="bottom"/>
            <w:hideMark/>
          </w:tcPr>
          <w:p w14:paraId="0562CB0E" w14:textId="77777777" w:rsidR="00E73ACD" w:rsidRPr="00E73ACD" w:rsidRDefault="00E73ACD" w:rsidP="00AF7571">
            <w:pPr>
              <w:spacing w:after="0" w:line="240" w:lineRule="auto"/>
              <w:rPr>
                <w:rFonts w:ascii="Candara" w:eastAsia="Times New Roman" w:hAnsi="Candara" w:cs="Calibri"/>
                <w:color w:val="000000"/>
              </w:rPr>
            </w:pPr>
          </w:p>
        </w:tc>
        <w:tc>
          <w:tcPr>
            <w:tcW w:w="2268" w:type="dxa"/>
            <w:tcBorders>
              <w:top w:val="single" w:sz="4" w:space="0" w:color="auto"/>
              <w:left w:val="single" w:sz="4" w:space="0" w:color="auto"/>
              <w:bottom w:val="single" w:sz="4" w:space="0" w:color="auto"/>
              <w:right w:val="single" w:sz="4" w:space="0" w:color="auto"/>
            </w:tcBorders>
            <w:noWrap/>
            <w:vAlign w:val="bottom"/>
            <w:hideMark/>
          </w:tcPr>
          <w:p w14:paraId="4A90BAD1" w14:textId="77777777" w:rsidR="00E73ACD" w:rsidRPr="00E73ACD" w:rsidRDefault="00E73ACD" w:rsidP="00AF7571">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Document  Title:</w:t>
            </w:r>
          </w:p>
        </w:tc>
        <w:tc>
          <w:tcPr>
            <w:tcW w:w="6099" w:type="dxa"/>
            <w:gridSpan w:val="2"/>
            <w:tcBorders>
              <w:top w:val="single" w:sz="4" w:space="0" w:color="auto"/>
              <w:left w:val="nil"/>
              <w:bottom w:val="single" w:sz="4" w:space="0" w:color="auto"/>
              <w:right w:val="single" w:sz="4" w:space="0" w:color="auto"/>
            </w:tcBorders>
            <w:noWrap/>
            <w:vAlign w:val="bottom"/>
            <w:hideMark/>
          </w:tcPr>
          <w:p w14:paraId="157D6B25" w14:textId="764188F0" w:rsidR="00E73ACD" w:rsidRPr="00E73ACD" w:rsidRDefault="00B8776D" w:rsidP="00AF7571">
            <w:pPr>
              <w:spacing w:after="0" w:line="240" w:lineRule="auto"/>
              <w:jc w:val="center"/>
              <w:rPr>
                <w:rFonts w:ascii="Candara" w:eastAsia="Times New Roman" w:hAnsi="Candara" w:cs="Calibri"/>
                <w:b/>
                <w:bCs/>
                <w:color w:val="000000"/>
              </w:rPr>
            </w:pPr>
            <w:r>
              <w:rPr>
                <w:rFonts w:ascii="Candara" w:eastAsia="Times New Roman" w:hAnsi="Candara" w:cs="Calibri"/>
                <w:b/>
                <w:bCs/>
                <w:color w:val="000000"/>
              </w:rPr>
              <w:t>Design Inspection</w:t>
            </w:r>
            <w:r w:rsidR="00E73ACD" w:rsidRPr="00E73ACD">
              <w:rPr>
                <w:rFonts w:ascii="Candara" w:eastAsia="Times New Roman" w:hAnsi="Candara" w:cs="Calibri"/>
                <w:b/>
                <w:bCs/>
                <w:color w:val="000000"/>
              </w:rPr>
              <w:t> </w:t>
            </w:r>
          </w:p>
        </w:tc>
      </w:tr>
      <w:tr w:rsidR="00E73ACD" w:rsidRPr="00E73ACD" w14:paraId="7808D784" w14:textId="77777777" w:rsidTr="00B45F8C">
        <w:trPr>
          <w:trHeight w:val="288"/>
        </w:trPr>
        <w:tc>
          <w:tcPr>
            <w:tcW w:w="993" w:type="dxa"/>
            <w:tcBorders>
              <w:top w:val="nil"/>
              <w:left w:val="nil"/>
              <w:bottom w:val="nil"/>
              <w:right w:val="nil"/>
            </w:tcBorders>
            <w:noWrap/>
            <w:vAlign w:val="bottom"/>
            <w:hideMark/>
          </w:tcPr>
          <w:p w14:paraId="34CE0A41" w14:textId="77777777" w:rsidR="00E73ACD" w:rsidRPr="00E73ACD" w:rsidRDefault="00E73ACD" w:rsidP="00AF7571">
            <w:pPr>
              <w:spacing w:after="0" w:line="240" w:lineRule="auto"/>
              <w:rPr>
                <w:rFonts w:ascii="Candara" w:eastAsia="Times New Roman" w:hAnsi="Candara" w:cs="Calibri"/>
                <w:b/>
                <w:bCs/>
                <w:color w:val="000000"/>
              </w:rPr>
            </w:pPr>
          </w:p>
        </w:tc>
        <w:tc>
          <w:tcPr>
            <w:tcW w:w="2268" w:type="dxa"/>
            <w:tcBorders>
              <w:top w:val="nil"/>
              <w:left w:val="single" w:sz="4" w:space="0" w:color="auto"/>
              <w:bottom w:val="single" w:sz="4" w:space="0" w:color="auto"/>
              <w:right w:val="single" w:sz="4" w:space="0" w:color="auto"/>
            </w:tcBorders>
            <w:noWrap/>
            <w:vAlign w:val="bottom"/>
            <w:hideMark/>
          </w:tcPr>
          <w:p w14:paraId="2D78298A" w14:textId="77777777" w:rsidR="00E73ACD" w:rsidRPr="00E73ACD" w:rsidRDefault="00E73ACD" w:rsidP="00AF7571">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Reviewer Name:</w:t>
            </w:r>
          </w:p>
        </w:tc>
        <w:tc>
          <w:tcPr>
            <w:tcW w:w="6099" w:type="dxa"/>
            <w:gridSpan w:val="2"/>
            <w:tcBorders>
              <w:top w:val="single" w:sz="4" w:space="0" w:color="auto"/>
              <w:left w:val="nil"/>
              <w:bottom w:val="single" w:sz="4" w:space="0" w:color="auto"/>
              <w:right w:val="single" w:sz="4" w:space="0" w:color="auto"/>
            </w:tcBorders>
            <w:noWrap/>
            <w:vAlign w:val="bottom"/>
            <w:hideMark/>
          </w:tcPr>
          <w:p w14:paraId="79E427E6" w14:textId="77777777" w:rsidR="00E73ACD" w:rsidRPr="00E73ACD" w:rsidRDefault="00E73ACD" w:rsidP="00AF7571">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 </w:t>
            </w:r>
          </w:p>
        </w:tc>
      </w:tr>
      <w:tr w:rsidR="00E73ACD" w:rsidRPr="00E73ACD" w14:paraId="3DDB3B61" w14:textId="77777777" w:rsidTr="00B45F8C">
        <w:trPr>
          <w:trHeight w:val="288"/>
        </w:trPr>
        <w:tc>
          <w:tcPr>
            <w:tcW w:w="993" w:type="dxa"/>
            <w:tcBorders>
              <w:top w:val="nil"/>
              <w:left w:val="nil"/>
              <w:bottom w:val="nil"/>
              <w:right w:val="nil"/>
            </w:tcBorders>
            <w:noWrap/>
            <w:vAlign w:val="bottom"/>
            <w:hideMark/>
          </w:tcPr>
          <w:p w14:paraId="62EBF3C5" w14:textId="77777777" w:rsidR="00E73ACD" w:rsidRPr="00E73ACD" w:rsidRDefault="00E73ACD" w:rsidP="00AF7571">
            <w:pPr>
              <w:spacing w:after="0" w:line="240" w:lineRule="auto"/>
              <w:rPr>
                <w:rFonts w:ascii="Candara" w:eastAsia="Times New Roman" w:hAnsi="Candara" w:cs="Calibri"/>
                <w:color w:val="000000"/>
              </w:rPr>
            </w:pPr>
          </w:p>
        </w:tc>
        <w:tc>
          <w:tcPr>
            <w:tcW w:w="2268" w:type="dxa"/>
            <w:tcBorders>
              <w:top w:val="nil"/>
              <w:left w:val="single" w:sz="4" w:space="0" w:color="auto"/>
              <w:bottom w:val="single" w:sz="4" w:space="0" w:color="auto"/>
              <w:right w:val="single" w:sz="4" w:space="0" w:color="auto"/>
            </w:tcBorders>
            <w:noWrap/>
            <w:vAlign w:val="bottom"/>
            <w:hideMark/>
          </w:tcPr>
          <w:p w14:paraId="72999FE1" w14:textId="77777777" w:rsidR="00E73ACD" w:rsidRPr="00E73ACD" w:rsidRDefault="00E73ACD" w:rsidP="00AF7571">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 xml:space="preserve">Review date: </w:t>
            </w:r>
          </w:p>
        </w:tc>
        <w:tc>
          <w:tcPr>
            <w:tcW w:w="2551" w:type="dxa"/>
            <w:tcBorders>
              <w:top w:val="nil"/>
              <w:left w:val="nil"/>
              <w:bottom w:val="single" w:sz="4" w:space="0" w:color="auto"/>
              <w:right w:val="single" w:sz="4" w:space="0" w:color="auto"/>
            </w:tcBorders>
            <w:noWrap/>
            <w:vAlign w:val="bottom"/>
            <w:hideMark/>
          </w:tcPr>
          <w:p w14:paraId="566C1BCE" w14:textId="77777777" w:rsidR="00E73ACD" w:rsidRPr="00E73ACD" w:rsidRDefault="00E73ACD" w:rsidP="00AF7571">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 </w:t>
            </w:r>
          </w:p>
        </w:tc>
        <w:tc>
          <w:tcPr>
            <w:tcW w:w="3548" w:type="dxa"/>
            <w:tcBorders>
              <w:top w:val="nil"/>
              <w:left w:val="nil"/>
              <w:bottom w:val="nil"/>
              <w:right w:val="nil"/>
            </w:tcBorders>
            <w:noWrap/>
            <w:vAlign w:val="bottom"/>
            <w:hideMark/>
          </w:tcPr>
          <w:p w14:paraId="6D98A12B" w14:textId="77777777" w:rsidR="00E73ACD" w:rsidRPr="00E73ACD" w:rsidRDefault="00E73ACD" w:rsidP="00AF7571">
            <w:pPr>
              <w:spacing w:after="0" w:line="240" w:lineRule="auto"/>
              <w:rPr>
                <w:rFonts w:ascii="Candara" w:eastAsia="Times New Roman" w:hAnsi="Candara" w:cs="Calibri"/>
                <w:color w:val="000000"/>
              </w:rPr>
            </w:pPr>
          </w:p>
        </w:tc>
      </w:tr>
      <w:tr w:rsidR="00E73ACD" w:rsidRPr="00E73ACD" w14:paraId="2946DB82" w14:textId="77777777" w:rsidTr="00B45F8C">
        <w:trPr>
          <w:trHeight w:val="288"/>
        </w:trPr>
        <w:tc>
          <w:tcPr>
            <w:tcW w:w="993" w:type="dxa"/>
            <w:tcBorders>
              <w:top w:val="nil"/>
              <w:left w:val="nil"/>
              <w:bottom w:val="nil"/>
              <w:right w:val="nil"/>
            </w:tcBorders>
            <w:noWrap/>
            <w:vAlign w:val="bottom"/>
            <w:hideMark/>
          </w:tcPr>
          <w:p w14:paraId="5997CC1D" w14:textId="77777777" w:rsidR="00E73ACD" w:rsidRPr="00E73ACD" w:rsidRDefault="00E73ACD" w:rsidP="00AF7571">
            <w:pPr>
              <w:spacing w:after="0" w:line="240" w:lineRule="auto"/>
              <w:rPr>
                <w:rFonts w:ascii="Candara" w:eastAsia="Times New Roman" w:hAnsi="Candara" w:cs="Calibri"/>
                <w:color w:val="000000"/>
              </w:rPr>
            </w:pPr>
          </w:p>
        </w:tc>
        <w:tc>
          <w:tcPr>
            <w:tcW w:w="2268" w:type="dxa"/>
            <w:tcBorders>
              <w:top w:val="nil"/>
              <w:left w:val="nil"/>
              <w:bottom w:val="nil"/>
              <w:right w:val="nil"/>
            </w:tcBorders>
            <w:noWrap/>
            <w:vAlign w:val="bottom"/>
            <w:hideMark/>
          </w:tcPr>
          <w:p w14:paraId="110FFD37" w14:textId="77777777" w:rsidR="00E73ACD" w:rsidRPr="00E73ACD" w:rsidRDefault="00E73ACD" w:rsidP="00AF7571">
            <w:pPr>
              <w:spacing w:after="0" w:line="240" w:lineRule="auto"/>
              <w:rPr>
                <w:rFonts w:ascii="Candara" w:eastAsia="Times New Roman" w:hAnsi="Candara" w:cs="Calibri"/>
                <w:color w:val="000000"/>
              </w:rPr>
            </w:pPr>
          </w:p>
        </w:tc>
        <w:tc>
          <w:tcPr>
            <w:tcW w:w="2551" w:type="dxa"/>
            <w:tcBorders>
              <w:top w:val="nil"/>
              <w:left w:val="nil"/>
              <w:bottom w:val="nil"/>
              <w:right w:val="nil"/>
            </w:tcBorders>
            <w:noWrap/>
            <w:vAlign w:val="bottom"/>
            <w:hideMark/>
          </w:tcPr>
          <w:p w14:paraId="6B699379" w14:textId="77777777" w:rsidR="00E73ACD" w:rsidRPr="00E73ACD" w:rsidRDefault="00E73ACD" w:rsidP="00AF7571">
            <w:pPr>
              <w:spacing w:after="0" w:line="240" w:lineRule="auto"/>
              <w:rPr>
                <w:rFonts w:ascii="Candara" w:eastAsia="Times New Roman" w:hAnsi="Candara" w:cs="Calibri"/>
                <w:color w:val="000000"/>
              </w:rPr>
            </w:pPr>
          </w:p>
        </w:tc>
        <w:tc>
          <w:tcPr>
            <w:tcW w:w="3548" w:type="dxa"/>
            <w:tcBorders>
              <w:top w:val="nil"/>
              <w:left w:val="nil"/>
              <w:bottom w:val="nil"/>
              <w:right w:val="nil"/>
            </w:tcBorders>
            <w:noWrap/>
            <w:vAlign w:val="bottom"/>
            <w:hideMark/>
          </w:tcPr>
          <w:p w14:paraId="3FE9F23F" w14:textId="77777777" w:rsidR="00E73ACD" w:rsidRPr="00E73ACD" w:rsidRDefault="00E73ACD" w:rsidP="00AF7571">
            <w:pPr>
              <w:spacing w:after="0" w:line="240" w:lineRule="auto"/>
              <w:rPr>
                <w:rFonts w:ascii="Candara" w:eastAsia="Times New Roman" w:hAnsi="Candara" w:cs="Calibri"/>
                <w:color w:val="000000"/>
              </w:rPr>
            </w:pPr>
          </w:p>
        </w:tc>
      </w:tr>
      <w:tr w:rsidR="00E73ACD" w:rsidRPr="00E73ACD" w14:paraId="1B171F6B" w14:textId="77777777" w:rsidTr="00B45F8C">
        <w:trPr>
          <w:trHeight w:val="288"/>
        </w:trPr>
        <w:tc>
          <w:tcPr>
            <w:tcW w:w="993" w:type="dxa"/>
            <w:tcBorders>
              <w:top w:val="single" w:sz="4" w:space="0" w:color="auto"/>
              <w:left w:val="single" w:sz="4" w:space="0" w:color="auto"/>
              <w:bottom w:val="single" w:sz="4" w:space="0" w:color="auto"/>
              <w:right w:val="single" w:sz="4" w:space="0" w:color="auto"/>
            </w:tcBorders>
            <w:noWrap/>
            <w:vAlign w:val="center"/>
            <w:hideMark/>
          </w:tcPr>
          <w:p w14:paraId="3DE4455D" w14:textId="77777777" w:rsidR="00E73ACD" w:rsidRPr="00E73ACD" w:rsidRDefault="00E73ACD" w:rsidP="00AF7571">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Crt. No.</w:t>
            </w:r>
          </w:p>
        </w:tc>
        <w:tc>
          <w:tcPr>
            <w:tcW w:w="2268" w:type="dxa"/>
            <w:tcBorders>
              <w:top w:val="single" w:sz="4" w:space="0" w:color="auto"/>
              <w:left w:val="nil"/>
              <w:bottom w:val="single" w:sz="4" w:space="0" w:color="auto"/>
              <w:right w:val="single" w:sz="4" w:space="0" w:color="auto"/>
            </w:tcBorders>
            <w:noWrap/>
            <w:vAlign w:val="center"/>
            <w:hideMark/>
          </w:tcPr>
          <w:p w14:paraId="610C0846" w14:textId="77777777" w:rsidR="00E73ACD" w:rsidRPr="00E73ACD" w:rsidRDefault="00E73ACD" w:rsidP="00AF7571">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Checked Item</w:t>
            </w:r>
          </w:p>
        </w:tc>
        <w:tc>
          <w:tcPr>
            <w:tcW w:w="2551" w:type="dxa"/>
            <w:tcBorders>
              <w:top w:val="single" w:sz="4" w:space="0" w:color="auto"/>
              <w:left w:val="nil"/>
              <w:bottom w:val="single" w:sz="4" w:space="0" w:color="auto"/>
              <w:right w:val="single" w:sz="4" w:space="0" w:color="auto"/>
            </w:tcBorders>
            <w:noWrap/>
            <w:vAlign w:val="center"/>
            <w:hideMark/>
          </w:tcPr>
          <w:p w14:paraId="1DA4B67B" w14:textId="77777777" w:rsidR="00E73ACD" w:rsidRPr="00E73ACD" w:rsidRDefault="00E73ACD" w:rsidP="00AF7571">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Doc. page/line</w:t>
            </w:r>
          </w:p>
        </w:tc>
        <w:tc>
          <w:tcPr>
            <w:tcW w:w="3548" w:type="dxa"/>
            <w:tcBorders>
              <w:top w:val="single" w:sz="4" w:space="0" w:color="auto"/>
              <w:left w:val="nil"/>
              <w:bottom w:val="single" w:sz="4" w:space="0" w:color="auto"/>
              <w:right w:val="single" w:sz="4" w:space="0" w:color="auto"/>
            </w:tcBorders>
            <w:noWrap/>
            <w:vAlign w:val="center"/>
            <w:hideMark/>
          </w:tcPr>
          <w:p w14:paraId="16F913A5" w14:textId="77777777" w:rsidR="00E73ACD" w:rsidRPr="00E73ACD" w:rsidRDefault="00E73ACD" w:rsidP="00AF7571">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Comments/ improvements</w:t>
            </w:r>
          </w:p>
        </w:tc>
      </w:tr>
      <w:tr w:rsidR="00E73ACD" w:rsidRPr="00E73ACD" w14:paraId="42267333" w14:textId="77777777" w:rsidTr="00B45F8C">
        <w:trPr>
          <w:trHeight w:val="288"/>
        </w:trPr>
        <w:tc>
          <w:tcPr>
            <w:tcW w:w="993" w:type="dxa"/>
            <w:tcBorders>
              <w:top w:val="nil"/>
              <w:left w:val="single" w:sz="4" w:space="0" w:color="auto"/>
              <w:bottom w:val="single" w:sz="4" w:space="0" w:color="auto"/>
              <w:right w:val="single" w:sz="4" w:space="0" w:color="auto"/>
            </w:tcBorders>
            <w:noWrap/>
            <w:hideMark/>
          </w:tcPr>
          <w:p w14:paraId="56B20A0C"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t>1</w:t>
            </w:r>
          </w:p>
        </w:tc>
        <w:tc>
          <w:tcPr>
            <w:tcW w:w="2268" w:type="dxa"/>
            <w:tcBorders>
              <w:top w:val="nil"/>
              <w:left w:val="nil"/>
              <w:bottom w:val="single" w:sz="4" w:space="0" w:color="auto"/>
              <w:right w:val="single" w:sz="4" w:space="0" w:color="auto"/>
            </w:tcBorders>
            <w:noWrap/>
            <w:hideMark/>
          </w:tcPr>
          <w:p w14:paraId="1DB36F4A" w14:textId="70B85BFD" w:rsidR="00E73ACD" w:rsidRPr="00E73ACD" w:rsidRDefault="00FA56F7" w:rsidP="00CC710F">
            <w:pPr>
              <w:spacing w:after="0" w:line="240" w:lineRule="auto"/>
              <w:rPr>
                <w:rFonts w:ascii="Candara" w:eastAsia="Times New Roman" w:hAnsi="Candara" w:cs="Calibri"/>
                <w:color w:val="000000"/>
              </w:rPr>
            </w:pPr>
            <w:r w:rsidRPr="00FA56F7">
              <w:rPr>
                <w:rFonts w:ascii="Candara" w:eastAsia="Times New Roman" w:hAnsi="Candara" w:cs="Calibri"/>
                <w:b/>
                <w:bCs/>
                <w:color w:val="000000"/>
              </w:rPr>
              <w:t>D_01</w:t>
            </w:r>
            <w:r w:rsidRPr="00FA56F7">
              <w:rPr>
                <w:rFonts w:ascii="Candara" w:eastAsia="Times New Roman" w:hAnsi="Candara" w:cs="Calibri"/>
                <w:color w:val="000000"/>
              </w:rPr>
              <w:t xml:space="preserve"> Is the overall organization of the program clear, including good architectural overview?</w:t>
            </w:r>
          </w:p>
        </w:tc>
        <w:tc>
          <w:tcPr>
            <w:tcW w:w="2551" w:type="dxa"/>
            <w:tcBorders>
              <w:top w:val="nil"/>
              <w:left w:val="nil"/>
              <w:bottom w:val="single" w:sz="4" w:space="0" w:color="auto"/>
              <w:right w:val="single" w:sz="4" w:space="0" w:color="auto"/>
            </w:tcBorders>
            <w:noWrap/>
            <w:hideMark/>
          </w:tcPr>
          <w:p w14:paraId="28D17827" w14:textId="1DD0CA59" w:rsidR="00E73ACD" w:rsidRPr="00E73ACD" w:rsidRDefault="00CC710F" w:rsidP="00CC710F">
            <w:pPr>
              <w:spacing w:after="0" w:line="240" w:lineRule="auto"/>
              <w:rPr>
                <w:rFonts w:ascii="Candara" w:eastAsia="Times New Roman" w:hAnsi="Candara" w:cs="Calibri"/>
                <w:color w:val="000000"/>
              </w:rPr>
            </w:pPr>
            <w:r w:rsidRPr="00CC710F">
              <w:rPr>
                <w:rFonts w:ascii="Candara" w:eastAsia="Times New Roman" w:hAnsi="Candara" w:cs="Calibri"/>
                <w:color w:val="000000"/>
              </w:rPr>
              <w:t>Package Structure / Controller Layer</w:t>
            </w:r>
          </w:p>
        </w:tc>
        <w:tc>
          <w:tcPr>
            <w:tcW w:w="3548" w:type="dxa"/>
            <w:tcBorders>
              <w:top w:val="nil"/>
              <w:left w:val="nil"/>
              <w:bottom w:val="single" w:sz="4" w:space="0" w:color="auto"/>
              <w:right w:val="single" w:sz="4" w:space="0" w:color="auto"/>
            </w:tcBorders>
            <w:noWrap/>
            <w:hideMark/>
          </w:tcPr>
          <w:p w14:paraId="5D86C630" w14:textId="46D977F1" w:rsidR="00E73ACD" w:rsidRPr="00E73ACD" w:rsidRDefault="00CC710F" w:rsidP="00CC710F">
            <w:pPr>
              <w:spacing w:after="0" w:line="240" w:lineRule="auto"/>
              <w:rPr>
                <w:rFonts w:ascii="Candara" w:eastAsia="Times New Roman" w:hAnsi="Candara" w:cs="Calibri"/>
                <w:color w:val="000000"/>
              </w:rPr>
            </w:pPr>
            <w:r w:rsidRPr="00CC710F">
              <w:rPr>
                <w:rFonts w:ascii="Candara" w:eastAsia="Times New Roman" w:hAnsi="Candara" w:cs="Calibri"/>
                <w:color w:val="000000"/>
              </w:rPr>
              <w:t>Yes,</w:t>
            </w:r>
            <w:r>
              <w:rPr>
                <w:rFonts w:ascii="Candara" w:eastAsia="Times New Roman" w:hAnsi="Candara" w:cs="Calibri"/>
                <w:b/>
                <w:bCs/>
                <w:color w:val="000000"/>
              </w:rPr>
              <w:t xml:space="preserve"> </w:t>
            </w:r>
            <w:r w:rsidR="00B45F8C">
              <w:rPr>
                <w:rFonts w:ascii="Candara" w:eastAsia="Times New Roman" w:hAnsi="Candara" w:cs="Calibri"/>
                <w:color w:val="000000"/>
              </w:rPr>
              <w:t>t</w:t>
            </w:r>
            <w:r w:rsidRPr="00CC710F">
              <w:rPr>
                <w:rFonts w:ascii="Candara" w:eastAsia="Times New Roman" w:hAnsi="Candara" w:cs="Calibri"/>
                <w:color w:val="000000"/>
              </w:rPr>
              <w:t xml:space="preserve">he program is </w:t>
            </w:r>
            <w:r>
              <w:rPr>
                <w:rFonts w:ascii="Candara" w:eastAsia="Times New Roman" w:hAnsi="Candara" w:cs="Calibri"/>
                <w:color w:val="000000"/>
              </w:rPr>
              <w:t>generally</w:t>
            </w:r>
            <w:r w:rsidRPr="00CC710F">
              <w:rPr>
                <w:rFonts w:ascii="Candara" w:eastAsia="Times New Roman" w:hAnsi="Candara" w:cs="Calibri"/>
                <w:color w:val="000000"/>
              </w:rPr>
              <w:t xml:space="preserve"> organized following standard Tiered Architecture (Controller -&gt; Service -&gt; Repository -&gt; Entity). Separating controllers into entity-specific components and feature-specific components keeps class responsibilities focused.</w:t>
            </w:r>
          </w:p>
        </w:tc>
      </w:tr>
      <w:tr w:rsidR="00E73ACD" w:rsidRPr="00E73ACD" w14:paraId="795A8A72" w14:textId="77777777" w:rsidTr="00B45F8C">
        <w:trPr>
          <w:trHeight w:val="288"/>
        </w:trPr>
        <w:tc>
          <w:tcPr>
            <w:tcW w:w="993" w:type="dxa"/>
            <w:tcBorders>
              <w:top w:val="nil"/>
              <w:left w:val="single" w:sz="4" w:space="0" w:color="auto"/>
              <w:bottom w:val="single" w:sz="4" w:space="0" w:color="auto"/>
              <w:right w:val="single" w:sz="4" w:space="0" w:color="auto"/>
            </w:tcBorders>
            <w:noWrap/>
            <w:hideMark/>
          </w:tcPr>
          <w:p w14:paraId="7144751B"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t>2</w:t>
            </w:r>
          </w:p>
        </w:tc>
        <w:tc>
          <w:tcPr>
            <w:tcW w:w="2268" w:type="dxa"/>
            <w:tcBorders>
              <w:top w:val="nil"/>
              <w:left w:val="nil"/>
              <w:bottom w:val="single" w:sz="4" w:space="0" w:color="auto"/>
              <w:right w:val="single" w:sz="4" w:space="0" w:color="auto"/>
            </w:tcBorders>
            <w:noWrap/>
            <w:hideMark/>
          </w:tcPr>
          <w:p w14:paraId="5380F020" w14:textId="5E8289F4" w:rsidR="00E73ACD" w:rsidRPr="00E73ACD" w:rsidRDefault="0021199E" w:rsidP="00CC710F">
            <w:pPr>
              <w:spacing w:after="0" w:line="240" w:lineRule="auto"/>
              <w:rPr>
                <w:rFonts w:ascii="Candara" w:eastAsia="Times New Roman" w:hAnsi="Candara" w:cs="Calibri"/>
                <w:color w:val="000000"/>
              </w:rPr>
            </w:pPr>
            <w:r w:rsidRPr="0021199E">
              <w:rPr>
                <w:rFonts w:ascii="Candara" w:eastAsia="Times New Roman" w:hAnsi="Candara" w:cs="Calibri"/>
                <w:b/>
                <w:bCs/>
                <w:color w:val="000000"/>
              </w:rPr>
              <w:t>D_02</w:t>
            </w:r>
            <w:r w:rsidRPr="0021199E">
              <w:rPr>
                <w:rFonts w:ascii="Candara" w:eastAsia="Times New Roman" w:hAnsi="Candara" w:cs="Calibri"/>
                <w:color w:val="000000"/>
              </w:rPr>
              <w:t xml:space="preserve"> Does the architecture account for all of the requirements?</w:t>
            </w:r>
          </w:p>
        </w:tc>
        <w:tc>
          <w:tcPr>
            <w:tcW w:w="2551" w:type="dxa"/>
            <w:tcBorders>
              <w:top w:val="nil"/>
              <w:left w:val="nil"/>
              <w:bottom w:val="single" w:sz="4" w:space="0" w:color="auto"/>
              <w:right w:val="single" w:sz="4" w:space="0" w:color="auto"/>
            </w:tcBorders>
            <w:noWrap/>
            <w:hideMark/>
          </w:tcPr>
          <w:p w14:paraId="3F8C8A50" w14:textId="02C35DA3" w:rsidR="00E73ACD" w:rsidRPr="00E73ACD" w:rsidRDefault="0021199E" w:rsidP="00CC710F">
            <w:pPr>
              <w:spacing w:after="0" w:line="240" w:lineRule="auto"/>
              <w:rPr>
                <w:rFonts w:ascii="Candara" w:eastAsia="Times New Roman" w:hAnsi="Candara" w:cs="Calibri"/>
                <w:color w:val="000000"/>
              </w:rPr>
            </w:pPr>
            <w:r w:rsidRPr="0021199E">
              <w:rPr>
                <w:rFonts w:ascii="Candara" w:eastAsia="Times New Roman" w:hAnsi="Candara" w:cs="Calibri"/>
                <w:color w:val="000000"/>
              </w:rPr>
              <w:t>ProductController.java / SupplierController.java</w:t>
            </w:r>
          </w:p>
        </w:tc>
        <w:tc>
          <w:tcPr>
            <w:tcW w:w="3548" w:type="dxa"/>
            <w:tcBorders>
              <w:top w:val="nil"/>
              <w:left w:val="nil"/>
              <w:bottom w:val="single" w:sz="4" w:space="0" w:color="auto"/>
              <w:right w:val="single" w:sz="4" w:space="0" w:color="auto"/>
            </w:tcBorders>
            <w:noWrap/>
            <w:hideMark/>
          </w:tcPr>
          <w:p w14:paraId="3CEEED34" w14:textId="2F4AE254" w:rsidR="00E73ACD" w:rsidRPr="00B45F8C" w:rsidRDefault="00B45F8C" w:rsidP="00CC710F">
            <w:pPr>
              <w:spacing w:after="0" w:line="240" w:lineRule="auto"/>
              <w:rPr>
                <w:rFonts w:ascii="Candara" w:eastAsia="Times New Roman" w:hAnsi="Candara" w:cs="Calibri"/>
                <w:color w:val="000000"/>
              </w:rPr>
            </w:pPr>
            <w:r w:rsidRPr="00B45F8C">
              <w:rPr>
                <w:rFonts w:ascii="Candara" w:eastAsia="Times New Roman" w:hAnsi="Candara" w:cs="Calibri"/>
                <w:color w:val="000000"/>
              </w:rPr>
              <w:t>The architecture captures all requested capabilities. Standalone administrative management (like viewing and removing shipment tracking entries) is decoupled into ShipmentController, while the dynamic business logic of stock fulfillment is encapsulated inside the core service layer.</w:t>
            </w:r>
          </w:p>
        </w:tc>
      </w:tr>
      <w:tr w:rsidR="00E73ACD" w:rsidRPr="00E73ACD" w14:paraId="0118CB56" w14:textId="77777777" w:rsidTr="00B45F8C">
        <w:trPr>
          <w:trHeight w:val="288"/>
        </w:trPr>
        <w:tc>
          <w:tcPr>
            <w:tcW w:w="993" w:type="dxa"/>
            <w:tcBorders>
              <w:top w:val="nil"/>
              <w:left w:val="single" w:sz="4" w:space="0" w:color="auto"/>
              <w:bottom w:val="single" w:sz="4" w:space="0" w:color="auto"/>
              <w:right w:val="single" w:sz="4" w:space="0" w:color="auto"/>
            </w:tcBorders>
            <w:noWrap/>
            <w:hideMark/>
          </w:tcPr>
          <w:p w14:paraId="0B778152"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t>3</w:t>
            </w:r>
          </w:p>
        </w:tc>
        <w:tc>
          <w:tcPr>
            <w:tcW w:w="2268" w:type="dxa"/>
            <w:tcBorders>
              <w:top w:val="nil"/>
              <w:left w:val="nil"/>
              <w:bottom w:val="single" w:sz="4" w:space="0" w:color="auto"/>
              <w:right w:val="single" w:sz="4" w:space="0" w:color="auto"/>
            </w:tcBorders>
            <w:noWrap/>
            <w:hideMark/>
          </w:tcPr>
          <w:p w14:paraId="42F19EF9" w14:textId="217DCDAB" w:rsidR="00E73ACD" w:rsidRPr="00E73ACD" w:rsidRDefault="00B45F8C" w:rsidP="00CC710F">
            <w:pPr>
              <w:spacing w:after="0" w:line="240" w:lineRule="auto"/>
              <w:rPr>
                <w:rFonts w:ascii="Candara" w:eastAsia="Times New Roman" w:hAnsi="Candara" w:cs="Calibri"/>
                <w:color w:val="000000"/>
              </w:rPr>
            </w:pPr>
            <w:r w:rsidRPr="00B45F8C">
              <w:rPr>
                <w:rFonts w:ascii="Candara" w:eastAsia="Times New Roman" w:hAnsi="Candara" w:cs="Calibri"/>
                <w:b/>
                <w:bCs/>
                <w:color w:val="000000"/>
              </w:rPr>
              <w:t>D_03</w:t>
            </w:r>
            <w:r w:rsidRPr="00B45F8C">
              <w:rPr>
                <w:rFonts w:ascii="Candara" w:eastAsia="Times New Roman" w:hAnsi="Candara" w:cs="Calibri"/>
                <w:color w:val="000000"/>
              </w:rPr>
              <w:t xml:space="preserve"> Is a coherent error handling strategy provided?</w:t>
            </w:r>
          </w:p>
        </w:tc>
        <w:tc>
          <w:tcPr>
            <w:tcW w:w="2551" w:type="dxa"/>
            <w:tcBorders>
              <w:top w:val="nil"/>
              <w:left w:val="nil"/>
              <w:bottom w:val="single" w:sz="4" w:space="0" w:color="auto"/>
              <w:right w:val="single" w:sz="4" w:space="0" w:color="auto"/>
            </w:tcBorders>
            <w:noWrap/>
            <w:hideMark/>
          </w:tcPr>
          <w:p w14:paraId="4D855984" w14:textId="59CCD80F" w:rsidR="00E73ACD" w:rsidRPr="00E73ACD" w:rsidRDefault="00B45F8C" w:rsidP="00CC710F">
            <w:pPr>
              <w:spacing w:after="0" w:line="240" w:lineRule="auto"/>
              <w:rPr>
                <w:rFonts w:ascii="Candara" w:eastAsia="Times New Roman" w:hAnsi="Candara" w:cs="Calibri"/>
                <w:color w:val="000000"/>
              </w:rPr>
            </w:pPr>
            <w:r w:rsidRPr="00B45F8C">
              <w:rPr>
                <w:rFonts w:ascii="Candara" w:eastAsia="Times New Roman" w:hAnsi="Candara" w:cs="Calibri"/>
                <w:color w:val="000000"/>
              </w:rPr>
              <w:t>InventoryController.ja</w:t>
            </w:r>
            <w:r>
              <w:rPr>
                <w:rFonts w:ascii="Candara" w:eastAsia="Times New Roman" w:hAnsi="Candara" w:cs="Calibri"/>
                <w:color w:val="000000"/>
              </w:rPr>
              <w:t>v</w:t>
            </w:r>
            <w:r w:rsidRPr="00B45F8C">
              <w:rPr>
                <w:rFonts w:ascii="Candara" w:eastAsia="Times New Roman" w:hAnsi="Candara" w:cs="Calibri"/>
                <w:color w:val="000000"/>
              </w:rPr>
              <w:t>a</w:t>
            </w:r>
          </w:p>
        </w:tc>
        <w:tc>
          <w:tcPr>
            <w:tcW w:w="3548" w:type="dxa"/>
            <w:tcBorders>
              <w:top w:val="nil"/>
              <w:left w:val="nil"/>
              <w:bottom w:val="single" w:sz="4" w:space="0" w:color="auto"/>
              <w:right w:val="single" w:sz="4" w:space="0" w:color="auto"/>
            </w:tcBorders>
            <w:noWrap/>
            <w:hideMark/>
          </w:tcPr>
          <w:p w14:paraId="279088F3" w14:textId="77777777" w:rsidR="00203E0F" w:rsidRDefault="00B45F8C" w:rsidP="00B45F8C">
            <w:pPr>
              <w:spacing w:after="0" w:line="240" w:lineRule="auto"/>
              <w:rPr>
                <w:rFonts w:ascii="Candara" w:eastAsia="Times New Roman" w:hAnsi="Candara" w:cs="Calibri"/>
                <w:color w:val="000000"/>
              </w:rPr>
            </w:pPr>
            <w:r w:rsidRPr="00B45F8C">
              <w:rPr>
                <w:rFonts w:ascii="Candara" w:eastAsia="Times New Roman" w:hAnsi="Candara" w:cs="Calibri"/>
                <w:color w:val="000000"/>
              </w:rPr>
              <w:t>In InventoryController</w:t>
            </w:r>
            <w:r w:rsidR="00203E0F">
              <w:rPr>
                <w:rFonts w:ascii="Candara" w:eastAsia="Times New Roman" w:hAnsi="Candara" w:cs="Calibri"/>
                <w:color w:val="000000"/>
              </w:rPr>
              <w:t>.</w:t>
            </w:r>
          </w:p>
          <w:p w14:paraId="5D103E85" w14:textId="376B39AE" w:rsidR="00B45F8C" w:rsidRPr="00B45F8C" w:rsidRDefault="00B45F8C" w:rsidP="00B45F8C">
            <w:pPr>
              <w:spacing w:after="0" w:line="240" w:lineRule="auto"/>
              <w:rPr>
                <w:rFonts w:ascii="Candara" w:eastAsia="Times New Roman" w:hAnsi="Candara" w:cs="Calibri"/>
                <w:color w:val="000000"/>
              </w:rPr>
            </w:pPr>
            <w:r w:rsidRPr="00B45F8C">
              <w:rPr>
                <w:rFonts w:ascii="Candara" w:eastAsia="Times New Roman" w:hAnsi="Candara" w:cs="Calibri"/>
                <w:color w:val="000000"/>
              </w:rPr>
              <w:t>processRestock(), errors are caught via a broad generic block: catch (Exception e). This captures technical database infrastructure failures and explicit business errors interchangeably, passing raw messages directly to the Thymeleaf template via e.getMessage().</w:t>
            </w:r>
          </w:p>
          <w:p w14:paraId="386C7F12" w14:textId="77777777" w:rsidR="00B45F8C" w:rsidRPr="00B45F8C" w:rsidRDefault="00B45F8C" w:rsidP="00B45F8C">
            <w:pPr>
              <w:spacing w:after="0" w:line="240" w:lineRule="auto"/>
              <w:rPr>
                <w:rFonts w:ascii="Candara" w:eastAsia="Times New Roman" w:hAnsi="Candara" w:cs="Calibri"/>
                <w:color w:val="000000"/>
              </w:rPr>
            </w:pPr>
          </w:p>
          <w:p w14:paraId="25A24129" w14:textId="745BD98D" w:rsidR="00B45F8C" w:rsidRPr="00B45F8C" w:rsidRDefault="00B45F8C" w:rsidP="00B45F8C">
            <w:pPr>
              <w:spacing w:after="0" w:line="240" w:lineRule="auto"/>
              <w:rPr>
                <w:rFonts w:ascii="Candara" w:eastAsia="Times New Roman" w:hAnsi="Candara" w:cs="Calibri"/>
                <w:color w:val="000000"/>
              </w:rPr>
            </w:pPr>
            <w:r w:rsidRPr="00B45F8C">
              <w:rPr>
                <w:rFonts w:ascii="Candara" w:eastAsia="Times New Roman" w:hAnsi="Candara" w:cs="Calibri"/>
                <w:i/>
                <w:iCs/>
                <w:color w:val="000000"/>
              </w:rPr>
              <w:t xml:space="preserve">Suggested </w:t>
            </w:r>
            <w:r>
              <w:rPr>
                <w:rFonts w:ascii="Candara" w:eastAsia="Times New Roman" w:hAnsi="Candara" w:cs="Calibri"/>
                <w:i/>
                <w:iCs/>
                <w:color w:val="000000"/>
              </w:rPr>
              <w:t>Improvement</w:t>
            </w:r>
            <w:r w:rsidRPr="00B45F8C">
              <w:rPr>
                <w:rFonts w:ascii="Candara" w:eastAsia="Times New Roman" w:hAnsi="Candara" w:cs="Calibri"/>
                <w:i/>
                <w:iCs/>
                <w:color w:val="000000"/>
              </w:rPr>
              <w:t>:</w:t>
            </w:r>
            <w:r w:rsidRPr="00B45F8C">
              <w:rPr>
                <w:rFonts w:ascii="Candara" w:eastAsia="Times New Roman" w:hAnsi="Candara" w:cs="Calibri"/>
                <w:color w:val="000000"/>
              </w:rPr>
              <w:t xml:space="preserve"> Refactor to handle distinct exception types explicitly or use a @Controller</w:t>
            </w:r>
            <w:r>
              <w:rPr>
                <w:rFonts w:ascii="Candara" w:eastAsia="Times New Roman" w:hAnsi="Candara" w:cs="Calibri"/>
                <w:color w:val="000000"/>
              </w:rPr>
              <w:t>-</w:t>
            </w:r>
            <w:r w:rsidRPr="00B45F8C">
              <w:rPr>
                <w:rFonts w:ascii="Candara" w:eastAsia="Times New Roman" w:hAnsi="Candara" w:cs="Calibri"/>
                <w:color w:val="000000"/>
              </w:rPr>
              <w:t xml:space="preserve">Advice global handler to map </w:t>
            </w:r>
            <w:r>
              <w:rPr>
                <w:rFonts w:ascii="Candara" w:eastAsia="Times New Roman" w:hAnsi="Candara" w:cs="Calibri"/>
                <w:color w:val="000000"/>
              </w:rPr>
              <w:t>exceptions</w:t>
            </w:r>
            <w:r w:rsidRPr="00B45F8C">
              <w:rPr>
                <w:rFonts w:ascii="Candara" w:eastAsia="Times New Roman" w:hAnsi="Candara" w:cs="Calibri"/>
                <w:color w:val="000000"/>
              </w:rPr>
              <w:t xml:space="preserve"> to custom user-friendly alerts.</w:t>
            </w:r>
          </w:p>
          <w:p w14:paraId="6CE2FCB8" w14:textId="5CAA9404" w:rsidR="00E73ACD" w:rsidRPr="00E73ACD" w:rsidRDefault="00E73ACD" w:rsidP="00CC710F">
            <w:pPr>
              <w:spacing w:after="0" w:line="240" w:lineRule="auto"/>
              <w:rPr>
                <w:rFonts w:ascii="Candara" w:eastAsia="Times New Roman" w:hAnsi="Candara" w:cs="Calibri"/>
                <w:color w:val="000000"/>
              </w:rPr>
            </w:pPr>
          </w:p>
        </w:tc>
      </w:tr>
      <w:tr w:rsidR="00E73ACD" w:rsidRPr="00E73ACD" w14:paraId="315A0209" w14:textId="77777777" w:rsidTr="00B45F8C">
        <w:trPr>
          <w:trHeight w:val="288"/>
        </w:trPr>
        <w:tc>
          <w:tcPr>
            <w:tcW w:w="993" w:type="dxa"/>
            <w:tcBorders>
              <w:top w:val="nil"/>
              <w:left w:val="single" w:sz="4" w:space="0" w:color="auto"/>
              <w:bottom w:val="single" w:sz="4" w:space="0" w:color="auto"/>
              <w:right w:val="single" w:sz="4" w:space="0" w:color="auto"/>
            </w:tcBorders>
            <w:noWrap/>
            <w:hideMark/>
          </w:tcPr>
          <w:p w14:paraId="279935FF"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lastRenderedPageBreak/>
              <w:t>4</w:t>
            </w:r>
          </w:p>
        </w:tc>
        <w:tc>
          <w:tcPr>
            <w:tcW w:w="2268" w:type="dxa"/>
            <w:tcBorders>
              <w:top w:val="nil"/>
              <w:left w:val="nil"/>
              <w:bottom w:val="single" w:sz="4" w:space="0" w:color="auto"/>
              <w:right w:val="single" w:sz="4" w:space="0" w:color="auto"/>
            </w:tcBorders>
            <w:noWrap/>
            <w:hideMark/>
          </w:tcPr>
          <w:p w14:paraId="6A84B78A" w14:textId="10191595" w:rsidR="00E73ACD" w:rsidRPr="00E73ACD" w:rsidRDefault="009D665A" w:rsidP="00CC710F">
            <w:pPr>
              <w:spacing w:after="0" w:line="240" w:lineRule="auto"/>
              <w:rPr>
                <w:rFonts w:ascii="Candara" w:eastAsia="Times New Roman" w:hAnsi="Candara" w:cs="Calibri"/>
                <w:color w:val="000000"/>
              </w:rPr>
            </w:pPr>
            <w:r w:rsidRPr="009D665A">
              <w:rPr>
                <w:rFonts w:ascii="Candara" w:eastAsia="Times New Roman" w:hAnsi="Candara" w:cs="Calibri"/>
                <w:b/>
                <w:bCs/>
                <w:color w:val="000000"/>
              </w:rPr>
              <w:t>D_04</w:t>
            </w:r>
            <w:r w:rsidRPr="009D665A">
              <w:rPr>
                <w:rFonts w:ascii="Candara" w:eastAsia="Times New Roman" w:hAnsi="Candara" w:cs="Calibri"/>
                <w:color w:val="000000"/>
              </w:rPr>
              <w:t xml:space="preserve"> Have classic design patterns been considered where they might be incorporated into the architecture?</w:t>
            </w:r>
          </w:p>
        </w:tc>
        <w:tc>
          <w:tcPr>
            <w:tcW w:w="2551" w:type="dxa"/>
            <w:tcBorders>
              <w:top w:val="nil"/>
              <w:left w:val="nil"/>
              <w:bottom w:val="single" w:sz="4" w:space="0" w:color="auto"/>
              <w:right w:val="single" w:sz="4" w:space="0" w:color="auto"/>
            </w:tcBorders>
            <w:noWrap/>
            <w:hideMark/>
          </w:tcPr>
          <w:p w14:paraId="3E40803B" w14:textId="10EF7635" w:rsidR="00E73ACD" w:rsidRPr="00E73ACD" w:rsidRDefault="009D665A" w:rsidP="00CC710F">
            <w:pPr>
              <w:spacing w:after="0" w:line="240" w:lineRule="auto"/>
              <w:rPr>
                <w:rFonts w:ascii="Candara" w:eastAsia="Times New Roman" w:hAnsi="Candara" w:cs="Calibri"/>
                <w:color w:val="000000"/>
              </w:rPr>
            </w:pPr>
            <w:r w:rsidRPr="009D665A">
              <w:rPr>
                <w:rFonts w:ascii="Candara" w:eastAsia="Times New Roman" w:hAnsi="Candara" w:cs="Calibri"/>
                <w:color w:val="000000"/>
              </w:rPr>
              <w:t>Service Layer / Repository Layer</w:t>
            </w:r>
          </w:p>
        </w:tc>
        <w:tc>
          <w:tcPr>
            <w:tcW w:w="3548" w:type="dxa"/>
            <w:tcBorders>
              <w:top w:val="nil"/>
              <w:left w:val="nil"/>
              <w:bottom w:val="single" w:sz="4" w:space="0" w:color="auto"/>
              <w:right w:val="single" w:sz="4" w:space="0" w:color="auto"/>
            </w:tcBorders>
            <w:noWrap/>
            <w:hideMark/>
          </w:tcPr>
          <w:p w14:paraId="3ADD6AFE" w14:textId="3D349067" w:rsidR="00E73ACD" w:rsidRPr="00E73ACD" w:rsidRDefault="009D665A" w:rsidP="00CC710F">
            <w:pPr>
              <w:spacing w:after="0" w:line="240" w:lineRule="auto"/>
              <w:rPr>
                <w:rFonts w:ascii="Candara" w:eastAsia="Times New Roman" w:hAnsi="Candara" w:cs="Calibri"/>
                <w:color w:val="000000"/>
              </w:rPr>
            </w:pPr>
            <w:r w:rsidRPr="009D665A">
              <w:rPr>
                <w:rFonts w:ascii="Candara" w:eastAsia="Times New Roman" w:hAnsi="Candara" w:cs="Calibri"/>
                <w:color w:val="000000"/>
              </w:rPr>
              <w:t>The system implements clean Spring core patterns. Constructor-based dependency injection is used systematically across all controllers, completely avoiding the field injection (@Autowired) anti-pattern. This architecture creates clear separation boundaries for Mockito testing. The Data Access Object (DAO) pattern is also cleanly managed via Spring Data's JpaRepository abstraction.</w:t>
            </w:r>
          </w:p>
        </w:tc>
      </w:tr>
      <w:tr w:rsidR="00E73ACD" w:rsidRPr="00E73ACD" w14:paraId="6B90EFC3" w14:textId="77777777" w:rsidTr="00B45F8C">
        <w:trPr>
          <w:trHeight w:val="288"/>
        </w:trPr>
        <w:tc>
          <w:tcPr>
            <w:tcW w:w="993" w:type="dxa"/>
            <w:tcBorders>
              <w:top w:val="nil"/>
              <w:left w:val="single" w:sz="4" w:space="0" w:color="auto"/>
              <w:bottom w:val="single" w:sz="4" w:space="0" w:color="auto"/>
              <w:right w:val="single" w:sz="4" w:space="0" w:color="auto"/>
            </w:tcBorders>
            <w:noWrap/>
            <w:hideMark/>
          </w:tcPr>
          <w:p w14:paraId="44240AAE"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t>5</w:t>
            </w:r>
          </w:p>
        </w:tc>
        <w:tc>
          <w:tcPr>
            <w:tcW w:w="2268" w:type="dxa"/>
            <w:tcBorders>
              <w:top w:val="nil"/>
              <w:left w:val="nil"/>
              <w:bottom w:val="single" w:sz="4" w:space="0" w:color="auto"/>
              <w:right w:val="single" w:sz="4" w:space="0" w:color="auto"/>
            </w:tcBorders>
            <w:noWrap/>
            <w:hideMark/>
          </w:tcPr>
          <w:p w14:paraId="3BAC30D4" w14:textId="647DB520" w:rsidR="00E73ACD" w:rsidRPr="00E73ACD" w:rsidRDefault="009D665A" w:rsidP="00CC710F">
            <w:pPr>
              <w:spacing w:after="0" w:line="240" w:lineRule="auto"/>
              <w:rPr>
                <w:rFonts w:ascii="Candara" w:eastAsia="Times New Roman" w:hAnsi="Candara" w:cs="Calibri"/>
                <w:color w:val="000000"/>
              </w:rPr>
            </w:pPr>
            <w:r w:rsidRPr="009D665A">
              <w:rPr>
                <w:rFonts w:ascii="Candara" w:eastAsia="Times New Roman" w:hAnsi="Candara" w:cs="Calibri"/>
                <w:b/>
                <w:bCs/>
                <w:color w:val="000000"/>
              </w:rPr>
              <w:t>D_05</w:t>
            </w:r>
            <w:r w:rsidRPr="009D665A">
              <w:rPr>
                <w:rFonts w:ascii="Candara" w:eastAsia="Times New Roman" w:hAnsi="Candara" w:cs="Calibri"/>
                <w:color w:val="000000"/>
              </w:rPr>
              <w:t xml:space="preserve"> </w:t>
            </w:r>
            <w:r w:rsidRPr="009D665A">
              <w:rPr>
                <w:rFonts w:ascii="Candara" w:eastAsia="Times New Roman" w:hAnsi="Candara" w:cs="Calibri"/>
                <w:color w:val="000000"/>
              </w:rPr>
              <w:t>Are</w:t>
            </w:r>
            <w:r w:rsidRPr="009D665A">
              <w:rPr>
                <w:rFonts w:ascii="Candara" w:eastAsia="Times New Roman" w:hAnsi="Candara" w:cs="Calibri"/>
                <w:color w:val="000000"/>
              </w:rPr>
              <w:t xml:space="preserve"> the name and description of each class clearly reflecting the played role?</w:t>
            </w:r>
          </w:p>
        </w:tc>
        <w:tc>
          <w:tcPr>
            <w:tcW w:w="2551" w:type="dxa"/>
            <w:tcBorders>
              <w:top w:val="nil"/>
              <w:left w:val="nil"/>
              <w:bottom w:val="single" w:sz="4" w:space="0" w:color="auto"/>
              <w:right w:val="single" w:sz="4" w:space="0" w:color="auto"/>
            </w:tcBorders>
            <w:noWrap/>
            <w:hideMark/>
          </w:tcPr>
          <w:p w14:paraId="68605206" w14:textId="69460BDD" w:rsidR="00E73ACD" w:rsidRPr="00E73ACD" w:rsidRDefault="009D665A" w:rsidP="00CC710F">
            <w:pPr>
              <w:spacing w:after="0" w:line="240" w:lineRule="auto"/>
              <w:rPr>
                <w:rFonts w:ascii="Candara" w:eastAsia="Times New Roman" w:hAnsi="Candara" w:cs="Calibri"/>
                <w:color w:val="000000"/>
              </w:rPr>
            </w:pPr>
            <w:r w:rsidRPr="009D665A">
              <w:rPr>
                <w:rFonts w:ascii="Candara" w:eastAsia="Times New Roman" w:hAnsi="Candara" w:cs="Calibri"/>
                <w:color w:val="000000"/>
              </w:rPr>
              <w:t>All Entities &amp; Controllers</w:t>
            </w:r>
          </w:p>
        </w:tc>
        <w:tc>
          <w:tcPr>
            <w:tcW w:w="3548" w:type="dxa"/>
            <w:tcBorders>
              <w:top w:val="nil"/>
              <w:left w:val="nil"/>
              <w:bottom w:val="single" w:sz="4" w:space="0" w:color="auto"/>
              <w:right w:val="single" w:sz="4" w:space="0" w:color="auto"/>
            </w:tcBorders>
            <w:noWrap/>
            <w:hideMark/>
          </w:tcPr>
          <w:p w14:paraId="26105B5D" w14:textId="401CDB15" w:rsidR="00E73ACD" w:rsidRPr="00E73ACD" w:rsidRDefault="009D665A" w:rsidP="00CC710F">
            <w:pPr>
              <w:spacing w:after="0" w:line="240" w:lineRule="auto"/>
              <w:rPr>
                <w:rFonts w:ascii="Candara" w:eastAsia="Times New Roman" w:hAnsi="Candara" w:cs="Calibri"/>
                <w:color w:val="000000"/>
              </w:rPr>
            </w:pPr>
            <w:r w:rsidRPr="009D665A">
              <w:rPr>
                <w:rFonts w:ascii="Candara" w:eastAsia="Times New Roman" w:hAnsi="Candara" w:cs="Calibri"/>
                <w:color w:val="000000"/>
              </w:rPr>
              <w:t>Confirmed Correct: Domain entities use clear ubiquitous language (Product, Supplier, Shipment) matching business operations. Controller endpoint routing mapping tokens (/products/save, /restock, /report) match front-end template targets accurately.</w:t>
            </w:r>
          </w:p>
        </w:tc>
      </w:tr>
      <w:tr w:rsidR="00E73ACD" w:rsidRPr="00E73ACD" w14:paraId="434F90B7" w14:textId="77777777" w:rsidTr="00B45F8C">
        <w:trPr>
          <w:trHeight w:val="288"/>
        </w:trPr>
        <w:tc>
          <w:tcPr>
            <w:tcW w:w="993" w:type="dxa"/>
            <w:tcBorders>
              <w:top w:val="nil"/>
              <w:left w:val="single" w:sz="4" w:space="0" w:color="auto"/>
              <w:bottom w:val="single" w:sz="4" w:space="0" w:color="auto"/>
              <w:right w:val="single" w:sz="4" w:space="0" w:color="auto"/>
            </w:tcBorders>
            <w:noWrap/>
            <w:hideMark/>
          </w:tcPr>
          <w:p w14:paraId="1B87E3DE"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t>6</w:t>
            </w:r>
          </w:p>
        </w:tc>
        <w:tc>
          <w:tcPr>
            <w:tcW w:w="2268" w:type="dxa"/>
            <w:tcBorders>
              <w:top w:val="nil"/>
              <w:left w:val="nil"/>
              <w:bottom w:val="single" w:sz="4" w:space="0" w:color="auto"/>
              <w:right w:val="single" w:sz="4" w:space="0" w:color="auto"/>
            </w:tcBorders>
            <w:noWrap/>
            <w:hideMark/>
          </w:tcPr>
          <w:p w14:paraId="15B3EB6E" w14:textId="7CD24AB2" w:rsidR="00E73ACD" w:rsidRPr="00E73ACD" w:rsidRDefault="009D665A" w:rsidP="00CC710F">
            <w:pPr>
              <w:spacing w:after="0" w:line="240" w:lineRule="auto"/>
              <w:rPr>
                <w:rFonts w:ascii="Candara" w:eastAsia="Times New Roman" w:hAnsi="Candara" w:cs="Calibri"/>
                <w:color w:val="000000"/>
              </w:rPr>
            </w:pPr>
            <w:r w:rsidRPr="009D665A">
              <w:rPr>
                <w:rFonts w:ascii="Candara" w:eastAsia="Times New Roman" w:hAnsi="Candara" w:cs="Calibri"/>
                <w:b/>
                <w:bCs/>
                <w:color w:val="000000"/>
              </w:rPr>
              <w:t>D_06</w:t>
            </w:r>
            <w:r w:rsidRPr="009D665A">
              <w:rPr>
                <w:rFonts w:ascii="Candara" w:eastAsia="Times New Roman" w:hAnsi="Candara" w:cs="Calibri"/>
                <w:color w:val="000000"/>
              </w:rPr>
              <w:t xml:space="preserve"> Is the architecture designed to accommodate likely changes?</w:t>
            </w:r>
          </w:p>
        </w:tc>
        <w:tc>
          <w:tcPr>
            <w:tcW w:w="2551" w:type="dxa"/>
            <w:tcBorders>
              <w:top w:val="nil"/>
              <w:left w:val="nil"/>
              <w:bottom w:val="single" w:sz="4" w:space="0" w:color="auto"/>
              <w:right w:val="single" w:sz="4" w:space="0" w:color="auto"/>
            </w:tcBorders>
            <w:noWrap/>
            <w:hideMark/>
          </w:tcPr>
          <w:p w14:paraId="42CAE146" w14:textId="3B5B3271" w:rsidR="00E73ACD" w:rsidRPr="00E73ACD" w:rsidRDefault="009D665A" w:rsidP="00CC710F">
            <w:pPr>
              <w:spacing w:after="0" w:line="240" w:lineRule="auto"/>
              <w:rPr>
                <w:rFonts w:ascii="Candara" w:eastAsia="Times New Roman" w:hAnsi="Candara" w:cs="Calibri"/>
                <w:color w:val="000000"/>
              </w:rPr>
            </w:pPr>
            <w:r>
              <w:rPr>
                <w:rFonts w:ascii="Candara" w:eastAsia="Times New Roman" w:hAnsi="Candara" w:cs="Calibri"/>
                <w:color w:val="000000"/>
              </w:rPr>
              <w:t>Entire project</w:t>
            </w:r>
          </w:p>
        </w:tc>
        <w:tc>
          <w:tcPr>
            <w:tcW w:w="3548" w:type="dxa"/>
            <w:tcBorders>
              <w:top w:val="nil"/>
              <w:left w:val="nil"/>
              <w:bottom w:val="single" w:sz="4" w:space="0" w:color="auto"/>
              <w:right w:val="single" w:sz="4" w:space="0" w:color="auto"/>
            </w:tcBorders>
            <w:noWrap/>
            <w:hideMark/>
          </w:tcPr>
          <w:p w14:paraId="1BC4382E" w14:textId="50B953F1" w:rsidR="009D665A" w:rsidRDefault="009D665A" w:rsidP="009D665A">
            <w:pPr>
              <w:spacing w:after="0" w:line="240" w:lineRule="auto"/>
              <w:rPr>
                <w:rFonts w:ascii="Candara" w:eastAsia="Times New Roman" w:hAnsi="Candara" w:cs="Calibri"/>
                <w:color w:val="000000"/>
              </w:rPr>
            </w:pPr>
            <w:r>
              <w:rPr>
                <w:rFonts w:ascii="Candara" w:eastAsia="Times New Roman" w:hAnsi="Candara" w:cs="Calibri"/>
                <w:color w:val="000000"/>
              </w:rPr>
              <w:t>Generally, yes.</w:t>
            </w:r>
          </w:p>
          <w:p w14:paraId="73040F3D" w14:textId="11A24E58" w:rsidR="009D665A" w:rsidRPr="009D665A" w:rsidRDefault="009D665A" w:rsidP="009D665A">
            <w:pPr>
              <w:spacing w:after="0" w:line="240" w:lineRule="auto"/>
              <w:rPr>
                <w:rFonts w:ascii="Candara" w:eastAsia="Times New Roman" w:hAnsi="Candara" w:cs="Calibri"/>
                <w:color w:val="000000"/>
              </w:rPr>
            </w:pPr>
            <w:r>
              <w:rPr>
                <w:rFonts w:ascii="Candara" w:eastAsia="Times New Roman" w:hAnsi="Candara" w:cs="Calibri"/>
                <w:color w:val="000000"/>
              </w:rPr>
              <w:t xml:space="preserve">Minor observation: </w:t>
            </w:r>
            <w:r w:rsidRPr="009D665A">
              <w:rPr>
                <w:rFonts w:ascii="Candara" w:eastAsia="Times New Roman" w:hAnsi="Candara" w:cs="Calibri"/>
                <w:color w:val="000000"/>
              </w:rPr>
              <w:t xml:space="preserve">The structural coupling between entities is tight. In Product.java, the relationship mapping uses cascade = CascadeType.ALL for private List&lt;Shipment&gt; </w:t>
            </w:r>
            <w:r w:rsidR="001F4468" w:rsidRPr="009D665A">
              <w:rPr>
                <w:rFonts w:ascii="Candara" w:eastAsia="Times New Roman" w:hAnsi="Candara" w:cs="Calibri"/>
                <w:color w:val="000000"/>
              </w:rPr>
              <w:t>shipments.</w:t>
            </w:r>
            <w:r w:rsidRPr="009D665A">
              <w:rPr>
                <w:rFonts w:ascii="Candara" w:eastAsia="Times New Roman" w:hAnsi="Candara" w:cs="Calibri"/>
                <w:color w:val="000000"/>
              </w:rPr>
              <w:t xml:space="preserve"> Because of this constraint, dropping a product from inventory will completely delete its corresponding historical tracking records, which</w:t>
            </w:r>
            <w:r>
              <w:rPr>
                <w:rFonts w:ascii="Candara" w:eastAsia="Times New Roman" w:hAnsi="Candara" w:cs="Calibri"/>
                <w:color w:val="000000"/>
              </w:rPr>
              <w:t xml:space="preserve"> may</w:t>
            </w:r>
            <w:r w:rsidRPr="009D665A">
              <w:rPr>
                <w:rFonts w:ascii="Candara" w:eastAsia="Times New Roman" w:hAnsi="Candara" w:cs="Calibri"/>
                <w:color w:val="000000"/>
              </w:rPr>
              <w:t xml:space="preserve"> break financial</w:t>
            </w:r>
            <w:r>
              <w:rPr>
                <w:rFonts w:ascii="Candara" w:eastAsia="Times New Roman" w:hAnsi="Candara" w:cs="Calibri"/>
                <w:color w:val="000000"/>
              </w:rPr>
              <w:t xml:space="preserve"> </w:t>
            </w:r>
            <w:r w:rsidRPr="009D665A">
              <w:rPr>
                <w:rFonts w:ascii="Candara" w:eastAsia="Times New Roman" w:hAnsi="Candara" w:cs="Calibri"/>
                <w:color w:val="000000"/>
              </w:rPr>
              <w:t>auditing rules.</w:t>
            </w:r>
            <w:r w:rsidR="00964001">
              <w:rPr>
                <w:rFonts w:ascii="Candara" w:eastAsia="Times New Roman" w:hAnsi="Candara" w:cs="Calibri"/>
                <w:color w:val="000000"/>
              </w:rPr>
              <w:t xml:space="preserve"> May be fixed by using a soft-delete status field.</w:t>
            </w:r>
          </w:p>
          <w:p w14:paraId="1AF05E09" w14:textId="7DC99ACE" w:rsidR="00E73ACD" w:rsidRPr="00E73ACD" w:rsidRDefault="00E73ACD" w:rsidP="00CC710F">
            <w:pPr>
              <w:spacing w:after="0" w:line="240" w:lineRule="auto"/>
              <w:rPr>
                <w:rFonts w:ascii="Candara" w:eastAsia="Times New Roman" w:hAnsi="Candara" w:cs="Calibri"/>
                <w:color w:val="000000"/>
              </w:rPr>
            </w:pPr>
          </w:p>
        </w:tc>
      </w:tr>
      <w:tr w:rsidR="00E73ACD" w:rsidRPr="00E73ACD" w14:paraId="64295203" w14:textId="77777777" w:rsidTr="00B45F8C">
        <w:trPr>
          <w:trHeight w:val="288"/>
        </w:trPr>
        <w:tc>
          <w:tcPr>
            <w:tcW w:w="993" w:type="dxa"/>
            <w:tcBorders>
              <w:top w:val="nil"/>
              <w:left w:val="single" w:sz="4" w:space="0" w:color="auto"/>
              <w:bottom w:val="single" w:sz="4" w:space="0" w:color="auto"/>
              <w:right w:val="single" w:sz="4" w:space="0" w:color="auto"/>
            </w:tcBorders>
            <w:noWrap/>
            <w:hideMark/>
          </w:tcPr>
          <w:p w14:paraId="109B8484"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t>7</w:t>
            </w:r>
          </w:p>
        </w:tc>
        <w:tc>
          <w:tcPr>
            <w:tcW w:w="2268" w:type="dxa"/>
            <w:tcBorders>
              <w:top w:val="nil"/>
              <w:left w:val="nil"/>
              <w:bottom w:val="single" w:sz="4" w:space="0" w:color="auto"/>
              <w:right w:val="single" w:sz="4" w:space="0" w:color="auto"/>
            </w:tcBorders>
            <w:noWrap/>
            <w:hideMark/>
          </w:tcPr>
          <w:p w14:paraId="6BF368CB" w14:textId="0B9FB51A" w:rsidR="00E73ACD" w:rsidRPr="00E73ACD" w:rsidRDefault="00964001" w:rsidP="00CC710F">
            <w:pPr>
              <w:spacing w:after="0" w:line="240" w:lineRule="auto"/>
              <w:rPr>
                <w:rFonts w:ascii="Candara" w:eastAsia="Times New Roman" w:hAnsi="Candara" w:cs="Calibri"/>
                <w:color w:val="000000"/>
              </w:rPr>
            </w:pPr>
            <w:r w:rsidRPr="00964001">
              <w:rPr>
                <w:rFonts w:ascii="Candara" w:eastAsia="Times New Roman" w:hAnsi="Candara" w:cs="Calibri"/>
                <w:b/>
                <w:bCs/>
                <w:color w:val="000000"/>
              </w:rPr>
              <w:t>D_07</w:t>
            </w:r>
            <w:r w:rsidRPr="00964001">
              <w:rPr>
                <w:rFonts w:ascii="Candara" w:eastAsia="Times New Roman" w:hAnsi="Candara" w:cs="Calibri"/>
                <w:color w:val="000000"/>
              </w:rPr>
              <w:t xml:space="preserve"> Comments</w:t>
            </w:r>
          </w:p>
        </w:tc>
        <w:tc>
          <w:tcPr>
            <w:tcW w:w="2551" w:type="dxa"/>
            <w:tcBorders>
              <w:top w:val="nil"/>
              <w:left w:val="nil"/>
              <w:bottom w:val="single" w:sz="4" w:space="0" w:color="auto"/>
              <w:right w:val="single" w:sz="4" w:space="0" w:color="auto"/>
            </w:tcBorders>
            <w:noWrap/>
            <w:hideMark/>
          </w:tcPr>
          <w:p w14:paraId="7EE978CC" w14:textId="196D7D08" w:rsidR="00E73ACD" w:rsidRPr="00E73ACD" w:rsidRDefault="00964001" w:rsidP="00CC710F">
            <w:pPr>
              <w:spacing w:after="0" w:line="240" w:lineRule="auto"/>
              <w:rPr>
                <w:rFonts w:ascii="Candara" w:eastAsia="Times New Roman" w:hAnsi="Candara" w:cs="Calibri"/>
                <w:color w:val="000000"/>
              </w:rPr>
            </w:pPr>
            <w:r>
              <w:rPr>
                <w:rFonts w:ascii="Candara" w:eastAsia="Times New Roman" w:hAnsi="Candara" w:cs="Calibri"/>
                <w:color w:val="000000"/>
              </w:rPr>
              <w:t>General</w:t>
            </w:r>
          </w:p>
        </w:tc>
        <w:tc>
          <w:tcPr>
            <w:tcW w:w="3548" w:type="dxa"/>
            <w:tcBorders>
              <w:top w:val="nil"/>
              <w:left w:val="nil"/>
              <w:bottom w:val="single" w:sz="4" w:space="0" w:color="auto"/>
              <w:right w:val="single" w:sz="4" w:space="0" w:color="auto"/>
            </w:tcBorders>
            <w:noWrap/>
            <w:hideMark/>
          </w:tcPr>
          <w:p w14:paraId="4B9B179D" w14:textId="10553FB7" w:rsidR="00E73ACD" w:rsidRPr="00E73ACD" w:rsidRDefault="00964001" w:rsidP="00CC710F">
            <w:pPr>
              <w:spacing w:after="0" w:line="240" w:lineRule="auto"/>
              <w:rPr>
                <w:rFonts w:ascii="Candara" w:eastAsia="Times New Roman" w:hAnsi="Candara" w:cs="Calibri"/>
                <w:color w:val="000000"/>
              </w:rPr>
            </w:pPr>
            <w:r w:rsidRPr="00964001">
              <w:rPr>
                <w:rFonts w:ascii="Candara" w:eastAsia="Times New Roman" w:hAnsi="Candara" w:cs="Calibri"/>
                <w:color w:val="000000"/>
              </w:rPr>
              <w:t>Architectural consistency is solid. To future-proof upcoming iterations, ensure that database access from controllers flows consistently through a service layer interface (e.g. direct repo.findAll() invocations inside controllers), keeping data-access rules entirely isolated.</w:t>
            </w:r>
          </w:p>
        </w:tc>
      </w:tr>
      <w:tr w:rsidR="00E73ACD" w:rsidRPr="00E73ACD" w14:paraId="697DE092" w14:textId="77777777" w:rsidTr="00B45F8C">
        <w:trPr>
          <w:trHeight w:val="288"/>
        </w:trPr>
        <w:tc>
          <w:tcPr>
            <w:tcW w:w="993" w:type="dxa"/>
            <w:tcBorders>
              <w:top w:val="nil"/>
              <w:left w:val="single" w:sz="4" w:space="0" w:color="auto"/>
              <w:bottom w:val="single" w:sz="4" w:space="0" w:color="auto"/>
              <w:right w:val="single" w:sz="4" w:space="0" w:color="auto"/>
            </w:tcBorders>
            <w:noWrap/>
            <w:hideMark/>
          </w:tcPr>
          <w:p w14:paraId="03853697"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t>8</w:t>
            </w:r>
          </w:p>
        </w:tc>
        <w:tc>
          <w:tcPr>
            <w:tcW w:w="2268" w:type="dxa"/>
            <w:tcBorders>
              <w:top w:val="nil"/>
              <w:left w:val="nil"/>
              <w:bottom w:val="single" w:sz="4" w:space="0" w:color="auto"/>
              <w:right w:val="single" w:sz="4" w:space="0" w:color="auto"/>
            </w:tcBorders>
            <w:noWrap/>
            <w:hideMark/>
          </w:tcPr>
          <w:p w14:paraId="38BC71DC"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c>
          <w:tcPr>
            <w:tcW w:w="2551" w:type="dxa"/>
            <w:tcBorders>
              <w:top w:val="nil"/>
              <w:left w:val="nil"/>
              <w:bottom w:val="single" w:sz="4" w:space="0" w:color="auto"/>
              <w:right w:val="single" w:sz="4" w:space="0" w:color="auto"/>
            </w:tcBorders>
            <w:noWrap/>
            <w:hideMark/>
          </w:tcPr>
          <w:p w14:paraId="4CD2E59C"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c>
          <w:tcPr>
            <w:tcW w:w="3548" w:type="dxa"/>
            <w:tcBorders>
              <w:top w:val="nil"/>
              <w:left w:val="nil"/>
              <w:bottom w:val="single" w:sz="4" w:space="0" w:color="auto"/>
              <w:right w:val="single" w:sz="4" w:space="0" w:color="auto"/>
            </w:tcBorders>
            <w:noWrap/>
            <w:hideMark/>
          </w:tcPr>
          <w:p w14:paraId="5F11E8D2"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r>
      <w:tr w:rsidR="00E73ACD" w:rsidRPr="00E73ACD" w14:paraId="4BE79BB6" w14:textId="77777777" w:rsidTr="00B45F8C">
        <w:trPr>
          <w:trHeight w:val="288"/>
        </w:trPr>
        <w:tc>
          <w:tcPr>
            <w:tcW w:w="993" w:type="dxa"/>
            <w:tcBorders>
              <w:top w:val="nil"/>
              <w:left w:val="single" w:sz="4" w:space="0" w:color="auto"/>
              <w:bottom w:val="single" w:sz="4" w:space="0" w:color="auto"/>
              <w:right w:val="single" w:sz="4" w:space="0" w:color="auto"/>
            </w:tcBorders>
            <w:noWrap/>
            <w:hideMark/>
          </w:tcPr>
          <w:p w14:paraId="089009E4"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t>9</w:t>
            </w:r>
          </w:p>
        </w:tc>
        <w:tc>
          <w:tcPr>
            <w:tcW w:w="2268" w:type="dxa"/>
            <w:tcBorders>
              <w:top w:val="nil"/>
              <w:left w:val="nil"/>
              <w:bottom w:val="single" w:sz="4" w:space="0" w:color="auto"/>
              <w:right w:val="single" w:sz="4" w:space="0" w:color="auto"/>
            </w:tcBorders>
            <w:noWrap/>
            <w:hideMark/>
          </w:tcPr>
          <w:p w14:paraId="693C4773"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c>
          <w:tcPr>
            <w:tcW w:w="2551" w:type="dxa"/>
            <w:tcBorders>
              <w:top w:val="nil"/>
              <w:left w:val="nil"/>
              <w:bottom w:val="single" w:sz="4" w:space="0" w:color="auto"/>
              <w:right w:val="single" w:sz="4" w:space="0" w:color="auto"/>
            </w:tcBorders>
            <w:noWrap/>
            <w:hideMark/>
          </w:tcPr>
          <w:p w14:paraId="2181972A"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c>
          <w:tcPr>
            <w:tcW w:w="3548" w:type="dxa"/>
            <w:tcBorders>
              <w:top w:val="nil"/>
              <w:left w:val="nil"/>
              <w:bottom w:val="single" w:sz="4" w:space="0" w:color="auto"/>
              <w:right w:val="single" w:sz="4" w:space="0" w:color="auto"/>
            </w:tcBorders>
            <w:noWrap/>
            <w:hideMark/>
          </w:tcPr>
          <w:p w14:paraId="51756CA6" w14:textId="77777777" w:rsidR="00E73ACD" w:rsidRPr="00E73ACD" w:rsidRDefault="00E73ACD" w:rsidP="00CC710F">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r>
      <w:tr w:rsidR="00E73ACD" w:rsidRPr="00E73ACD" w14:paraId="1F72F646" w14:textId="77777777" w:rsidTr="00B45F8C">
        <w:trPr>
          <w:trHeight w:val="288"/>
        </w:trPr>
        <w:tc>
          <w:tcPr>
            <w:tcW w:w="993" w:type="dxa"/>
            <w:tcBorders>
              <w:top w:val="nil"/>
              <w:left w:val="nil"/>
              <w:bottom w:val="nil"/>
              <w:right w:val="nil"/>
            </w:tcBorders>
            <w:noWrap/>
            <w:vAlign w:val="bottom"/>
            <w:hideMark/>
          </w:tcPr>
          <w:p w14:paraId="08CE6F91" w14:textId="77777777" w:rsidR="00E73ACD" w:rsidRPr="00E73ACD" w:rsidRDefault="00E73ACD" w:rsidP="00AF7571">
            <w:pPr>
              <w:spacing w:after="0" w:line="240" w:lineRule="auto"/>
              <w:rPr>
                <w:rFonts w:ascii="Candara" w:eastAsia="Times New Roman" w:hAnsi="Candara" w:cs="Calibri"/>
                <w:color w:val="000000"/>
              </w:rPr>
            </w:pPr>
          </w:p>
        </w:tc>
        <w:tc>
          <w:tcPr>
            <w:tcW w:w="2268" w:type="dxa"/>
            <w:tcBorders>
              <w:top w:val="nil"/>
              <w:left w:val="nil"/>
              <w:bottom w:val="nil"/>
              <w:right w:val="nil"/>
            </w:tcBorders>
            <w:noWrap/>
            <w:vAlign w:val="bottom"/>
            <w:hideMark/>
          </w:tcPr>
          <w:p w14:paraId="61CDCEAD" w14:textId="77777777" w:rsidR="00E73ACD" w:rsidRPr="00E73ACD" w:rsidRDefault="00E73ACD" w:rsidP="00AF7571">
            <w:pPr>
              <w:spacing w:after="0" w:line="240" w:lineRule="auto"/>
              <w:rPr>
                <w:rFonts w:ascii="Candara" w:eastAsia="Times New Roman" w:hAnsi="Candara" w:cs="Calibri"/>
                <w:color w:val="000000"/>
              </w:rPr>
            </w:pPr>
          </w:p>
        </w:tc>
        <w:tc>
          <w:tcPr>
            <w:tcW w:w="2551" w:type="dxa"/>
            <w:tcBorders>
              <w:top w:val="nil"/>
              <w:left w:val="nil"/>
              <w:bottom w:val="nil"/>
              <w:right w:val="nil"/>
            </w:tcBorders>
            <w:noWrap/>
            <w:vAlign w:val="bottom"/>
            <w:hideMark/>
          </w:tcPr>
          <w:p w14:paraId="6BB9E253" w14:textId="77777777" w:rsidR="00E73ACD" w:rsidRPr="00E73ACD" w:rsidRDefault="00E73ACD" w:rsidP="00AF7571">
            <w:pPr>
              <w:spacing w:after="0" w:line="240" w:lineRule="auto"/>
              <w:rPr>
                <w:rFonts w:ascii="Candara" w:eastAsia="Times New Roman" w:hAnsi="Candara" w:cs="Calibri"/>
                <w:color w:val="000000"/>
              </w:rPr>
            </w:pPr>
          </w:p>
        </w:tc>
        <w:tc>
          <w:tcPr>
            <w:tcW w:w="3548" w:type="dxa"/>
            <w:tcBorders>
              <w:top w:val="nil"/>
              <w:left w:val="nil"/>
              <w:bottom w:val="nil"/>
              <w:right w:val="nil"/>
            </w:tcBorders>
            <w:noWrap/>
            <w:vAlign w:val="bottom"/>
            <w:hideMark/>
          </w:tcPr>
          <w:p w14:paraId="23DE523C" w14:textId="77777777" w:rsidR="00E73ACD" w:rsidRPr="00E73ACD" w:rsidRDefault="00E73ACD" w:rsidP="00AF7571">
            <w:pPr>
              <w:spacing w:after="0" w:line="240" w:lineRule="auto"/>
              <w:rPr>
                <w:rFonts w:ascii="Candara" w:eastAsia="Times New Roman" w:hAnsi="Candara" w:cs="Calibri"/>
                <w:color w:val="000000"/>
              </w:rPr>
            </w:pPr>
          </w:p>
        </w:tc>
      </w:tr>
      <w:tr w:rsidR="00E73ACD" w:rsidRPr="00E73ACD" w14:paraId="025C8DBA" w14:textId="77777777" w:rsidTr="00B45F8C">
        <w:trPr>
          <w:trHeight w:val="288"/>
        </w:trPr>
        <w:tc>
          <w:tcPr>
            <w:tcW w:w="993" w:type="dxa"/>
            <w:tcBorders>
              <w:top w:val="nil"/>
              <w:left w:val="nil"/>
              <w:bottom w:val="nil"/>
              <w:right w:val="nil"/>
            </w:tcBorders>
            <w:noWrap/>
            <w:vAlign w:val="bottom"/>
            <w:hideMark/>
          </w:tcPr>
          <w:p w14:paraId="52E56223" w14:textId="77777777" w:rsidR="00E73ACD" w:rsidRPr="00E73ACD" w:rsidRDefault="00E73ACD" w:rsidP="00AF7571">
            <w:pPr>
              <w:spacing w:after="0" w:line="240" w:lineRule="auto"/>
              <w:rPr>
                <w:rFonts w:ascii="Candara" w:eastAsia="Times New Roman" w:hAnsi="Candara" w:cs="Calibri"/>
                <w:color w:val="000000"/>
              </w:rPr>
            </w:pPr>
          </w:p>
        </w:tc>
        <w:tc>
          <w:tcPr>
            <w:tcW w:w="4819" w:type="dxa"/>
            <w:gridSpan w:val="2"/>
            <w:tcBorders>
              <w:top w:val="single" w:sz="4" w:space="0" w:color="auto"/>
              <w:left w:val="single" w:sz="4" w:space="0" w:color="auto"/>
              <w:bottom w:val="single" w:sz="4" w:space="0" w:color="auto"/>
              <w:right w:val="nil"/>
            </w:tcBorders>
            <w:noWrap/>
            <w:vAlign w:val="bottom"/>
            <w:hideMark/>
          </w:tcPr>
          <w:p w14:paraId="32C11B18" w14:textId="53137314" w:rsidR="00E73ACD" w:rsidRPr="00E73ACD" w:rsidRDefault="00E73ACD" w:rsidP="00AF7571">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Effort to review document (hours):</w:t>
            </w:r>
            <w:r w:rsidR="00964001">
              <w:rPr>
                <w:rFonts w:ascii="Candara" w:eastAsia="Times New Roman" w:hAnsi="Candara" w:cs="Calibri"/>
                <w:b/>
                <w:bCs/>
                <w:color w:val="000000"/>
              </w:rPr>
              <w:t xml:space="preserve"> 1 hour</w:t>
            </w:r>
          </w:p>
        </w:tc>
        <w:tc>
          <w:tcPr>
            <w:tcW w:w="3548" w:type="dxa"/>
            <w:tcBorders>
              <w:top w:val="nil"/>
              <w:left w:val="single" w:sz="4" w:space="0" w:color="auto"/>
              <w:bottom w:val="nil"/>
              <w:right w:val="nil"/>
            </w:tcBorders>
            <w:noWrap/>
            <w:vAlign w:val="bottom"/>
            <w:hideMark/>
          </w:tcPr>
          <w:p w14:paraId="0E6A004A" w14:textId="77777777" w:rsidR="00E73ACD" w:rsidRPr="00E73ACD" w:rsidRDefault="00E73ACD" w:rsidP="00AF7571">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r>
    </w:tbl>
    <w:p w14:paraId="738610EB" w14:textId="35C79028" w:rsidR="00E73ACD" w:rsidRDefault="00E54FF5">
      <w:r w:rsidRPr="00E73ACD">
        <w:lastRenderedPageBreak/>
        <w:t>Coding Phase Defects</w:t>
      </w:r>
    </w:p>
    <w:tbl>
      <w:tblPr>
        <w:tblpPr w:leftFromText="180" w:rightFromText="180" w:horzAnchor="margin" w:tblpY="1702"/>
        <w:tblW w:w="9360" w:type="dxa"/>
        <w:tblLook w:val="04A0" w:firstRow="1" w:lastRow="0" w:firstColumn="1" w:lastColumn="0" w:noHBand="0" w:noVBand="1"/>
      </w:tblPr>
      <w:tblGrid>
        <w:gridCol w:w="967"/>
        <w:gridCol w:w="2061"/>
        <w:gridCol w:w="2527"/>
        <w:gridCol w:w="3805"/>
      </w:tblGrid>
      <w:tr w:rsidR="00E73ACD" w:rsidRPr="00E73ACD" w14:paraId="5BFA047B" w14:textId="77777777" w:rsidTr="00FE4119">
        <w:trPr>
          <w:trHeight w:val="288"/>
        </w:trPr>
        <w:tc>
          <w:tcPr>
            <w:tcW w:w="9360" w:type="dxa"/>
            <w:gridSpan w:val="4"/>
            <w:tcBorders>
              <w:top w:val="nil"/>
              <w:left w:val="nil"/>
              <w:bottom w:val="nil"/>
              <w:right w:val="nil"/>
            </w:tcBorders>
            <w:noWrap/>
            <w:vAlign w:val="bottom"/>
            <w:hideMark/>
          </w:tcPr>
          <w:p w14:paraId="78E98C7F" w14:textId="77777777" w:rsidR="00E73ACD" w:rsidRPr="00E73ACD" w:rsidRDefault="00E73ACD" w:rsidP="00AF7571">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Review Form</w:t>
            </w:r>
          </w:p>
        </w:tc>
      </w:tr>
      <w:tr w:rsidR="00E73ACD" w:rsidRPr="00E73ACD" w14:paraId="637805D2" w14:textId="77777777" w:rsidTr="00812584">
        <w:trPr>
          <w:trHeight w:val="288"/>
        </w:trPr>
        <w:tc>
          <w:tcPr>
            <w:tcW w:w="993" w:type="dxa"/>
            <w:tcBorders>
              <w:top w:val="nil"/>
              <w:left w:val="nil"/>
              <w:bottom w:val="nil"/>
              <w:right w:val="nil"/>
            </w:tcBorders>
            <w:noWrap/>
            <w:vAlign w:val="bottom"/>
            <w:hideMark/>
          </w:tcPr>
          <w:p w14:paraId="463F29E8" w14:textId="77777777" w:rsidR="00E73ACD" w:rsidRPr="00E73ACD" w:rsidRDefault="00E73ACD" w:rsidP="00AF7571">
            <w:pPr>
              <w:spacing w:after="0" w:line="240" w:lineRule="auto"/>
              <w:rPr>
                <w:rFonts w:ascii="Candara" w:eastAsia="Times New Roman" w:hAnsi="Candara" w:cs="Calibri"/>
                <w:color w:val="000000"/>
              </w:rPr>
            </w:pPr>
          </w:p>
        </w:tc>
        <w:tc>
          <w:tcPr>
            <w:tcW w:w="2126" w:type="dxa"/>
            <w:tcBorders>
              <w:top w:val="nil"/>
              <w:left w:val="nil"/>
              <w:bottom w:val="nil"/>
              <w:right w:val="nil"/>
            </w:tcBorders>
            <w:noWrap/>
            <w:vAlign w:val="bottom"/>
            <w:hideMark/>
          </w:tcPr>
          <w:p w14:paraId="3B7B4B86" w14:textId="77777777" w:rsidR="00E73ACD" w:rsidRPr="00E73ACD" w:rsidRDefault="00E73ACD" w:rsidP="00AF7571">
            <w:pPr>
              <w:spacing w:after="0" w:line="240" w:lineRule="auto"/>
              <w:rPr>
                <w:rFonts w:ascii="Candara" w:eastAsia="Times New Roman" w:hAnsi="Candara" w:cs="Calibri"/>
                <w:color w:val="000000"/>
              </w:rPr>
            </w:pPr>
          </w:p>
        </w:tc>
        <w:tc>
          <w:tcPr>
            <w:tcW w:w="2608" w:type="dxa"/>
            <w:tcBorders>
              <w:top w:val="nil"/>
              <w:left w:val="nil"/>
              <w:bottom w:val="nil"/>
              <w:right w:val="nil"/>
            </w:tcBorders>
            <w:noWrap/>
            <w:vAlign w:val="bottom"/>
            <w:hideMark/>
          </w:tcPr>
          <w:p w14:paraId="3A0FF5F2" w14:textId="77777777" w:rsidR="00E73ACD" w:rsidRPr="00E73ACD" w:rsidRDefault="00E73ACD" w:rsidP="00AF7571">
            <w:pPr>
              <w:spacing w:after="0" w:line="240" w:lineRule="auto"/>
              <w:rPr>
                <w:rFonts w:ascii="Candara" w:eastAsia="Times New Roman" w:hAnsi="Candara" w:cs="Calibri"/>
                <w:color w:val="000000"/>
              </w:rPr>
            </w:pPr>
          </w:p>
        </w:tc>
        <w:tc>
          <w:tcPr>
            <w:tcW w:w="3633" w:type="dxa"/>
            <w:tcBorders>
              <w:top w:val="nil"/>
              <w:left w:val="nil"/>
              <w:bottom w:val="nil"/>
              <w:right w:val="nil"/>
            </w:tcBorders>
            <w:noWrap/>
            <w:vAlign w:val="bottom"/>
            <w:hideMark/>
          </w:tcPr>
          <w:p w14:paraId="5630AD66" w14:textId="77777777" w:rsidR="00E73ACD" w:rsidRPr="00E73ACD" w:rsidRDefault="00E73ACD" w:rsidP="00AF7571">
            <w:pPr>
              <w:spacing w:after="0" w:line="240" w:lineRule="auto"/>
              <w:rPr>
                <w:rFonts w:ascii="Candara" w:eastAsia="Times New Roman" w:hAnsi="Candara" w:cs="Calibri"/>
                <w:color w:val="000000"/>
              </w:rPr>
            </w:pPr>
          </w:p>
        </w:tc>
      </w:tr>
      <w:tr w:rsidR="00E73ACD" w:rsidRPr="00E73ACD" w14:paraId="6B2028EE" w14:textId="77777777" w:rsidTr="00812584">
        <w:trPr>
          <w:trHeight w:val="288"/>
        </w:trPr>
        <w:tc>
          <w:tcPr>
            <w:tcW w:w="993" w:type="dxa"/>
            <w:tcBorders>
              <w:top w:val="nil"/>
              <w:left w:val="nil"/>
              <w:bottom w:val="nil"/>
              <w:right w:val="nil"/>
            </w:tcBorders>
            <w:noWrap/>
            <w:vAlign w:val="bottom"/>
            <w:hideMark/>
          </w:tcPr>
          <w:p w14:paraId="61829076" w14:textId="77777777" w:rsidR="00E73ACD" w:rsidRPr="00E73ACD" w:rsidRDefault="00E73ACD" w:rsidP="00AF7571">
            <w:pPr>
              <w:spacing w:after="0" w:line="240" w:lineRule="auto"/>
              <w:rPr>
                <w:rFonts w:ascii="Candara" w:eastAsia="Times New Roman" w:hAnsi="Candara" w:cs="Calibri"/>
                <w:color w:val="000000"/>
              </w:rPr>
            </w:pPr>
          </w:p>
        </w:tc>
        <w:tc>
          <w:tcPr>
            <w:tcW w:w="2126" w:type="dxa"/>
            <w:tcBorders>
              <w:top w:val="single" w:sz="4" w:space="0" w:color="auto"/>
              <w:left w:val="single" w:sz="4" w:space="0" w:color="auto"/>
              <w:bottom w:val="single" w:sz="4" w:space="0" w:color="auto"/>
              <w:right w:val="single" w:sz="4" w:space="0" w:color="auto"/>
            </w:tcBorders>
            <w:noWrap/>
            <w:vAlign w:val="bottom"/>
            <w:hideMark/>
          </w:tcPr>
          <w:p w14:paraId="7C65A473" w14:textId="77777777" w:rsidR="00E73ACD" w:rsidRPr="00E73ACD" w:rsidRDefault="00E73ACD" w:rsidP="00AF7571">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Document  Title:</w:t>
            </w:r>
          </w:p>
        </w:tc>
        <w:tc>
          <w:tcPr>
            <w:tcW w:w="6241" w:type="dxa"/>
            <w:gridSpan w:val="2"/>
            <w:tcBorders>
              <w:top w:val="single" w:sz="4" w:space="0" w:color="auto"/>
              <w:left w:val="nil"/>
              <w:bottom w:val="single" w:sz="4" w:space="0" w:color="auto"/>
              <w:right w:val="single" w:sz="4" w:space="0" w:color="auto"/>
            </w:tcBorders>
            <w:noWrap/>
            <w:vAlign w:val="bottom"/>
            <w:hideMark/>
          </w:tcPr>
          <w:p w14:paraId="47F07C36" w14:textId="6F29E964" w:rsidR="00E73ACD" w:rsidRPr="00E73ACD" w:rsidRDefault="00B8776D" w:rsidP="00AF7571">
            <w:pPr>
              <w:spacing w:after="0" w:line="240" w:lineRule="auto"/>
              <w:jc w:val="center"/>
              <w:rPr>
                <w:rFonts w:ascii="Candara" w:eastAsia="Times New Roman" w:hAnsi="Candara" w:cs="Calibri"/>
                <w:b/>
                <w:bCs/>
                <w:color w:val="000000"/>
              </w:rPr>
            </w:pPr>
            <w:r>
              <w:rPr>
                <w:rFonts w:ascii="Candara" w:eastAsia="Times New Roman" w:hAnsi="Candara" w:cs="Calibri"/>
                <w:b/>
                <w:bCs/>
                <w:color w:val="000000"/>
              </w:rPr>
              <w:t>Code Inspection</w:t>
            </w:r>
            <w:r w:rsidR="00E73ACD" w:rsidRPr="00E73ACD">
              <w:rPr>
                <w:rFonts w:ascii="Candara" w:eastAsia="Times New Roman" w:hAnsi="Candara" w:cs="Calibri"/>
                <w:b/>
                <w:bCs/>
                <w:color w:val="000000"/>
              </w:rPr>
              <w:t> </w:t>
            </w:r>
          </w:p>
        </w:tc>
      </w:tr>
      <w:tr w:rsidR="00E73ACD" w:rsidRPr="00E73ACD" w14:paraId="0593CE51" w14:textId="77777777" w:rsidTr="00812584">
        <w:trPr>
          <w:trHeight w:val="288"/>
        </w:trPr>
        <w:tc>
          <w:tcPr>
            <w:tcW w:w="993" w:type="dxa"/>
            <w:tcBorders>
              <w:top w:val="nil"/>
              <w:left w:val="nil"/>
              <w:bottom w:val="nil"/>
              <w:right w:val="nil"/>
            </w:tcBorders>
            <w:noWrap/>
            <w:vAlign w:val="bottom"/>
            <w:hideMark/>
          </w:tcPr>
          <w:p w14:paraId="2BA226A1" w14:textId="77777777" w:rsidR="00E73ACD" w:rsidRPr="00E73ACD" w:rsidRDefault="00E73ACD" w:rsidP="00AF7571">
            <w:pPr>
              <w:spacing w:after="0" w:line="240" w:lineRule="auto"/>
              <w:rPr>
                <w:rFonts w:ascii="Candara" w:eastAsia="Times New Roman" w:hAnsi="Candara" w:cs="Calibri"/>
                <w:b/>
                <w:bCs/>
                <w:color w:val="000000"/>
              </w:rPr>
            </w:pPr>
          </w:p>
        </w:tc>
        <w:tc>
          <w:tcPr>
            <w:tcW w:w="2126" w:type="dxa"/>
            <w:tcBorders>
              <w:top w:val="nil"/>
              <w:left w:val="single" w:sz="4" w:space="0" w:color="auto"/>
              <w:bottom w:val="single" w:sz="4" w:space="0" w:color="auto"/>
              <w:right w:val="single" w:sz="4" w:space="0" w:color="auto"/>
            </w:tcBorders>
            <w:noWrap/>
            <w:vAlign w:val="bottom"/>
            <w:hideMark/>
          </w:tcPr>
          <w:p w14:paraId="2DB79075" w14:textId="77777777" w:rsidR="00E73ACD" w:rsidRPr="00E73ACD" w:rsidRDefault="00E73ACD" w:rsidP="00AF7571">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Reviewer Name:</w:t>
            </w:r>
          </w:p>
        </w:tc>
        <w:tc>
          <w:tcPr>
            <w:tcW w:w="6241" w:type="dxa"/>
            <w:gridSpan w:val="2"/>
            <w:tcBorders>
              <w:top w:val="single" w:sz="4" w:space="0" w:color="auto"/>
              <w:left w:val="nil"/>
              <w:bottom w:val="single" w:sz="4" w:space="0" w:color="auto"/>
              <w:right w:val="single" w:sz="4" w:space="0" w:color="auto"/>
            </w:tcBorders>
            <w:noWrap/>
            <w:vAlign w:val="bottom"/>
            <w:hideMark/>
          </w:tcPr>
          <w:p w14:paraId="0F6115FE" w14:textId="77777777" w:rsidR="00E73ACD" w:rsidRPr="00E73ACD" w:rsidRDefault="00E73ACD" w:rsidP="00AF7571">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 </w:t>
            </w:r>
          </w:p>
        </w:tc>
      </w:tr>
      <w:tr w:rsidR="00E73ACD" w:rsidRPr="00E73ACD" w14:paraId="15C7A511" w14:textId="77777777" w:rsidTr="00812584">
        <w:trPr>
          <w:trHeight w:val="288"/>
        </w:trPr>
        <w:tc>
          <w:tcPr>
            <w:tcW w:w="993" w:type="dxa"/>
            <w:tcBorders>
              <w:top w:val="nil"/>
              <w:left w:val="nil"/>
              <w:bottom w:val="nil"/>
              <w:right w:val="nil"/>
            </w:tcBorders>
            <w:noWrap/>
            <w:vAlign w:val="bottom"/>
            <w:hideMark/>
          </w:tcPr>
          <w:p w14:paraId="17AD93B2" w14:textId="77777777" w:rsidR="00E73ACD" w:rsidRPr="00E73ACD" w:rsidRDefault="00E73ACD" w:rsidP="00AF7571">
            <w:pPr>
              <w:spacing w:after="0" w:line="240" w:lineRule="auto"/>
              <w:rPr>
                <w:rFonts w:ascii="Candara" w:eastAsia="Times New Roman" w:hAnsi="Candara" w:cs="Calibri"/>
                <w:color w:val="000000"/>
              </w:rPr>
            </w:pPr>
          </w:p>
        </w:tc>
        <w:tc>
          <w:tcPr>
            <w:tcW w:w="2126" w:type="dxa"/>
            <w:tcBorders>
              <w:top w:val="nil"/>
              <w:left w:val="single" w:sz="4" w:space="0" w:color="auto"/>
              <w:bottom w:val="single" w:sz="4" w:space="0" w:color="auto"/>
              <w:right w:val="single" w:sz="4" w:space="0" w:color="auto"/>
            </w:tcBorders>
            <w:noWrap/>
            <w:vAlign w:val="bottom"/>
            <w:hideMark/>
          </w:tcPr>
          <w:p w14:paraId="5B30A356" w14:textId="77777777" w:rsidR="00E73ACD" w:rsidRPr="00E73ACD" w:rsidRDefault="00E73ACD" w:rsidP="00AF7571">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 xml:space="preserve">Review date: </w:t>
            </w:r>
          </w:p>
        </w:tc>
        <w:tc>
          <w:tcPr>
            <w:tcW w:w="2608" w:type="dxa"/>
            <w:tcBorders>
              <w:top w:val="nil"/>
              <w:left w:val="nil"/>
              <w:bottom w:val="single" w:sz="4" w:space="0" w:color="auto"/>
              <w:right w:val="single" w:sz="4" w:space="0" w:color="auto"/>
            </w:tcBorders>
            <w:noWrap/>
            <w:vAlign w:val="bottom"/>
            <w:hideMark/>
          </w:tcPr>
          <w:p w14:paraId="4F32E632" w14:textId="77777777" w:rsidR="00E73ACD" w:rsidRPr="00E73ACD" w:rsidRDefault="00E73ACD" w:rsidP="00AF7571">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 </w:t>
            </w:r>
          </w:p>
        </w:tc>
        <w:tc>
          <w:tcPr>
            <w:tcW w:w="3633" w:type="dxa"/>
            <w:tcBorders>
              <w:top w:val="nil"/>
              <w:left w:val="nil"/>
              <w:bottom w:val="nil"/>
              <w:right w:val="nil"/>
            </w:tcBorders>
            <w:noWrap/>
            <w:vAlign w:val="bottom"/>
            <w:hideMark/>
          </w:tcPr>
          <w:p w14:paraId="0DE4B5B7" w14:textId="77777777" w:rsidR="00E73ACD" w:rsidRPr="00E73ACD" w:rsidRDefault="00E73ACD" w:rsidP="00AF7571">
            <w:pPr>
              <w:spacing w:after="0" w:line="240" w:lineRule="auto"/>
              <w:rPr>
                <w:rFonts w:ascii="Candara" w:eastAsia="Times New Roman" w:hAnsi="Candara" w:cs="Calibri"/>
                <w:color w:val="000000"/>
              </w:rPr>
            </w:pPr>
          </w:p>
        </w:tc>
      </w:tr>
      <w:tr w:rsidR="00E73ACD" w:rsidRPr="00E73ACD" w14:paraId="66204FF1" w14:textId="77777777" w:rsidTr="00812584">
        <w:trPr>
          <w:trHeight w:val="288"/>
        </w:trPr>
        <w:tc>
          <w:tcPr>
            <w:tcW w:w="993" w:type="dxa"/>
            <w:tcBorders>
              <w:top w:val="nil"/>
              <w:left w:val="nil"/>
              <w:bottom w:val="nil"/>
              <w:right w:val="nil"/>
            </w:tcBorders>
            <w:noWrap/>
            <w:vAlign w:val="bottom"/>
            <w:hideMark/>
          </w:tcPr>
          <w:p w14:paraId="2DBF0D7D" w14:textId="77777777" w:rsidR="00E73ACD" w:rsidRPr="00E73ACD" w:rsidRDefault="00E73ACD" w:rsidP="00AF7571">
            <w:pPr>
              <w:spacing w:after="0" w:line="240" w:lineRule="auto"/>
              <w:rPr>
                <w:rFonts w:ascii="Candara" w:eastAsia="Times New Roman" w:hAnsi="Candara" w:cs="Calibri"/>
                <w:color w:val="000000"/>
              </w:rPr>
            </w:pPr>
          </w:p>
        </w:tc>
        <w:tc>
          <w:tcPr>
            <w:tcW w:w="2126" w:type="dxa"/>
            <w:tcBorders>
              <w:top w:val="nil"/>
              <w:left w:val="nil"/>
              <w:bottom w:val="nil"/>
              <w:right w:val="nil"/>
            </w:tcBorders>
            <w:noWrap/>
            <w:vAlign w:val="bottom"/>
            <w:hideMark/>
          </w:tcPr>
          <w:p w14:paraId="6B62F1B3" w14:textId="77777777" w:rsidR="00E73ACD" w:rsidRPr="00E73ACD" w:rsidRDefault="00E73ACD" w:rsidP="00AF7571">
            <w:pPr>
              <w:spacing w:after="0" w:line="240" w:lineRule="auto"/>
              <w:rPr>
                <w:rFonts w:ascii="Candara" w:eastAsia="Times New Roman" w:hAnsi="Candara" w:cs="Calibri"/>
                <w:color w:val="000000"/>
              </w:rPr>
            </w:pPr>
          </w:p>
        </w:tc>
        <w:tc>
          <w:tcPr>
            <w:tcW w:w="2608" w:type="dxa"/>
            <w:tcBorders>
              <w:top w:val="nil"/>
              <w:left w:val="nil"/>
              <w:bottom w:val="nil"/>
              <w:right w:val="nil"/>
            </w:tcBorders>
            <w:noWrap/>
            <w:vAlign w:val="bottom"/>
            <w:hideMark/>
          </w:tcPr>
          <w:p w14:paraId="02F2C34E" w14:textId="77777777" w:rsidR="00E73ACD" w:rsidRPr="00E73ACD" w:rsidRDefault="00E73ACD" w:rsidP="00AF7571">
            <w:pPr>
              <w:spacing w:after="0" w:line="240" w:lineRule="auto"/>
              <w:rPr>
                <w:rFonts w:ascii="Candara" w:eastAsia="Times New Roman" w:hAnsi="Candara" w:cs="Calibri"/>
                <w:color w:val="000000"/>
              </w:rPr>
            </w:pPr>
          </w:p>
        </w:tc>
        <w:tc>
          <w:tcPr>
            <w:tcW w:w="3633" w:type="dxa"/>
            <w:tcBorders>
              <w:top w:val="nil"/>
              <w:left w:val="nil"/>
              <w:bottom w:val="nil"/>
              <w:right w:val="nil"/>
            </w:tcBorders>
            <w:noWrap/>
            <w:vAlign w:val="bottom"/>
            <w:hideMark/>
          </w:tcPr>
          <w:p w14:paraId="680A4E5D" w14:textId="77777777" w:rsidR="00E73ACD" w:rsidRPr="00E73ACD" w:rsidRDefault="00E73ACD" w:rsidP="00AF7571">
            <w:pPr>
              <w:spacing w:after="0" w:line="240" w:lineRule="auto"/>
              <w:rPr>
                <w:rFonts w:ascii="Candara" w:eastAsia="Times New Roman" w:hAnsi="Candara" w:cs="Calibri"/>
                <w:color w:val="000000"/>
              </w:rPr>
            </w:pPr>
          </w:p>
        </w:tc>
      </w:tr>
      <w:tr w:rsidR="00E73ACD" w:rsidRPr="00E73ACD" w14:paraId="703C3D97" w14:textId="77777777" w:rsidTr="00812584">
        <w:trPr>
          <w:trHeight w:val="288"/>
        </w:trPr>
        <w:tc>
          <w:tcPr>
            <w:tcW w:w="993" w:type="dxa"/>
            <w:tcBorders>
              <w:top w:val="single" w:sz="4" w:space="0" w:color="auto"/>
              <w:left w:val="single" w:sz="4" w:space="0" w:color="auto"/>
              <w:bottom w:val="single" w:sz="4" w:space="0" w:color="auto"/>
              <w:right w:val="single" w:sz="4" w:space="0" w:color="auto"/>
            </w:tcBorders>
            <w:noWrap/>
            <w:vAlign w:val="center"/>
            <w:hideMark/>
          </w:tcPr>
          <w:p w14:paraId="6AC6B61F" w14:textId="77777777" w:rsidR="00E73ACD" w:rsidRPr="00E73ACD" w:rsidRDefault="00E73ACD" w:rsidP="00AF7571">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Crt. No.</w:t>
            </w:r>
          </w:p>
        </w:tc>
        <w:tc>
          <w:tcPr>
            <w:tcW w:w="2126" w:type="dxa"/>
            <w:tcBorders>
              <w:top w:val="single" w:sz="4" w:space="0" w:color="auto"/>
              <w:left w:val="nil"/>
              <w:bottom w:val="single" w:sz="4" w:space="0" w:color="auto"/>
              <w:right w:val="single" w:sz="4" w:space="0" w:color="auto"/>
            </w:tcBorders>
            <w:noWrap/>
            <w:vAlign w:val="center"/>
            <w:hideMark/>
          </w:tcPr>
          <w:p w14:paraId="77E8F853" w14:textId="77777777" w:rsidR="00E73ACD" w:rsidRPr="00E73ACD" w:rsidRDefault="00E73ACD" w:rsidP="00AF7571">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Checked Item</w:t>
            </w:r>
          </w:p>
        </w:tc>
        <w:tc>
          <w:tcPr>
            <w:tcW w:w="2608" w:type="dxa"/>
            <w:tcBorders>
              <w:top w:val="single" w:sz="4" w:space="0" w:color="auto"/>
              <w:left w:val="nil"/>
              <w:bottom w:val="single" w:sz="4" w:space="0" w:color="auto"/>
              <w:right w:val="single" w:sz="4" w:space="0" w:color="auto"/>
            </w:tcBorders>
            <w:noWrap/>
            <w:vAlign w:val="center"/>
            <w:hideMark/>
          </w:tcPr>
          <w:p w14:paraId="77D585DE" w14:textId="77777777" w:rsidR="00E73ACD" w:rsidRPr="00E73ACD" w:rsidRDefault="00E73ACD" w:rsidP="00AF7571">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Doc. page/line</w:t>
            </w:r>
          </w:p>
        </w:tc>
        <w:tc>
          <w:tcPr>
            <w:tcW w:w="3633" w:type="dxa"/>
            <w:tcBorders>
              <w:top w:val="single" w:sz="4" w:space="0" w:color="auto"/>
              <w:left w:val="nil"/>
              <w:bottom w:val="single" w:sz="4" w:space="0" w:color="auto"/>
              <w:right w:val="single" w:sz="4" w:space="0" w:color="auto"/>
            </w:tcBorders>
            <w:noWrap/>
            <w:vAlign w:val="center"/>
            <w:hideMark/>
          </w:tcPr>
          <w:p w14:paraId="13ABFB6E" w14:textId="77777777" w:rsidR="00E73ACD" w:rsidRPr="00E73ACD" w:rsidRDefault="00E73ACD" w:rsidP="00AF7571">
            <w:pPr>
              <w:spacing w:after="0" w:line="240" w:lineRule="auto"/>
              <w:jc w:val="center"/>
              <w:rPr>
                <w:rFonts w:ascii="Candara" w:eastAsia="Times New Roman" w:hAnsi="Candara" w:cs="Calibri"/>
                <w:b/>
                <w:bCs/>
                <w:color w:val="000000"/>
              </w:rPr>
            </w:pPr>
            <w:r w:rsidRPr="00E73ACD">
              <w:rPr>
                <w:rFonts w:ascii="Candara" w:eastAsia="Times New Roman" w:hAnsi="Candara" w:cs="Calibri"/>
                <w:b/>
                <w:bCs/>
                <w:color w:val="000000"/>
              </w:rPr>
              <w:t>Comments/ improvements</w:t>
            </w:r>
          </w:p>
        </w:tc>
      </w:tr>
      <w:tr w:rsidR="00E73ACD" w:rsidRPr="00E73ACD" w14:paraId="5975273E" w14:textId="77777777" w:rsidTr="00812584">
        <w:trPr>
          <w:trHeight w:val="288"/>
        </w:trPr>
        <w:tc>
          <w:tcPr>
            <w:tcW w:w="993" w:type="dxa"/>
            <w:tcBorders>
              <w:top w:val="nil"/>
              <w:left w:val="single" w:sz="4" w:space="0" w:color="auto"/>
              <w:bottom w:val="single" w:sz="4" w:space="0" w:color="auto"/>
              <w:right w:val="single" w:sz="4" w:space="0" w:color="auto"/>
            </w:tcBorders>
            <w:noWrap/>
            <w:hideMark/>
          </w:tcPr>
          <w:p w14:paraId="249FAAB8"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1</w:t>
            </w:r>
          </w:p>
        </w:tc>
        <w:tc>
          <w:tcPr>
            <w:tcW w:w="2126" w:type="dxa"/>
            <w:tcBorders>
              <w:top w:val="nil"/>
              <w:left w:val="nil"/>
              <w:bottom w:val="single" w:sz="4" w:space="0" w:color="auto"/>
              <w:right w:val="single" w:sz="4" w:space="0" w:color="auto"/>
            </w:tcBorders>
            <w:noWrap/>
            <w:hideMark/>
          </w:tcPr>
          <w:p w14:paraId="7EA6EE37" w14:textId="30B9CEE8" w:rsidR="00E73ACD" w:rsidRPr="00E73ACD" w:rsidRDefault="00E54FF5" w:rsidP="00FE4119">
            <w:pPr>
              <w:spacing w:after="0" w:line="240" w:lineRule="auto"/>
              <w:rPr>
                <w:rFonts w:ascii="Candara" w:eastAsia="Times New Roman" w:hAnsi="Candara" w:cs="Calibri"/>
                <w:color w:val="000000"/>
              </w:rPr>
            </w:pPr>
            <w:r w:rsidRPr="00E54FF5">
              <w:rPr>
                <w:rFonts w:ascii="Candara" w:eastAsia="Times New Roman" w:hAnsi="Candara" w:cs="Calibri"/>
                <w:b/>
                <w:bCs/>
                <w:color w:val="000000"/>
              </w:rPr>
              <w:t>D_01</w:t>
            </w:r>
            <w:r w:rsidRPr="00E54FF5">
              <w:rPr>
                <w:rFonts w:ascii="Candara" w:eastAsia="Times New Roman" w:hAnsi="Candara" w:cs="Calibri"/>
                <w:color w:val="000000"/>
              </w:rPr>
              <w:t xml:space="preserve"> Decision logic or sequencing is erroneous or inadequate.</w:t>
            </w:r>
          </w:p>
        </w:tc>
        <w:tc>
          <w:tcPr>
            <w:tcW w:w="2608" w:type="dxa"/>
            <w:tcBorders>
              <w:top w:val="nil"/>
              <w:left w:val="nil"/>
              <w:bottom w:val="single" w:sz="4" w:space="0" w:color="auto"/>
              <w:right w:val="single" w:sz="4" w:space="0" w:color="auto"/>
            </w:tcBorders>
            <w:noWrap/>
            <w:hideMark/>
          </w:tcPr>
          <w:p w14:paraId="2FE610BE" w14:textId="18D5EA67" w:rsidR="00E73ACD" w:rsidRPr="00E73ACD" w:rsidRDefault="00FE4119" w:rsidP="00FE4119">
            <w:pPr>
              <w:spacing w:after="0" w:line="240" w:lineRule="auto"/>
              <w:rPr>
                <w:rFonts w:ascii="Candara" w:eastAsia="Times New Roman" w:hAnsi="Candara" w:cs="Calibri"/>
                <w:color w:val="000000"/>
              </w:rPr>
            </w:pPr>
            <w:r w:rsidRPr="00FE4119">
              <w:rPr>
                <w:rFonts w:ascii="Candara" w:eastAsia="Times New Roman" w:hAnsi="Candara" w:cs="Calibri"/>
                <w:color w:val="000000"/>
              </w:rPr>
              <w:t>InventoryService.java</w:t>
            </w:r>
          </w:p>
        </w:tc>
        <w:tc>
          <w:tcPr>
            <w:tcW w:w="3633" w:type="dxa"/>
            <w:tcBorders>
              <w:top w:val="nil"/>
              <w:left w:val="nil"/>
              <w:bottom w:val="single" w:sz="4" w:space="0" w:color="auto"/>
              <w:right w:val="single" w:sz="4" w:space="0" w:color="auto"/>
            </w:tcBorders>
            <w:noWrap/>
            <w:hideMark/>
          </w:tcPr>
          <w:p w14:paraId="664DE1EE" w14:textId="0894F18C" w:rsidR="00E73ACD" w:rsidRPr="00E73ACD" w:rsidRDefault="00FE4119" w:rsidP="00FE4119">
            <w:pPr>
              <w:spacing w:after="0" w:line="240" w:lineRule="auto"/>
              <w:rPr>
                <w:rFonts w:ascii="Candara" w:eastAsia="Times New Roman" w:hAnsi="Candara" w:cs="Calibri"/>
                <w:color w:val="000000"/>
              </w:rPr>
            </w:pPr>
            <w:r w:rsidRPr="00FE4119">
              <w:rPr>
                <w:rFonts w:ascii="Candara" w:eastAsia="Times New Roman" w:hAnsi="Candara" w:cs="Calibri"/>
                <w:color w:val="000000"/>
              </w:rPr>
              <w:t>The sequential structure inside processRestock() is well-ordered. Guard conditions assessing the quantity &lt;= 0 threshold run immediately upon method invocation before hitting the database via entity managers. This sequence cleanly short-circuits execution boundaries and protects the infrastructure from running redundant operations.</w:t>
            </w:r>
          </w:p>
        </w:tc>
      </w:tr>
      <w:tr w:rsidR="00E73ACD" w:rsidRPr="00E73ACD" w14:paraId="5C89F9AF" w14:textId="77777777" w:rsidTr="00812584">
        <w:trPr>
          <w:trHeight w:val="288"/>
        </w:trPr>
        <w:tc>
          <w:tcPr>
            <w:tcW w:w="993" w:type="dxa"/>
            <w:tcBorders>
              <w:top w:val="nil"/>
              <w:left w:val="single" w:sz="4" w:space="0" w:color="auto"/>
              <w:bottom w:val="single" w:sz="4" w:space="0" w:color="auto"/>
              <w:right w:val="single" w:sz="4" w:space="0" w:color="auto"/>
            </w:tcBorders>
            <w:noWrap/>
            <w:hideMark/>
          </w:tcPr>
          <w:p w14:paraId="78E884CA"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2</w:t>
            </w:r>
          </w:p>
        </w:tc>
        <w:tc>
          <w:tcPr>
            <w:tcW w:w="2126" w:type="dxa"/>
            <w:tcBorders>
              <w:top w:val="nil"/>
              <w:left w:val="nil"/>
              <w:bottom w:val="single" w:sz="4" w:space="0" w:color="auto"/>
              <w:right w:val="single" w:sz="4" w:space="0" w:color="auto"/>
            </w:tcBorders>
            <w:noWrap/>
            <w:hideMark/>
          </w:tcPr>
          <w:p w14:paraId="3D9D4942" w14:textId="09E21994" w:rsidR="00E73ACD" w:rsidRPr="00E73ACD" w:rsidRDefault="00FE4119" w:rsidP="00FE4119">
            <w:pPr>
              <w:spacing w:after="0" w:line="240" w:lineRule="auto"/>
              <w:rPr>
                <w:rFonts w:ascii="Candara" w:eastAsia="Times New Roman" w:hAnsi="Candara" w:cs="Calibri"/>
                <w:color w:val="000000"/>
              </w:rPr>
            </w:pPr>
            <w:r w:rsidRPr="00FE4119">
              <w:rPr>
                <w:rFonts w:ascii="Candara" w:eastAsia="Times New Roman" w:hAnsi="Candara" w:cs="Calibri"/>
                <w:b/>
                <w:bCs/>
                <w:color w:val="000000"/>
              </w:rPr>
              <w:t>D_02</w:t>
            </w:r>
            <w:r w:rsidRPr="00FE4119">
              <w:rPr>
                <w:rFonts w:ascii="Candara" w:eastAsia="Times New Roman" w:hAnsi="Candara" w:cs="Calibri"/>
                <w:color w:val="000000"/>
              </w:rPr>
              <w:t xml:space="preserve"> Branching is erroneous.</w:t>
            </w:r>
          </w:p>
        </w:tc>
        <w:tc>
          <w:tcPr>
            <w:tcW w:w="2608" w:type="dxa"/>
            <w:tcBorders>
              <w:top w:val="nil"/>
              <w:left w:val="nil"/>
              <w:bottom w:val="single" w:sz="4" w:space="0" w:color="auto"/>
              <w:right w:val="single" w:sz="4" w:space="0" w:color="auto"/>
            </w:tcBorders>
            <w:noWrap/>
            <w:hideMark/>
          </w:tcPr>
          <w:p w14:paraId="1493A24D" w14:textId="74830707" w:rsidR="00E73ACD" w:rsidRPr="00E73ACD" w:rsidRDefault="00DE0A22" w:rsidP="00FE4119">
            <w:pPr>
              <w:spacing w:after="0" w:line="240" w:lineRule="auto"/>
              <w:rPr>
                <w:rFonts w:ascii="Candara" w:eastAsia="Times New Roman" w:hAnsi="Candara" w:cs="Calibri"/>
                <w:color w:val="000000"/>
              </w:rPr>
            </w:pPr>
            <w:r>
              <w:rPr>
                <w:rFonts w:ascii="Candara" w:eastAsia="Times New Roman" w:hAnsi="Candara" w:cs="Calibri"/>
                <w:color w:val="000000"/>
              </w:rPr>
              <w:t>Controllers</w:t>
            </w:r>
          </w:p>
        </w:tc>
        <w:tc>
          <w:tcPr>
            <w:tcW w:w="3633" w:type="dxa"/>
            <w:tcBorders>
              <w:top w:val="nil"/>
              <w:left w:val="nil"/>
              <w:bottom w:val="single" w:sz="4" w:space="0" w:color="auto"/>
              <w:right w:val="single" w:sz="4" w:space="0" w:color="auto"/>
            </w:tcBorders>
            <w:noWrap/>
            <w:hideMark/>
          </w:tcPr>
          <w:p w14:paraId="4CD4F909" w14:textId="77777777" w:rsidR="00DE0A22" w:rsidRPr="00DE0A22" w:rsidRDefault="00DE0A22" w:rsidP="00DE0A22">
            <w:pPr>
              <w:spacing w:after="0" w:line="240" w:lineRule="auto"/>
              <w:rPr>
                <w:rFonts w:ascii="Candara" w:eastAsia="Times New Roman" w:hAnsi="Candara" w:cs="Calibri"/>
                <w:color w:val="000000"/>
              </w:rPr>
            </w:pPr>
            <w:r w:rsidRPr="00DE0A22">
              <w:rPr>
                <w:rFonts w:ascii="Candara" w:eastAsia="Times New Roman" w:hAnsi="Candara" w:cs="Calibri"/>
                <w:color w:val="000000"/>
              </w:rPr>
              <w:t>QoL Improvement Identified</w:t>
            </w:r>
            <w:r w:rsidRPr="00DE0A22">
              <w:rPr>
                <w:rFonts w:ascii="Candara" w:eastAsia="Times New Roman" w:hAnsi="Candara" w:cs="Calibri"/>
                <w:b/>
                <w:bCs/>
                <w:color w:val="000000"/>
              </w:rPr>
              <w:t>:</w:t>
            </w:r>
            <w:r w:rsidRPr="00DE0A22">
              <w:rPr>
                <w:rFonts w:ascii="Candara" w:eastAsia="Times New Roman" w:hAnsi="Candara" w:cs="Calibri"/>
                <w:color w:val="000000"/>
              </w:rPr>
              <w:t xml:space="preserve"> The error-handling branching strategy currently treats "Creation" and "Update" failures identically via a generic catch-block. This limits the feedback provided to the user.</w:t>
            </w:r>
          </w:p>
          <w:p w14:paraId="62171D7D" w14:textId="4F68AE12" w:rsidR="00DE0A22" w:rsidRPr="00DE0A22" w:rsidRDefault="00DE0A22" w:rsidP="00DE0A22">
            <w:pPr>
              <w:spacing w:after="0" w:line="240" w:lineRule="auto"/>
              <w:rPr>
                <w:rFonts w:ascii="Candara" w:eastAsia="Times New Roman" w:hAnsi="Candara" w:cs="Calibri"/>
                <w:color w:val="000000"/>
              </w:rPr>
            </w:pPr>
            <w:r w:rsidRPr="00DE0A22">
              <w:rPr>
                <w:rFonts w:ascii="Candara" w:eastAsia="Times New Roman" w:hAnsi="Candara" w:cs="Calibri"/>
                <w:color w:val="000000"/>
              </w:rPr>
              <w:br/>
              <w:t>Implementing a conditional check on entity.getId() within the catch-block would allow the system to provide specific, contextual feedback (e.g., distinguishing between "Creation conflict" and "Update synchronization conflict"), enhancing user confidence and reducing confusion during form re-submission.</w:t>
            </w:r>
          </w:p>
          <w:p w14:paraId="18840F38" w14:textId="0124F19D" w:rsidR="00E73ACD" w:rsidRPr="00E73ACD" w:rsidRDefault="00E73ACD" w:rsidP="00FE4119">
            <w:pPr>
              <w:spacing w:after="0" w:line="240" w:lineRule="auto"/>
              <w:rPr>
                <w:rFonts w:ascii="Candara" w:eastAsia="Times New Roman" w:hAnsi="Candara" w:cs="Calibri"/>
                <w:color w:val="000000"/>
              </w:rPr>
            </w:pPr>
          </w:p>
        </w:tc>
      </w:tr>
      <w:tr w:rsidR="00E73ACD" w:rsidRPr="00E73ACD" w14:paraId="05DE3A07" w14:textId="77777777" w:rsidTr="00812584">
        <w:trPr>
          <w:trHeight w:val="288"/>
        </w:trPr>
        <w:tc>
          <w:tcPr>
            <w:tcW w:w="993" w:type="dxa"/>
            <w:tcBorders>
              <w:top w:val="nil"/>
              <w:left w:val="single" w:sz="4" w:space="0" w:color="auto"/>
              <w:bottom w:val="single" w:sz="4" w:space="0" w:color="auto"/>
              <w:right w:val="single" w:sz="4" w:space="0" w:color="auto"/>
            </w:tcBorders>
            <w:noWrap/>
            <w:hideMark/>
          </w:tcPr>
          <w:p w14:paraId="7A036E3D"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3</w:t>
            </w:r>
          </w:p>
        </w:tc>
        <w:tc>
          <w:tcPr>
            <w:tcW w:w="2126" w:type="dxa"/>
            <w:tcBorders>
              <w:top w:val="nil"/>
              <w:left w:val="nil"/>
              <w:bottom w:val="single" w:sz="4" w:space="0" w:color="auto"/>
              <w:right w:val="single" w:sz="4" w:space="0" w:color="auto"/>
            </w:tcBorders>
            <w:noWrap/>
            <w:hideMark/>
          </w:tcPr>
          <w:p w14:paraId="104F736F" w14:textId="2162EAB9" w:rsidR="00E73ACD" w:rsidRPr="00E73ACD" w:rsidRDefault="00FE4119" w:rsidP="00FE4119">
            <w:pPr>
              <w:spacing w:after="0" w:line="240" w:lineRule="auto"/>
              <w:rPr>
                <w:rFonts w:ascii="Candara" w:eastAsia="Times New Roman" w:hAnsi="Candara" w:cs="Calibri"/>
                <w:color w:val="000000"/>
              </w:rPr>
            </w:pPr>
            <w:r w:rsidRPr="00FE4119">
              <w:rPr>
                <w:rFonts w:ascii="Candara" w:eastAsia="Times New Roman" w:hAnsi="Candara" w:cs="Calibri"/>
                <w:b/>
                <w:bCs/>
                <w:color w:val="000000"/>
              </w:rPr>
              <w:t>D_03</w:t>
            </w:r>
            <w:r w:rsidRPr="00FE4119">
              <w:rPr>
                <w:rFonts w:ascii="Candara" w:eastAsia="Times New Roman" w:hAnsi="Candara" w:cs="Calibri"/>
                <w:color w:val="000000"/>
              </w:rPr>
              <w:t xml:space="preserve"> There are undefined loop terminations.</w:t>
            </w:r>
          </w:p>
        </w:tc>
        <w:tc>
          <w:tcPr>
            <w:tcW w:w="2608" w:type="dxa"/>
            <w:tcBorders>
              <w:top w:val="nil"/>
              <w:left w:val="nil"/>
              <w:bottom w:val="single" w:sz="4" w:space="0" w:color="auto"/>
              <w:right w:val="single" w:sz="4" w:space="0" w:color="auto"/>
            </w:tcBorders>
            <w:noWrap/>
            <w:hideMark/>
          </w:tcPr>
          <w:p w14:paraId="4C1EE185" w14:textId="4C880A65" w:rsidR="00E73ACD" w:rsidRPr="00E73ACD" w:rsidRDefault="00FE4119" w:rsidP="00FE4119">
            <w:pPr>
              <w:spacing w:after="0" w:line="240" w:lineRule="auto"/>
              <w:rPr>
                <w:rFonts w:ascii="Candara" w:eastAsia="Times New Roman" w:hAnsi="Candara" w:cs="Calibri"/>
                <w:color w:val="000000"/>
              </w:rPr>
            </w:pPr>
            <w:r w:rsidRPr="00FE4119">
              <w:rPr>
                <w:rFonts w:ascii="Candara" w:eastAsia="Times New Roman" w:hAnsi="Candara" w:cs="Calibri"/>
                <w:color w:val="000000"/>
              </w:rPr>
              <w:t>Repositories &amp; Services / General</w:t>
            </w:r>
          </w:p>
        </w:tc>
        <w:tc>
          <w:tcPr>
            <w:tcW w:w="3633" w:type="dxa"/>
            <w:tcBorders>
              <w:top w:val="nil"/>
              <w:left w:val="nil"/>
              <w:bottom w:val="single" w:sz="4" w:space="0" w:color="auto"/>
              <w:right w:val="single" w:sz="4" w:space="0" w:color="auto"/>
            </w:tcBorders>
            <w:noWrap/>
            <w:hideMark/>
          </w:tcPr>
          <w:p w14:paraId="0A24AB7A" w14:textId="7A68FA71" w:rsidR="00E73ACD" w:rsidRPr="00E73ACD" w:rsidRDefault="00FE4119" w:rsidP="00FE4119">
            <w:pPr>
              <w:spacing w:after="0" w:line="240" w:lineRule="auto"/>
              <w:rPr>
                <w:rFonts w:ascii="Candara" w:eastAsia="Times New Roman" w:hAnsi="Candara" w:cs="Calibri"/>
                <w:color w:val="000000"/>
              </w:rPr>
            </w:pPr>
            <w:r>
              <w:rPr>
                <w:rFonts w:ascii="Candara" w:eastAsia="Times New Roman" w:hAnsi="Candara" w:cs="Calibri"/>
                <w:color w:val="000000"/>
              </w:rPr>
              <w:t xml:space="preserve">There </w:t>
            </w:r>
            <w:r w:rsidRPr="00FE4119">
              <w:rPr>
                <w:rFonts w:ascii="Candara" w:eastAsia="Times New Roman" w:hAnsi="Candara" w:cs="Calibri"/>
                <w:color w:val="000000"/>
              </w:rPr>
              <w:t xml:space="preserve">are no undefined loop termination risks within the codebase. The custom filtering features </w:t>
            </w:r>
            <w:r w:rsidR="004E4671">
              <w:rPr>
                <w:rFonts w:ascii="Candara" w:eastAsia="Times New Roman" w:hAnsi="Candara" w:cs="Calibri"/>
                <w:color w:val="000000"/>
              </w:rPr>
              <w:t>[</w:t>
            </w:r>
            <w:r w:rsidRPr="00FE4119">
              <w:rPr>
                <w:rFonts w:ascii="Candara" w:eastAsia="Times New Roman" w:hAnsi="Candara" w:cs="Calibri"/>
                <w:color w:val="000000"/>
              </w:rPr>
              <w:t>such as findProductsBelowMinThreshold())</w:t>
            </w:r>
            <w:r w:rsidR="004E4671">
              <w:rPr>
                <w:rFonts w:ascii="Candara" w:eastAsia="Times New Roman" w:hAnsi="Candara" w:cs="Calibri"/>
                <w:color w:val="000000"/>
              </w:rPr>
              <w:t>]</w:t>
            </w:r>
            <w:r w:rsidRPr="00FE4119">
              <w:rPr>
                <w:rFonts w:ascii="Candara" w:eastAsia="Times New Roman" w:hAnsi="Candara" w:cs="Calibri"/>
                <w:color w:val="000000"/>
              </w:rPr>
              <w:t>rely completely on database-level collection evaluations rather than running unsafe, un-bounded in-</w:t>
            </w:r>
            <w:r w:rsidRPr="00FE4119">
              <w:rPr>
                <w:rFonts w:ascii="Candara" w:eastAsia="Times New Roman" w:hAnsi="Candara" w:cs="Calibri"/>
                <w:color w:val="000000"/>
              </w:rPr>
              <w:lastRenderedPageBreak/>
              <w:t>memory while loops over entities inside Java service arrays.</w:t>
            </w:r>
          </w:p>
        </w:tc>
      </w:tr>
      <w:tr w:rsidR="00E73ACD" w:rsidRPr="00E73ACD" w14:paraId="4A68280F" w14:textId="77777777" w:rsidTr="00812584">
        <w:trPr>
          <w:trHeight w:val="288"/>
        </w:trPr>
        <w:tc>
          <w:tcPr>
            <w:tcW w:w="993" w:type="dxa"/>
            <w:tcBorders>
              <w:top w:val="nil"/>
              <w:left w:val="single" w:sz="4" w:space="0" w:color="auto"/>
              <w:bottom w:val="single" w:sz="4" w:space="0" w:color="auto"/>
              <w:right w:val="single" w:sz="4" w:space="0" w:color="auto"/>
            </w:tcBorders>
            <w:noWrap/>
            <w:hideMark/>
          </w:tcPr>
          <w:p w14:paraId="7C964D78"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4</w:t>
            </w:r>
          </w:p>
        </w:tc>
        <w:tc>
          <w:tcPr>
            <w:tcW w:w="2126" w:type="dxa"/>
            <w:tcBorders>
              <w:top w:val="nil"/>
              <w:left w:val="nil"/>
              <w:bottom w:val="single" w:sz="4" w:space="0" w:color="auto"/>
              <w:right w:val="single" w:sz="4" w:space="0" w:color="auto"/>
            </w:tcBorders>
            <w:noWrap/>
            <w:hideMark/>
          </w:tcPr>
          <w:p w14:paraId="06B0BD7B" w14:textId="0FF0E172" w:rsidR="00E73ACD" w:rsidRPr="00E73ACD" w:rsidRDefault="00FE4119" w:rsidP="00FE4119">
            <w:pPr>
              <w:spacing w:after="0" w:line="240" w:lineRule="auto"/>
              <w:rPr>
                <w:rFonts w:ascii="Candara" w:eastAsia="Times New Roman" w:hAnsi="Candara" w:cs="Calibri"/>
                <w:color w:val="000000"/>
              </w:rPr>
            </w:pPr>
            <w:r w:rsidRPr="00FE4119">
              <w:rPr>
                <w:rFonts w:ascii="Candara" w:eastAsia="Times New Roman" w:hAnsi="Candara" w:cs="Calibri"/>
                <w:b/>
                <w:bCs/>
                <w:color w:val="000000"/>
              </w:rPr>
              <w:t>D_04</w:t>
            </w:r>
            <w:r w:rsidRPr="00FE4119">
              <w:rPr>
                <w:rFonts w:ascii="Candara" w:eastAsia="Times New Roman" w:hAnsi="Candara" w:cs="Calibri"/>
                <w:color w:val="000000"/>
              </w:rPr>
              <w:t xml:space="preserve"> I/O format error exists.</w:t>
            </w:r>
          </w:p>
        </w:tc>
        <w:tc>
          <w:tcPr>
            <w:tcW w:w="2608" w:type="dxa"/>
            <w:tcBorders>
              <w:top w:val="nil"/>
              <w:left w:val="nil"/>
              <w:bottom w:val="single" w:sz="4" w:space="0" w:color="auto"/>
              <w:right w:val="single" w:sz="4" w:space="0" w:color="auto"/>
            </w:tcBorders>
            <w:noWrap/>
            <w:hideMark/>
          </w:tcPr>
          <w:p w14:paraId="3CB54525" w14:textId="4ADC37C4" w:rsidR="00E73ACD" w:rsidRPr="00E73ACD" w:rsidRDefault="00DE0A22" w:rsidP="00FE4119">
            <w:pPr>
              <w:spacing w:after="0" w:line="240" w:lineRule="auto"/>
              <w:rPr>
                <w:rFonts w:ascii="Candara" w:eastAsia="Times New Roman" w:hAnsi="Candara" w:cs="Calibri"/>
                <w:color w:val="000000"/>
              </w:rPr>
            </w:pPr>
            <w:r w:rsidRPr="00DE0A22">
              <w:rPr>
                <w:rFonts w:ascii="Candara" w:eastAsia="Times New Roman" w:hAnsi="Candara" w:cs="Calibri"/>
                <w:color w:val="000000"/>
              </w:rPr>
              <w:t>InventoryController.java</w:t>
            </w:r>
          </w:p>
        </w:tc>
        <w:tc>
          <w:tcPr>
            <w:tcW w:w="3633" w:type="dxa"/>
            <w:tcBorders>
              <w:top w:val="nil"/>
              <w:left w:val="nil"/>
              <w:bottom w:val="single" w:sz="4" w:space="0" w:color="auto"/>
              <w:right w:val="single" w:sz="4" w:space="0" w:color="auto"/>
            </w:tcBorders>
            <w:noWrap/>
            <w:hideMark/>
          </w:tcPr>
          <w:p w14:paraId="1CC0062C" w14:textId="0961DC8F" w:rsidR="00DE0A22" w:rsidRPr="00DE0A22" w:rsidRDefault="00DE0A22" w:rsidP="00DE0A22">
            <w:pPr>
              <w:spacing w:after="0" w:line="240" w:lineRule="auto"/>
              <w:rPr>
                <w:rFonts w:ascii="Candara" w:eastAsia="Times New Roman" w:hAnsi="Candara" w:cs="Calibri"/>
                <w:color w:val="000000"/>
              </w:rPr>
            </w:pPr>
            <w:r>
              <w:rPr>
                <w:rFonts w:ascii="Candara" w:eastAsia="Times New Roman" w:hAnsi="Candara" w:cs="Calibri"/>
                <w:color w:val="000000"/>
              </w:rPr>
              <w:t>Possible improvement:</w:t>
            </w:r>
            <w:r w:rsidRPr="00DE0A22">
              <w:rPr>
                <w:rFonts w:ascii="Candara" w:eastAsia="Times New Roman" w:hAnsi="Candara" w:cs="Calibri"/>
                <w:color w:val="000000"/>
              </w:rPr>
              <w:t xml:space="preserve"> In processRestock(), the request variables (productId, supplierId, quantity) are extracted directly from form bindings. If a user slips a malicious or malformed alpha character string into the HTML numerical counter input, the conversion boundaries will collapse with a raw server binding error before ever touching our validation clauses.</w:t>
            </w:r>
          </w:p>
          <w:p w14:paraId="47858816" w14:textId="77777777" w:rsidR="00812584" w:rsidRDefault="00812584" w:rsidP="00DE0A22">
            <w:pPr>
              <w:spacing w:after="0" w:line="240" w:lineRule="auto"/>
              <w:rPr>
                <w:rFonts w:ascii="Candara" w:eastAsia="Times New Roman" w:hAnsi="Candara" w:cs="Calibri"/>
                <w:i/>
                <w:iCs/>
                <w:color w:val="000000"/>
              </w:rPr>
            </w:pPr>
          </w:p>
          <w:p w14:paraId="239D05B1" w14:textId="4114F74A" w:rsidR="00DE0A22" w:rsidRPr="00DE0A22" w:rsidRDefault="00DE0A22" w:rsidP="00DE0A22">
            <w:pPr>
              <w:spacing w:after="0" w:line="240" w:lineRule="auto"/>
              <w:rPr>
                <w:rFonts w:ascii="Candara" w:eastAsia="Times New Roman" w:hAnsi="Candara" w:cs="Calibri"/>
                <w:color w:val="000000"/>
              </w:rPr>
            </w:pPr>
            <w:r w:rsidRPr="00DE0A22">
              <w:rPr>
                <w:rFonts w:ascii="Candara" w:eastAsia="Times New Roman" w:hAnsi="Candara" w:cs="Calibri"/>
                <w:i/>
                <w:iCs/>
                <w:color w:val="000000"/>
              </w:rPr>
              <w:t>Suggested:</w:t>
            </w:r>
            <w:r w:rsidRPr="00DE0A22">
              <w:rPr>
                <w:rFonts w:ascii="Candara" w:eastAsia="Times New Roman" w:hAnsi="Candara" w:cs="Calibri"/>
                <w:color w:val="000000"/>
              </w:rPr>
              <w:t xml:space="preserve"> Leverage a custom data transfer object (DTO) wrapper bound with @Valid inside the controller interface parameters to catch parsing </w:t>
            </w:r>
            <w:r w:rsidR="00812584">
              <w:rPr>
                <w:rFonts w:ascii="Candara" w:eastAsia="Times New Roman" w:hAnsi="Candara" w:cs="Calibri"/>
                <w:color w:val="000000"/>
              </w:rPr>
              <w:t>errors</w:t>
            </w:r>
            <w:r w:rsidRPr="00DE0A22">
              <w:rPr>
                <w:rFonts w:ascii="Candara" w:eastAsia="Times New Roman" w:hAnsi="Candara" w:cs="Calibri"/>
                <w:color w:val="000000"/>
              </w:rPr>
              <w:t xml:space="preserve"> gracefully</w:t>
            </w:r>
            <w:r w:rsidR="00812584">
              <w:rPr>
                <w:rFonts w:ascii="Candara" w:eastAsia="Times New Roman" w:hAnsi="Candara" w:cs="Calibri"/>
                <w:color w:val="000000"/>
              </w:rPr>
              <w:t>.</w:t>
            </w:r>
          </w:p>
          <w:p w14:paraId="7E0BA9E3" w14:textId="59F01411" w:rsidR="00E73ACD" w:rsidRPr="00E73ACD" w:rsidRDefault="00E73ACD" w:rsidP="00FE4119">
            <w:pPr>
              <w:spacing w:after="0" w:line="240" w:lineRule="auto"/>
              <w:rPr>
                <w:rFonts w:ascii="Candara" w:eastAsia="Times New Roman" w:hAnsi="Candara" w:cs="Calibri"/>
                <w:color w:val="000000"/>
              </w:rPr>
            </w:pPr>
          </w:p>
        </w:tc>
      </w:tr>
      <w:tr w:rsidR="00E73ACD" w:rsidRPr="00E73ACD" w14:paraId="3E0ABA87" w14:textId="77777777" w:rsidTr="00812584">
        <w:trPr>
          <w:trHeight w:val="288"/>
        </w:trPr>
        <w:tc>
          <w:tcPr>
            <w:tcW w:w="993" w:type="dxa"/>
            <w:tcBorders>
              <w:top w:val="nil"/>
              <w:left w:val="single" w:sz="4" w:space="0" w:color="auto"/>
              <w:bottom w:val="single" w:sz="4" w:space="0" w:color="auto"/>
              <w:right w:val="single" w:sz="4" w:space="0" w:color="auto"/>
            </w:tcBorders>
            <w:noWrap/>
            <w:hideMark/>
          </w:tcPr>
          <w:p w14:paraId="76DB90EB"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5</w:t>
            </w:r>
          </w:p>
        </w:tc>
        <w:tc>
          <w:tcPr>
            <w:tcW w:w="2126" w:type="dxa"/>
            <w:tcBorders>
              <w:top w:val="nil"/>
              <w:left w:val="nil"/>
              <w:bottom w:val="single" w:sz="4" w:space="0" w:color="auto"/>
              <w:right w:val="single" w:sz="4" w:space="0" w:color="auto"/>
            </w:tcBorders>
            <w:noWrap/>
            <w:hideMark/>
          </w:tcPr>
          <w:p w14:paraId="652F5E9B" w14:textId="2F0C71D4" w:rsidR="00E73ACD" w:rsidRPr="00E73ACD" w:rsidRDefault="00FE4119" w:rsidP="00FE4119">
            <w:pPr>
              <w:spacing w:after="0" w:line="240" w:lineRule="auto"/>
              <w:rPr>
                <w:rFonts w:ascii="Candara" w:eastAsia="Times New Roman" w:hAnsi="Candara" w:cs="Calibri"/>
                <w:color w:val="000000"/>
              </w:rPr>
            </w:pPr>
            <w:r w:rsidRPr="00FE4119">
              <w:rPr>
                <w:rFonts w:ascii="Candara" w:eastAsia="Times New Roman" w:hAnsi="Candara" w:cs="Calibri"/>
                <w:b/>
                <w:bCs/>
                <w:color w:val="000000"/>
              </w:rPr>
              <w:t>D_05</w:t>
            </w:r>
            <w:r w:rsidRPr="00FE4119">
              <w:rPr>
                <w:rFonts w:ascii="Candara" w:eastAsia="Times New Roman" w:hAnsi="Candara" w:cs="Calibri"/>
                <w:color w:val="000000"/>
              </w:rPr>
              <w:t xml:space="preserve"> Subprogram invocations are violated.</w:t>
            </w:r>
          </w:p>
        </w:tc>
        <w:tc>
          <w:tcPr>
            <w:tcW w:w="2608" w:type="dxa"/>
            <w:tcBorders>
              <w:top w:val="nil"/>
              <w:left w:val="nil"/>
              <w:bottom w:val="single" w:sz="4" w:space="0" w:color="auto"/>
              <w:right w:val="single" w:sz="4" w:space="0" w:color="auto"/>
            </w:tcBorders>
            <w:noWrap/>
            <w:hideMark/>
          </w:tcPr>
          <w:p w14:paraId="6008BDD0" w14:textId="798C3786" w:rsidR="00E73ACD" w:rsidRPr="00E73ACD" w:rsidRDefault="00517C60" w:rsidP="00FE4119">
            <w:pPr>
              <w:spacing w:after="0" w:line="240" w:lineRule="auto"/>
              <w:rPr>
                <w:rFonts w:ascii="Candara" w:eastAsia="Times New Roman" w:hAnsi="Candara" w:cs="Calibri"/>
                <w:color w:val="000000"/>
              </w:rPr>
            </w:pPr>
            <w:r>
              <w:rPr>
                <w:rFonts w:ascii="Candara" w:eastAsia="Times New Roman" w:hAnsi="Candara" w:cs="Calibri"/>
                <w:color w:val="000000"/>
              </w:rPr>
              <w:t>General</w:t>
            </w:r>
          </w:p>
        </w:tc>
        <w:tc>
          <w:tcPr>
            <w:tcW w:w="3633" w:type="dxa"/>
            <w:tcBorders>
              <w:top w:val="nil"/>
              <w:left w:val="nil"/>
              <w:bottom w:val="single" w:sz="4" w:space="0" w:color="auto"/>
              <w:right w:val="single" w:sz="4" w:space="0" w:color="auto"/>
            </w:tcBorders>
            <w:noWrap/>
            <w:hideMark/>
          </w:tcPr>
          <w:p w14:paraId="6E75187A" w14:textId="4EA76EFB" w:rsidR="00517C60" w:rsidRPr="00517C60" w:rsidRDefault="00517C60" w:rsidP="00517C60">
            <w:pPr>
              <w:spacing w:after="0" w:line="240" w:lineRule="auto"/>
              <w:rPr>
                <w:rFonts w:ascii="Candara" w:eastAsia="Times New Roman" w:hAnsi="Candara" w:cs="Calibri"/>
                <w:color w:val="000000"/>
              </w:rPr>
            </w:pPr>
            <w:r w:rsidRPr="00517C60">
              <w:rPr>
                <w:rFonts w:ascii="Candara" w:eastAsia="Times New Roman" w:hAnsi="Candara" w:cs="Calibri"/>
                <w:color w:val="000000"/>
              </w:rPr>
              <w:t>The invocation patterns are architecturally consistent.</w:t>
            </w:r>
          </w:p>
          <w:p w14:paraId="1D38E780" w14:textId="6CCBED6A" w:rsidR="00517C60" w:rsidRPr="00517C60" w:rsidRDefault="00517C60" w:rsidP="00517C60">
            <w:pPr>
              <w:spacing w:after="0" w:line="240" w:lineRule="auto"/>
              <w:rPr>
                <w:rFonts w:ascii="Candara" w:eastAsia="Times New Roman" w:hAnsi="Candara" w:cs="Calibri"/>
                <w:color w:val="000000"/>
              </w:rPr>
            </w:pPr>
          </w:p>
          <w:p w14:paraId="2B15D19F" w14:textId="381D1D93" w:rsidR="00517C60" w:rsidRPr="00517C60" w:rsidRDefault="00517C60" w:rsidP="00517C60">
            <w:pPr>
              <w:spacing w:after="0" w:line="240" w:lineRule="auto"/>
              <w:rPr>
                <w:rFonts w:ascii="Candara" w:eastAsia="Times New Roman" w:hAnsi="Candara" w:cs="Calibri"/>
                <w:color w:val="000000"/>
              </w:rPr>
            </w:pPr>
            <w:r w:rsidRPr="00517C60">
              <w:rPr>
                <w:rFonts w:ascii="Candara" w:eastAsia="Times New Roman" w:hAnsi="Candara" w:cs="Calibri"/>
                <w:color w:val="000000"/>
              </w:rPr>
              <w:t xml:space="preserve">1. </w:t>
            </w:r>
            <w:r w:rsidRPr="00517C60">
              <w:rPr>
                <w:rFonts w:ascii="Candara" w:eastAsia="Times New Roman" w:hAnsi="Candara" w:cs="Calibri"/>
                <w:b/>
                <w:bCs/>
                <w:color w:val="000000"/>
              </w:rPr>
              <w:t>Service Layer Boundary:</w:t>
            </w:r>
            <w:r w:rsidRPr="00517C60">
              <w:rPr>
                <w:rFonts w:ascii="Candara" w:eastAsia="Times New Roman" w:hAnsi="Candara" w:cs="Calibri"/>
                <w:color w:val="000000"/>
              </w:rPr>
              <w:t xml:space="preserve"> In InventoryService, subprogram calls are correctly encapsulated within @Transactional boundaries, ensuring atomic state management across related entities</w:t>
            </w:r>
            <w:r>
              <w:rPr>
                <w:rFonts w:ascii="Candara" w:eastAsia="Times New Roman" w:hAnsi="Candara" w:cs="Calibri"/>
                <w:color w:val="000000"/>
              </w:rPr>
              <w:t>.</w:t>
            </w:r>
          </w:p>
          <w:p w14:paraId="7F179C78" w14:textId="50C3885B" w:rsidR="00517C60" w:rsidRPr="00517C60" w:rsidRDefault="00517C60" w:rsidP="00517C60">
            <w:pPr>
              <w:spacing w:after="0" w:line="240" w:lineRule="auto"/>
              <w:rPr>
                <w:rFonts w:ascii="Candara" w:eastAsia="Times New Roman" w:hAnsi="Candara" w:cs="Calibri"/>
                <w:color w:val="000000"/>
              </w:rPr>
            </w:pPr>
          </w:p>
          <w:p w14:paraId="47DAB462" w14:textId="77777777" w:rsidR="00517C60" w:rsidRPr="00517C60" w:rsidRDefault="00517C60" w:rsidP="00517C60">
            <w:pPr>
              <w:spacing w:after="0" w:line="240" w:lineRule="auto"/>
              <w:rPr>
                <w:rFonts w:ascii="Candara" w:eastAsia="Times New Roman" w:hAnsi="Candara" w:cs="Calibri"/>
                <w:color w:val="000000"/>
              </w:rPr>
            </w:pPr>
            <w:r w:rsidRPr="00517C60">
              <w:rPr>
                <w:rFonts w:ascii="Candara" w:eastAsia="Times New Roman" w:hAnsi="Candara" w:cs="Calibri"/>
                <w:color w:val="000000"/>
              </w:rPr>
              <w:t xml:space="preserve">2. </w:t>
            </w:r>
            <w:r w:rsidRPr="00517C60">
              <w:rPr>
                <w:rFonts w:ascii="Candara" w:eastAsia="Times New Roman" w:hAnsi="Candara" w:cs="Calibri"/>
                <w:b/>
                <w:bCs/>
                <w:color w:val="000000"/>
              </w:rPr>
              <w:t>Controller-to-Repository Invocations:</w:t>
            </w:r>
            <w:r w:rsidRPr="00517C60">
              <w:rPr>
                <w:rFonts w:ascii="Candara" w:eastAsia="Times New Roman" w:hAnsi="Candara" w:cs="Calibri"/>
                <w:color w:val="000000"/>
              </w:rPr>
              <w:t xml:space="preserve"> The standard CRUD operations in ProductController and SupplierController follow a direct-to-repository invocation pattern. While this deviates from a "pure" Service layer approach, it is consistent with the project's NFR-02 (which explicitly permits direct repository calls for simple CRUD).</w:t>
            </w:r>
          </w:p>
          <w:p w14:paraId="2C46F922" w14:textId="1F2F9CB6" w:rsidR="00517C60" w:rsidRPr="00517C60" w:rsidRDefault="00517C60" w:rsidP="00517C60">
            <w:pPr>
              <w:spacing w:after="0" w:line="240" w:lineRule="auto"/>
              <w:rPr>
                <w:rFonts w:ascii="Candara" w:eastAsia="Times New Roman" w:hAnsi="Candara" w:cs="Calibri"/>
                <w:color w:val="000000"/>
              </w:rPr>
            </w:pPr>
          </w:p>
          <w:p w14:paraId="39D0458C" w14:textId="77777777" w:rsidR="00517C60" w:rsidRPr="00517C60" w:rsidRDefault="00517C60" w:rsidP="00517C60">
            <w:pPr>
              <w:spacing w:after="0" w:line="240" w:lineRule="auto"/>
              <w:rPr>
                <w:rFonts w:ascii="Candara" w:eastAsia="Times New Roman" w:hAnsi="Candara" w:cs="Calibri"/>
                <w:color w:val="000000"/>
              </w:rPr>
            </w:pPr>
            <w:r w:rsidRPr="00517C60">
              <w:rPr>
                <w:rFonts w:ascii="Candara" w:eastAsia="Times New Roman" w:hAnsi="Candara" w:cs="Calibri"/>
                <w:color w:val="000000"/>
              </w:rPr>
              <w:t xml:space="preserve">3. </w:t>
            </w:r>
            <w:r w:rsidRPr="00517C60">
              <w:rPr>
                <w:rFonts w:ascii="Candara" w:eastAsia="Times New Roman" w:hAnsi="Candara" w:cs="Calibri"/>
                <w:b/>
                <w:bCs/>
                <w:color w:val="000000"/>
              </w:rPr>
              <w:t>Cross-Component Orchestration:</w:t>
            </w:r>
            <w:r w:rsidRPr="00517C60">
              <w:rPr>
                <w:rFonts w:ascii="Candara" w:eastAsia="Times New Roman" w:hAnsi="Candara" w:cs="Calibri"/>
                <w:color w:val="000000"/>
              </w:rPr>
              <w:t xml:space="preserve"> The subprogram interfaces (e.g., passing entity objects between Controller -&gt; Service -&gt; Repository) use clean, type-safe arguments without excessive coupling. The invocation sequence maintains data integrity </w:t>
            </w:r>
            <w:r w:rsidRPr="00517C60">
              <w:rPr>
                <w:rFonts w:ascii="Candara" w:eastAsia="Times New Roman" w:hAnsi="Candara" w:cs="Calibri"/>
                <w:color w:val="000000"/>
              </w:rPr>
              <w:lastRenderedPageBreak/>
              <w:t>because no subprogram is invoked with inconsistent entity states.</w:t>
            </w:r>
          </w:p>
          <w:p w14:paraId="76BE7177" w14:textId="231EC4EA" w:rsidR="00E73ACD" w:rsidRPr="00E73ACD" w:rsidRDefault="00E73ACD" w:rsidP="00FE4119">
            <w:pPr>
              <w:spacing w:after="0" w:line="240" w:lineRule="auto"/>
              <w:rPr>
                <w:rFonts w:ascii="Candara" w:eastAsia="Times New Roman" w:hAnsi="Candara" w:cs="Calibri"/>
                <w:color w:val="000000"/>
              </w:rPr>
            </w:pPr>
          </w:p>
        </w:tc>
      </w:tr>
      <w:tr w:rsidR="00E73ACD" w:rsidRPr="00E73ACD" w14:paraId="223E8CA0" w14:textId="77777777" w:rsidTr="00812584">
        <w:trPr>
          <w:trHeight w:val="288"/>
        </w:trPr>
        <w:tc>
          <w:tcPr>
            <w:tcW w:w="993" w:type="dxa"/>
            <w:tcBorders>
              <w:top w:val="nil"/>
              <w:left w:val="single" w:sz="4" w:space="0" w:color="auto"/>
              <w:bottom w:val="single" w:sz="4" w:space="0" w:color="auto"/>
              <w:right w:val="single" w:sz="4" w:space="0" w:color="auto"/>
            </w:tcBorders>
            <w:noWrap/>
            <w:hideMark/>
          </w:tcPr>
          <w:p w14:paraId="1946A7AE"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6</w:t>
            </w:r>
          </w:p>
        </w:tc>
        <w:tc>
          <w:tcPr>
            <w:tcW w:w="2126" w:type="dxa"/>
            <w:tcBorders>
              <w:top w:val="nil"/>
              <w:left w:val="nil"/>
              <w:bottom w:val="single" w:sz="4" w:space="0" w:color="auto"/>
              <w:right w:val="single" w:sz="4" w:space="0" w:color="auto"/>
            </w:tcBorders>
            <w:noWrap/>
            <w:hideMark/>
          </w:tcPr>
          <w:p w14:paraId="361DDFAB" w14:textId="26948760" w:rsidR="00E73ACD" w:rsidRPr="00E73ACD" w:rsidRDefault="00FE4119" w:rsidP="00FE4119">
            <w:pPr>
              <w:spacing w:after="0" w:line="240" w:lineRule="auto"/>
              <w:rPr>
                <w:rFonts w:ascii="Candara" w:eastAsia="Times New Roman" w:hAnsi="Candara" w:cs="Calibri"/>
                <w:color w:val="000000"/>
              </w:rPr>
            </w:pPr>
            <w:r w:rsidRPr="00FE4119">
              <w:rPr>
                <w:rFonts w:ascii="Candara" w:eastAsia="Times New Roman" w:hAnsi="Candara" w:cs="Calibri"/>
                <w:b/>
                <w:bCs/>
                <w:color w:val="000000"/>
              </w:rPr>
              <w:t>D_06</w:t>
            </w:r>
            <w:r w:rsidRPr="00FE4119">
              <w:rPr>
                <w:rFonts w:ascii="Candara" w:eastAsia="Times New Roman" w:hAnsi="Candara" w:cs="Calibri"/>
                <w:color w:val="000000"/>
              </w:rPr>
              <w:t xml:space="preserve"> There is confusion in the use of parameters.</w:t>
            </w:r>
          </w:p>
        </w:tc>
        <w:tc>
          <w:tcPr>
            <w:tcW w:w="2608" w:type="dxa"/>
            <w:tcBorders>
              <w:top w:val="nil"/>
              <w:left w:val="nil"/>
              <w:bottom w:val="single" w:sz="4" w:space="0" w:color="auto"/>
              <w:right w:val="single" w:sz="4" w:space="0" w:color="auto"/>
            </w:tcBorders>
            <w:noWrap/>
            <w:hideMark/>
          </w:tcPr>
          <w:p w14:paraId="3E9F269C" w14:textId="54EE609C" w:rsidR="00E73ACD" w:rsidRPr="00E73ACD" w:rsidRDefault="00386C46" w:rsidP="00FE4119">
            <w:pPr>
              <w:spacing w:after="0" w:line="240" w:lineRule="auto"/>
              <w:rPr>
                <w:rFonts w:ascii="Candara" w:eastAsia="Times New Roman" w:hAnsi="Candara" w:cs="Calibri"/>
                <w:color w:val="000000"/>
              </w:rPr>
            </w:pPr>
            <w:r>
              <w:rPr>
                <w:rFonts w:ascii="Candara" w:eastAsia="Times New Roman" w:hAnsi="Candara" w:cs="Calibri"/>
                <w:color w:val="000000"/>
              </w:rPr>
              <w:t>General</w:t>
            </w:r>
          </w:p>
        </w:tc>
        <w:tc>
          <w:tcPr>
            <w:tcW w:w="3633" w:type="dxa"/>
            <w:tcBorders>
              <w:top w:val="nil"/>
              <w:left w:val="nil"/>
              <w:bottom w:val="single" w:sz="4" w:space="0" w:color="auto"/>
              <w:right w:val="single" w:sz="4" w:space="0" w:color="auto"/>
            </w:tcBorders>
            <w:noWrap/>
            <w:hideMark/>
          </w:tcPr>
          <w:p w14:paraId="31C8A419" w14:textId="3496D0DF" w:rsidR="00E73ACD" w:rsidRPr="00E73ACD" w:rsidRDefault="00386C46" w:rsidP="00FE4119">
            <w:pPr>
              <w:spacing w:after="0" w:line="240" w:lineRule="auto"/>
              <w:rPr>
                <w:rFonts w:ascii="Candara" w:eastAsia="Times New Roman" w:hAnsi="Candara" w:cs="Calibri"/>
                <w:color w:val="000000"/>
              </w:rPr>
            </w:pPr>
            <w:r w:rsidRPr="00386C46">
              <w:rPr>
                <w:rFonts w:ascii="Candara" w:eastAsia="Times New Roman" w:hAnsi="Candara" w:cs="Calibri"/>
                <w:color w:val="000000"/>
              </w:rPr>
              <w:t>The parameter passing strategy is consistently uniform across the application. The system maintains strict Type-Safety by using standard wrapper types (Long for identifiers, Integer for stock) which align directly with the JPA Entity definitions. This approach successfully eliminates type-casting hazards and ensures that the API interface contracts between the Controllers, Services and Repositories remain unambiguous and maintainable.</w:t>
            </w:r>
          </w:p>
        </w:tc>
      </w:tr>
      <w:tr w:rsidR="00E73ACD" w:rsidRPr="00E73ACD" w14:paraId="0F59F3BE" w14:textId="77777777" w:rsidTr="00812584">
        <w:trPr>
          <w:trHeight w:val="288"/>
        </w:trPr>
        <w:tc>
          <w:tcPr>
            <w:tcW w:w="993" w:type="dxa"/>
            <w:tcBorders>
              <w:top w:val="nil"/>
              <w:left w:val="single" w:sz="4" w:space="0" w:color="auto"/>
              <w:bottom w:val="single" w:sz="4" w:space="0" w:color="auto"/>
              <w:right w:val="single" w:sz="4" w:space="0" w:color="auto"/>
            </w:tcBorders>
            <w:noWrap/>
            <w:hideMark/>
          </w:tcPr>
          <w:p w14:paraId="6F74D8FD"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7</w:t>
            </w:r>
          </w:p>
        </w:tc>
        <w:tc>
          <w:tcPr>
            <w:tcW w:w="2126" w:type="dxa"/>
            <w:tcBorders>
              <w:top w:val="nil"/>
              <w:left w:val="nil"/>
              <w:bottom w:val="single" w:sz="4" w:space="0" w:color="auto"/>
              <w:right w:val="single" w:sz="4" w:space="0" w:color="auto"/>
            </w:tcBorders>
            <w:noWrap/>
            <w:hideMark/>
          </w:tcPr>
          <w:p w14:paraId="146FE776" w14:textId="50FDE095" w:rsidR="00E73ACD" w:rsidRPr="00E73ACD" w:rsidRDefault="00FE4119" w:rsidP="00FE4119">
            <w:pPr>
              <w:spacing w:after="0" w:line="240" w:lineRule="auto"/>
              <w:rPr>
                <w:rFonts w:ascii="Candara" w:eastAsia="Times New Roman" w:hAnsi="Candara" w:cs="Calibri"/>
                <w:color w:val="000000"/>
              </w:rPr>
            </w:pPr>
            <w:r w:rsidRPr="00FE4119">
              <w:rPr>
                <w:rFonts w:ascii="Candara" w:eastAsia="Times New Roman" w:hAnsi="Candara" w:cs="Calibri"/>
                <w:b/>
                <w:bCs/>
                <w:color w:val="000000"/>
              </w:rPr>
              <w:t>D_07</w:t>
            </w:r>
            <w:r w:rsidRPr="00FE4119">
              <w:rPr>
                <w:rFonts w:ascii="Candara" w:eastAsia="Times New Roman" w:hAnsi="Candara" w:cs="Calibri"/>
                <w:color w:val="000000"/>
              </w:rPr>
              <w:t xml:space="preserve"> Comments</w:t>
            </w:r>
          </w:p>
        </w:tc>
        <w:tc>
          <w:tcPr>
            <w:tcW w:w="2608" w:type="dxa"/>
            <w:tcBorders>
              <w:top w:val="nil"/>
              <w:left w:val="nil"/>
              <w:bottom w:val="single" w:sz="4" w:space="0" w:color="auto"/>
              <w:right w:val="single" w:sz="4" w:space="0" w:color="auto"/>
            </w:tcBorders>
            <w:noWrap/>
            <w:hideMark/>
          </w:tcPr>
          <w:p w14:paraId="1696C0E2" w14:textId="09F59306" w:rsidR="00E73ACD" w:rsidRPr="00E73ACD" w:rsidRDefault="00DE0A22" w:rsidP="00FE4119">
            <w:pPr>
              <w:spacing w:after="0" w:line="240" w:lineRule="auto"/>
              <w:rPr>
                <w:rFonts w:ascii="Candara" w:eastAsia="Times New Roman" w:hAnsi="Candara" w:cs="Calibri"/>
                <w:color w:val="000000"/>
              </w:rPr>
            </w:pPr>
            <w:r w:rsidRPr="00DE0A22">
              <w:rPr>
                <w:rFonts w:ascii="Candara" w:eastAsia="Times New Roman" w:hAnsi="Candara" w:cs="Calibri"/>
                <w:color w:val="000000"/>
              </w:rPr>
              <w:t>General Code Quality</w:t>
            </w:r>
          </w:p>
        </w:tc>
        <w:tc>
          <w:tcPr>
            <w:tcW w:w="3633" w:type="dxa"/>
            <w:tcBorders>
              <w:top w:val="nil"/>
              <w:left w:val="nil"/>
              <w:bottom w:val="single" w:sz="4" w:space="0" w:color="auto"/>
              <w:right w:val="single" w:sz="4" w:space="0" w:color="auto"/>
            </w:tcBorders>
            <w:noWrap/>
            <w:hideMark/>
          </w:tcPr>
          <w:p w14:paraId="42182833" w14:textId="6D5EB258" w:rsidR="00E73ACD" w:rsidRDefault="00DE0A22" w:rsidP="00FE4119">
            <w:pPr>
              <w:spacing w:after="0" w:line="240" w:lineRule="auto"/>
              <w:rPr>
                <w:rFonts w:ascii="Candara" w:eastAsia="Times New Roman" w:hAnsi="Candara" w:cs="Calibri"/>
                <w:color w:val="000000"/>
              </w:rPr>
            </w:pPr>
            <w:r w:rsidRPr="00DE0A22">
              <w:rPr>
                <w:rFonts w:ascii="Candara" w:eastAsia="Times New Roman" w:hAnsi="Candara" w:cs="Calibri"/>
                <w:color w:val="000000"/>
              </w:rPr>
              <w:t xml:space="preserve">Code execution consistency is </w:t>
            </w:r>
            <w:r w:rsidR="001507D6" w:rsidRPr="00DE0A22">
              <w:rPr>
                <w:rFonts w:ascii="Candara" w:eastAsia="Times New Roman" w:hAnsi="Candara" w:cs="Calibri"/>
                <w:color w:val="000000"/>
              </w:rPr>
              <w:t>high,</w:t>
            </w:r>
            <w:r w:rsidR="001507D6">
              <w:rPr>
                <w:rFonts w:ascii="Candara" w:eastAsia="Times New Roman" w:hAnsi="Candara" w:cs="Calibri"/>
                <w:color w:val="000000"/>
              </w:rPr>
              <w:t xml:space="preserve"> </w:t>
            </w:r>
            <w:r w:rsidRPr="00DE0A22">
              <w:rPr>
                <w:rFonts w:ascii="Candara" w:eastAsia="Times New Roman" w:hAnsi="Candara" w:cs="Calibri"/>
                <w:color w:val="000000"/>
              </w:rPr>
              <w:t xml:space="preserve">and the use of declarative Spring infrastructure abstractions is </w:t>
            </w:r>
            <w:r w:rsidR="001507D6">
              <w:rPr>
                <w:rFonts w:ascii="Candara" w:eastAsia="Times New Roman" w:hAnsi="Candara" w:cs="Calibri"/>
                <w:color w:val="000000"/>
              </w:rPr>
              <w:t>good</w:t>
            </w:r>
            <w:r w:rsidRPr="00DE0A22">
              <w:rPr>
                <w:rFonts w:ascii="Candara" w:eastAsia="Times New Roman" w:hAnsi="Candara" w:cs="Calibri"/>
                <w:color w:val="000000"/>
              </w:rPr>
              <w:t xml:space="preserve">. For continuous integration readiness, it is recommended to transition from raw generic controllers catching flat errors </w:t>
            </w:r>
            <w:r w:rsidR="001507D6">
              <w:rPr>
                <w:rFonts w:ascii="Candara" w:eastAsia="Times New Roman" w:hAnsi="Candara" w:cs="Calibri"/>
                <w:color w:val="000000"/>
              </w:rPr>
              <w:t>[</w:t>
            </w:r>
            <w:r w:rsidRPr="00DE0A22">
              <w:rPr>
                <w:rFonts w:ascii="Candara" w:eastAsia="Times New Roman" w:hAnsi="Candara" w:cs="Calibri"/>
                <w:color w:val="000000"/>
              </w:rPr>
              <w:t xml:space="preserve">catch (Exception </w:t>
            </w:r>
            <w:r w:rsidR="001507D6" w:rsidRPr="00DE0A22">
              <w:rPr>
                <w:rFonts w:ascii="Candara" w:eastAsia="Times New Roman" w:hAnsi="Candara" w:cs="Calibri"/>
                <w:color w:val="000000"/>
              </w:rPr>
              <w:t>e</w:t>
            </w:r>
            <w:r w:rsidR="001F4468" w:rsidRPr="00DE0A22">
              <w:rPr>
                <w:rFonts w:ascii="Candara" w:eastAsia="Times New Roman" w:hAnsi="Candara" w:cs="Calibri"/>
                <w:color w:val="000000"/>
              </w:rPr>
              <w:t>)] to</w:t>
            </w:r>
            <w:r w:rsidRPr="00DE0A22">
              <w:rPr>
                <w:rFonts w:ascii="Candara" w:eastAsia="Times New Roman" w:hAnsi="Candara" w:cs="Calibri"/>
                <w:color w:val="000000"/>
              </w:rPr>
              <w:t xml:space="preserve"> specialized entity exceptions.</w:t>
            </w:r>
          </w:p>
          <w:p w14:paraId="7A1C3441" w14:textId="77777777" w:rsidR="001507D6" w:rsidRDefault="001507D6" w:rsidP="00FE4119">
            <w:pPr>
              <w:spacing w:after="0" w:line="240" w:lineRule="auto"/>
              <w:rPr>
                <w:rFonts w:ascii="Candara" w:eastAsia="Times New Roman" w:hAnsi="Candara" w:cs="Calibri"/>
                <w:b/>
                <w:bCs/>
                <w:color w:val="000000"/>
              </w:rPr>
            </w:pPr>
          </w:p>
          <w:p w14:paraId="325B5DE2" w14:textId="0E24F65E" w:rsidR="00DE0A22" w:rsidRPr="00E73ACD" w:rsidRDefault="00DE0A22" w:rsidP="00FE4119">
            <w:pPr>
              <w:spacing w:after="0" w:line="240" w:lineRule="auto"/>
              <w:rPr>
                <w:rFonts w:ascii="Candara" w:eastAsia="Times New Roman" w:hAnsi="Candara" w:cs="Calibri"/>
                <w:color w:val="000000"/>
              </w:rPr>
            </w:pPr>
            <w:r w:rsidRPr="00DE0A22">
              <w:rPr>
                <w:rFonts w:ascii="Candara" w:eastAsia="Times New Roman" w:hAnsi="Candara" w:cs="Calibri"/>
                <w:color w:val="000000"/>
              </w:rPr>
              <w:t>The DataInitializer directly instantiates and saves entities using repository calls. While perfectly acceptable for a small-scale system</w:t>
            </w:r>
            <w:r w:rsidR="001507D6">
              <w:rPr>
                <w:rFonts w:ascii="Candara" w:eastAsia="Times New Roman" w:hAnsi="Candara" w:cs="Calibri"/>
                <w:color w:val="000000"/>
              </w:rPr>
              <w:t xml:space="preserve">, </w:t>
            </w:r>
            <w:r w:rsidRPr="00DE0A22">
              <w:rPr>
                <w:rFonts w:ascii="Candara" w:eastAsia="Times New Roman" w:hAnsi="Candara" w:cs="Calibri"/>
                <w:color w:val="000000"/>
              </w:rPr>
              <w:t>as the system scales, business logic (like setting initial stock/supplier values) should ideally be handled via a</w:t>
            </w:r>
            <w:r w:rsidR="001507D6">
              <w:rPr>
                <w:rFonts w:ascii="Candara" w:eastAsia="Times New Roman" w:hAnsi="Candara" w:cs="Calibri"/>
                <w:color w:val="000000"/>
              </w:rPr>
              <w:t xml:space="preserve"> dedicated s</w:t>
            </w:r>
            <w:r w:rsidRPr="00DE0A22">
              <w:rPr>
                <w:rFonts w:ascii="Candara" w:eastAsia="Times New Roman" w:hAnsi="Candara" w:cs="Calibri"/>
                <w:color w:val="000000"/>
              </w:rPr>
              <w:t>ervice layer to maintain consistent validation checks (e.g., ensuring minThreshold &lt; maxCapacity upon creation).</w:t>
            </w:r>
          </w:p>
        </w:tc>
      </w:tr>
      <w:tr w:rsidR="00E73ACD" w:rsidRPr="00E73ACD" w14:paraId="54EB56EB" w14:textId="77777777" w:rsidTr="00812584">
        <w:trPr>
          <w:trHeight w:val="288"/>
        </w:trPr>
        <w:tc>
          <w:tcPr>
            <w:tcW w:w="993" w:type="dxa"/>
            <w:tcBorders>
              <w:top w:val="nil"/>
              <w:left w:val="single" w:sz="4" w:space="0" w:color="auto"/>
              <w:bottom w:val="single" w:sz="4" w:space="0" w:color="auto"/>
              <w:right w:val="single" w:sz="4" w:space="0" w:color="auto"/>
            </w:tcBorders>
            <w:noWrap/>
            <w:hideMark/>
          </w:tcPr>
          <w:p w14:paraId="49832D11"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8</w:t>
            </w:r>
          </w:p>
        </w:tc>
        <w:tc>
          <w:tcPr>
            <w:tcW w:w="2126" w:type="dxa"/>
            <w:tcBorders>
              <w:top w:val="nil"/>
              <w:left w:val="nil"/>
              <w:bottom w:val="single" w:sz="4" w:space="0" w:color="auto"/>
              <w:right w:val="single" w:sz="4" w:space="0" w:color="auto"/>
            </w:tcBorders>
            <w:noWrap/>
            <w:hideMark/>
          </w:tcPr>
          <w:p w14:paraId="6E8B5DA1"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c>
          <w:tcPr>
            <w:tcW w:w="2608" w:type="dxa"/>
            <w:tcBorders>
              <w:top w:val="nil"/>
              <w:left w:val="nil"/>
              <w:bottom w:val="single" w:sz="4" w:space="0" w:color="auto"/>
              <w:right w:val="single" w:sz="4" w:space="0" w:color="auto"/>
            </w:tcBorders>
            <w:noWrap/>
            <w:hideMark/>
          </w:tcPr>
          <w:p w14:paraId="2E747F86"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c>
          <w:tcPr>
            <w:tcW w:w="3633" w:type="dxa"/>
            <w:tcBorders>
              <w:top w:val="nil"/>
              <w:left w:val="nil"/>
              <w:bottom w:val="single" w:sz="4" w:space="0" w:color="auto"/>
              <w:right w:val="single" w:sz="4" w:space="0" w:color="auto"/>
            </w:tcBorders>
            <w:noWrap/>
            <w:hideMark/>
          </w:tcPr>
          <w:p w14:paraId="08DF40D6"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r>
      <w:tr w:rsidR="00E73ACD" w:rsidRPr="00E73ACD" w14:paraId="521072ED" w14:textId="77777777" w:rsidTr="00812584">
        <w:trPr>
          <w:trHeight w:val="288"/>
        </w:trPr>
        <w:tc>
          <w:tcPr>
            <w:tcW w:w="993" w:type="dxa"/>
            <w:tcBorders>
              <w:top w:val="nil"/>
              <w:left w:val="single" w:sz="4" w:space="0" w:color="auto"/>
              <w:bottom w:val="single" w:sz="4" w:space="0" w:color="auto"/>
              <w:right w:val="single" w:sz="4" w:space="0" w:color="auto"/>
            </w:tcBorders>
            <w:noWrap/>
            <w:hideMark/>
          </w:tcPr>
          <w:p w14:paraId="42124560"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9</w:t>
            </w:r>
          </w:p>
        </w:tc>
        <w:tc>
          <w:tcPr>
            <w:tcW w:w="2126" w:type="dxa"/>
            <w:tcBorders>
              <w:top w:val="nil"/>
              <w:left w:val="nil"/>
              <w:bottom w:val="single" w:sz="4" w:space="0" w:color="auto"/>
              <w:right w:val="single" w:sz="4" w:space="0" w:color="auto"/>
            </w:tcBorders>
            <w:noWrap/>
            <w:hideMark/>
          </w:tcPr>
          <w:p w14:paraId="53361D8D"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c>
          <w:tcPr>
            <w:tcW w:w="2608" w:type="dxa"/>
            <w:tcBorders>
              <w:top w:val="nil"/>
              <w:left w:val="nil"/>
              <w:bottom w:val="single" w:sz="4" w:space="0" w:color="auto"/>
              <w:right w:val="single" w:sz="4" w:space="0" w:color="auto"/>
            </w:tcBorders>
            <w:noWrap/>
            <w:hideMark/>
          </w:tcPr>
          <w:p w14:paraId="305E0D1A"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c>
          <w:tcPr>
            <w:tcW w:w="3633" w:type="dxa"/>
            <w:tcBorders>
              <w:top w:val="nil"/>
              <w:left w:val="nil"/>
              <w:bottom w:val="single" w:sz="4" w:space="0" w:color="auto"/>
              <w:right w:val="single" w:sz="4" w:space="0" w:color="auto"/>
            </w:tcBorders>
            <w:noWrap/>
            <w:hideMark/>
          </w:tcPr>
          <w:p w14:paraId="2F49BAF6" w14:textId="77777777" w:rsidR="00E73ACD" w:rsidRPr="00E73ACD" w:rsidRDefault="00E73ACD" w:rsidP="00FE4119">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r>
      <w:tr w:rsidR="00E73ACD" w:rsidRPr="00E73ACD" w14:paraId="19219836" w14:textId="77777777" w:rsidTr="00812584">
        <w:trPr>
          <w:trHeight w:val="288"/>
        </w:trPr>
        <w:tc>
          <w:tcPr>
            <w:tcW w:w="993" w:type="dxa"/>
            <w:tcBorders>
              <w:top w:val="nil"/>
              <w:left w:val="nil"/>
              <w:bottom w:val="nil"/>
              <w:right w:val="nil"/>
            </w:tcBorders>
            <w:noWrap/>
            <w:vAlign w:val="bottom"/>
            <w:hideMark/>
          </w:tcPr>
          <w:p w14:paraId="296FEF7D" w14:textId="77777777" w:rsidR="00E73ACD" w:rsidRPr="00E73ACD" w:rsidRDefault="00E73ACD" w:rsidP="00AF7571">
            <w:pPr>
              <w:spacing w:after="0" w:line="240" w:lineRule="auto"/>
              <w:rPr>
                <w:rFonts w:ascii="Candara" w:eastAsia="Times New Roman" w:hAnsi="Candara" w:cs="Calibri"/>
                <w:color w:val="000000"/>
              </w:rPr>
            </w:pPr>
          </w:p>
        </w:tc>
        <w:tc>
          <w:tcPr>
            <w:tcW w:w="2126" w:type="dxa"/>
            <w:tcBorders>
              <w:top w:val="nil"/>
              <w:left w:val="nil"/>
              <w:bottom w:val="nil"/>
              <w:right w:val="nil"/>
            </w:tcBorders>
            <w:noWrap/>
            <w:vAlign w:val="bottom"/>
            <w:hideMark/>
          </w:tcPr>
          <w:p w14:paraId="7194DBDC" w14:textId="77777777" w:rsidR="00E73ACD" w:rsidRPr="00E73ACD" w:rsidRDefault="00E73ACD" w:rsidP="00AF7571">
            <w:pPr>
              <w:spacing w:after="0" w:line="240" w:lineRule="auto"/>
              <w:rPr>
                <w:rFonts w:ascii="Candara" w:eastAsia="Times New Roman" w:hAnsi="Candara" w:cs="Calibri"/>
                <w:color w:val="000000"/>
              </w:rPr>
            </w:pPr>
          </w:p>
        </w:tc>
        <w:tc>
          <w:tcPr>
            <w:tcW w:w="2608" w:type="dxa"/>
            <w:tcBorders>
              <w:top w:val="nil"/>
              <w:left w:val="nil"/>
              <w:bottom w:val="nil"/>
              <w:right w:val="nil"/>
            </w:tcBorders>
            <w:noWrap/>
            <w:vAlign w:val="bottom"/>
            <w:hideMark/>
          </w:tcPr>
          <w:p w14:paraId="769D0D3C" w14:textId="77777777" w:rsidR="00E73ACD" w:rsidRPr="00E73ACD" w:rsidRDefault="00E73ACD" w:rsidP="00AF7571">
            <w:pPr>
              <w:spacing w:after="0" w:line="240" w:lineRule="auto"/>
              <w:rPr>
                <w:rFonts w:ascii="Candara" w:eastAsia="Times New Roman" w:hAnsi="Candara" w:cs="Calibri"/>
                <w:color w:val="000000"/>
              </w:rPr>
            </w:pPr>
          </w:p>
        </w:tc>
        <w:tc>
          <w:tcPr>
            <w:tcW w:w="3633" w:type="dxa"/>
            <w:tcBorders>
              <w:top w:val="nil"/>
              <w:left w:val="nil"/>
              <w:bottom w:val="nil"/>
              <w:right w:val="nil"/>
            </w:tcBorders>
            <w:noWrap/>
            <w:vAlign w:val="bottom"/>
            <w:hideMark/>
          </w:tcPr>
          <w:p w14:paraId="54CD245A" w14:textId="77777777" w:rsidR="00E73ACD" w:rsidRPr="00E73ACD" w:rsidRDefault="00E73ACD" w:rsidP="00AF7571">
            <w:pPr>
              <w:spacing w:after="0" w:line="240" w:lineRule="auto"/>
              <w:rPr>
                <w:rFonts w:ascii="Candara" w:eastAsia="Times New Roman" w:hAnsi="Candara" w:cs="Calibri"/>
                <w:color w:val="000000"/>
              </w:rPr>
            </w:pPr>
          </w:p>
        </w:tc>
      </w:tr>
      <w:tr w:rsidR="00E73ACD" w:rsidRPr="00E73ACD" w14:paraId="43CA6397" w14:textId="77777777" w:rsidTr="00812584">
        <w:trPr>
          <w:trHeight w:val="288"/>
        </w:trPr>
        <w:tc>
          <w:tcPr>
            <w:tcW w:w="993" w:type="dxa"/>
            <w:tcBorders>
              <w:top w:val="nil"/>
              <w:left w:val="nil"/>
              <w:bottom w:val="nil"/>
              <w:right w:val="nil"/>
            </w:tcBorders>
            <w:noWrap/>
            <w:vAlign w:val="bottom"/>
            <w:hideMark/>
          </w:tcPr>
          <w:p w14:paraId="1231BE67" w14:textId="77777777" w:rsidR="00E73ACD" w:rsidRPr="00E73ACD" w:rsidRDefault="00E73ACD" w:rsidP="00AF7571">
            <w:pPr>
              <w:spacing w:after="0" w:line="240" w:lineRule="auto"/>
              <w:rPr>
                <w:rFonts w:ascii="Candara" w:eastAsia="Times New Roman" w:hAnsi="Candara" w:cs="Calibri"/>
                <w:color w:val="000000"/>
              </w:rPr>
            </w:pPr>
          </w:p>
        </w:tc>
        <w:tc>
          <w:tcPr>
            <w:tcW w:w="4734" w:type="dxa"/>
            <w:gridSpan w:val="2"/>
            <w:tcBorders>
              <w:top w:val="single" w:sz="4" w:space="0" w:color="auto"/>
              <w:left w:val="single" w:sz="4" w:space="0" w:color="auto"/>
              <w:bottom w:val="single" w:sz="4" w:space="0" w:color="auto"/>
              <w:right w:val="nil"/>
            </w:tcBorders>
            <w:noWrap/>
            <w:vAlign w:val="bottom"/>
            <w:hideMark/>
          </w:tcPr>
          <w:p w14:paraId="415BFACB" w14:textId="6DF09BFC" w:rsidR="00E73ACD" w:rsidRPr="00E73ACD" w:rsidRDefault="00E73ACD" w:rsidP="00AF7571">
            <w:pPr>
              <w:spacing w:after="0" w:line="240" w:lineRule="auto"/>
              <w:rPr>
                <w:rFonts w:ascii="Candara" w:eastAsia="Times New Roman" w:hAnsi="Candara" w:cs="Calibri"/>
                <w:b/>
                <w:bCs/>
                <w:color w:val="000000"/>
              </w:rPr>
            </w:pPr>
            <w:r w:rsidRPr="00E73ACD">
              <w:rPr>
                <w:rFonts w:ascii="Candara" w:eastAsia="Times New Roman" w:hAnsi="Candara" w:cs="Calibri"/>
                <w:b/>
                <w:bCs/>
                <w:color w:val="000000"/>
              </w:rPr>
              <w:t>Effort to review document (hours):</w:t>
            </w:r>
            <w:r w:rsidR="00DE0A22">
              <w:rPr>
                <w:rFonts w:ascii="Candara" w:eastAsia="Times New Roman" w:hAnsi="Candara" w:cs="Calibri"/>
                <w:b/>
                <w:bCs/>
                <w:color w:val="000000"/>
              </w:rPr>
              <w:t xml:space="preserve"> 1.5 hours</w:t>
            </w:r>
          </w:p>
        </w:tc>
        <w:tc>
          <w:tcPr>
            <w:tcW w:w="3633" w:type="dxa"/>
            <w:tcBorders>
              <w:top w:val="nil"/>
              <w:left w:val="single" w:sz="4" w:space="0" w:color="auto"/>
              <w:bottom w:val="nil"/>
              <w:right w:val="nil"/>
            </w:tcBorders>
            <w:noWrap/>
            <w:vAlign w:val="bottom"/>
            <w:hideMark/>
          </w:tcPr>
          <w:p w14:paraId="3B970F62" w14:textId="77777777" w:rsidR="00E73ACD" w:rsidRPr="00E73ACD" w:rsidRDefault="00E73ACD" w:rsidP="00AF7571">
            <w:pPr>
              <w:spacing w:after="0" w:line="240" w:lineRule="auto"/>
              <w:rPr>
                <w:rFonts w:ascii="Candara" w:eastAsia="Times New Roman" w:hAnsi="Candara" w:cs="Calibri"/>
                <w:color w:val="000000"/>
              </w:rPr>
            </w:pPr>
            <w:r w:rsidRPr="00E73ACD">
              <w:rPr>
                <w:rFonts w:ascii="Candara" w:eastAsia="Times New Roman" w:hAnsi="Candara" w:cs="Calibri"/>
                <w:color w:val="000000"/>
              </w:rPr>
              <w:t> </w:t>
            </w:r>
          </w:p>
        </w:tc>
      </w:tr>
    </w:tbl>
    <w:p w14:paraId="36FEB5B0" w14:textId="77777777" w:rsidR="00E73ACD" w:rsidRDefault="00E73ACD"/>
    <w:sectPr w:rsidR="00E73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B88"/>
    <w:rsid w:val="001430E6"/>
    <w:rsid w:val="001507D6"/>
    <w:rsid w:val="00173A13"/>
    <w:rsid w:val="001F2474"/>
    <w:rsid w:val="001F4468"/>
    <w:rsid w:val="00203E0F"/>
    <w:rsid w:val="0021199E"/>
    <w:rsid w:val="00216E7F"/>
    <w:rsid w:val="00386C46"/>
    <w:rsid w:val="003B3787"/>
    <w:rsid w:val="003B56E0"/>
    <w:rsid w:val="004E4671"/>
    <w:rsid w:val="00517C60"/>
    <w:rsid w:val="00652B88"/>
    <w:rsid w:val="00690AB9"/>
    <w:rsid w:val="00790094"/>
    <w:rsid w:val="00812584"/>
    <w:rsid w:val="008A3418"/>
    <w:rsid w:val="00951387"/>
    <w:rsid w:val="00964001"/>
    <w:rsid w:val="009D665A"/>
    <w:rsid w:val="00A43489"/>
    <w:rsid w:val="00AF7571"/>
    <w:rsid w:val="00B45F8C"/>
    <w:rsid w:val="00B8776D"/>
    <w:rsid w:val="00CC710F"/>
    <w:rsid w:val="00DE0A22"/>
    <w:rsid w:val="00E54FF5"/>
    <w:rsid w:val="00E73ACD"/>
    <w:rsid w:val="00FA56F7"/>
    <w:rsid w:val="00FE4119"/>
    <w:rsid w:val="06CF155E"/>
    <w:rsid w:val="073B215D"/>
    <w:rsid w:val="1852517A"/>
    <w:rsid w:val="2B42C103"/>
    <w:rsid w:val="46089F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D9E6C"/>
  <w15:chartTrackingRefBased/>
  <w15:docId w15:val="{65F04CEC-E826-4408-B9D9-AC14EE6D4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30E6"/>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27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1AF022EEED36C40AD9065B3EC2F0608" ma:contentTypeVersion="7" ma:contentTypeDescription="Create a new document." ma:contentTypeScope="" ma:versionID="f800eab8ed86c840dafbffe384720e66">
  <xsd:schema xmlns:xsd="http://www.w3.org/2001/XMLSchema" xmlns:xs="http://www.w3.org/2001/XMLSchema" xmlns:p="http://schemas.microsoft.com/office/2006/metadata/properties" xmlns:ns2="6c6cc2df-d6d2-49ac-9668-f2ecaf2f4cf3" targetNamespace="http://schemas.microsoft.com/office/2006/metadata/properties" ma:root="true" ma:fieldsID="d4bacdfa8f021716cad9d0db3a3e0551" ns2:_="">
    <xsd:import namespace="6c6cc2df-d6d2-49ac-9668-f2ecaf2f4c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6cc2df-d6d2-49ac-9668-f2ecaf2f4c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4FA467-5EA7-4781-B3D2-CC9143E590F9}">
  <ds:schemaRefs>
    <ds:schemaRef ds:uri="http://schemas.microsoft.com/sharepoint/v3/contenttype/forms"/>
  </ds:schemaRefs>
</ds:datastoreItem>
</file>

<file path=customXml/itemProps2.xml><?xml version="1.0" encoding="utf-8"?>
<ds:datastoreItem xmlns:ds="http://schemas.openxmlformats.org/officeDocument/2006/customXml" ds:itemID="{1EFB1984-906C-4689-9E40-E29FEE0637E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26A8839-96E9-4762-92EF-F754BE065E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6cc2df-d6d2-49ac-9668-f2ecaf2f4c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7</Pages>
  <Words>1581</Words>
  <Characters>9013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dc:creator>
  <cp:keywords/>
  <cp:lastModifiedBy>Adrian Radu Sofariu</cp:lastModifiedBy>
  <cp:revision>27</cp:revision>
  <cp:lastPrinted>2020-02-23T09:27:00Z</cp:lastPrinted>
  <dcterms:created xsi:type="dcterms:W3CDTF">2021-02-23T16:39:00Z</dcterms:created>
  <dcterms:modified xsi:type="dcterms:W3CDTF">2026-05-19T16:01:00Z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0x01010071AF022EEED36C40AD9065B3EC2F0608</vt:lpwstr>
  </property>
</Properties>
</file>