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/>
      </w:pPr>
      <w:r>
        <w:rPr/>
        <w:t>Intent-Aware Encryption: Context-Driven Security for Adaptive Communication Systems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AMS:</w:t>
      </w:r>
    </w:p>
    <w:p>
      <w:pPr>
        <w:pStyle w:val="Normal"/>
        <w:bidi w:val="0"/>
        <w:jc w:val="start"/>
        <w:rPr/>
      </w:pPr>
      <w:r>
        <w:rPr/>
        <w:tab/>
        <w:t>94A60 – Cryptography</w:t>
      </w:r>
    </w:p>
    <w:p>
      <w:pPr>
        <w:pStyle w:val="Normal"/>
        <w:bidi w:val="0"/>
        <w:jc w:val="start"/>
        <w:rPr/>
      </w:pPr>
      <w:r>
        <w:rPr/>
        <w:tab/>
        <w:t>68M15 – Reliability, testing, and fault tolerance of networks and computer systems</w:t>
      </w:r>
    </w:p>
    <w:p>
      <w:pPr>
        <w:pStyle w:val="Normal"/>
        <w:bidi w:val="0"/>
        <w:jc w:val="start"/>
        <w:rPr/>
      </w:pPr>
      <w:r>
        <w:rPr/>
        <w:tab/>
        <w:t>68P25 – Data encryption</w:t>
      </w:r>
    </w:p>
    <w:p>
      <w:pPr>
        <w:pStyle w:val="Normal"/>
        <w:bidi w:val="0"/>
        <w:jc w:val="start"/>
        <w:rPr/>
      </w:pPr>
      <w:r>
        <w:rPr/>
        <w:t>ACM:</w:t>
      </w:r>
    </w:p>
    <w:p>
      <w:pPr>
        <w:pStyle w:val="Normal"/>
        <w:bidi w:val="0"/>
        <w:jc w:val="start"/>
        <w:rPr/>
      </w:pPr>
      <w:r>
        <w:rPr/>
        <w:tab/>
        <w:t>Security and privacy -&gt; Cryptography -&gt; Public key (asymmetric) techniques</w:t>
      </w:r>
    </w:p>
    <w:p>
      <w:pPr>
        <w:pStyle w:val="Normal"/>
        <w:bidi w:val="0"/>
        <w:jc w:val="start"/>
        <w:rPr/>
      </w:pPr>
      <w:r>
        <w:rPr/>
        <w:tab/>
        <w:t>Security and privacy -&gt; Security services -&gt; Access control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Table of Contents: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Abstract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Introduction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Background and Related Work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Theoretical Framework of Intent-Aware Encryption (IAE)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Conceptual Definition of Intent in Security Systems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Comparison Between Context-Aware and Intent-Aware Models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Adaptive Communication Models and Dynamic Encryption Needs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Proposed Intent-Aware Encryption Model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System Architecture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Intent Extraction and Interpretation Layer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Context Fusion and Decision Mechanism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Encryption Adaptation and Policy Enforcement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Analytical Discussion and Case Scenarios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Theoretical Application in Smart Environments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Hypothetical Case Study: IoT Communication Framework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Security and Performance Analysis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Comparison with Existing Context-Aware Techniques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Contextual Adaptation vs. Intent-Driven Adaptation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Expected Benefits in Latency, Privacy, and Autonomy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Limitations and Open Research Questions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Conclusion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Acknowledgments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References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1</w:t>
      </w:r>
      <w:r>
        <w:rPr/>
        <w:t>]</w:t>
      </w:r>
      <w:r>
        <w:rPr/>
        <w:t xml:space="preserve"> </w:t>
      </w:r>
      <w:r>
        <w:rPr/>
        <w:t xml:space="preserve">Kumar, P. R., &amp; Goel, S. (2025). </w:t>
      </w:r>
      <w:r>
        <w:rPr>
          <w:rStyle w:val="Emphasis"/>
        </w:rPr>
        <w:t>A secure and efficient encryption system based on adaptive and machine learning for securing data in fog computing</w:t>
      </w:r>
      <w:r>
        <w:rPr/>
        <w:t xml:space="preserve">. </w:t>
      </w:r>
      <w:r>
        <w:rPr>
          <w:rStyle w:val="Strong"/>
        </w:rPr>
        <w:t>Scientific Reports, 15</w:t>
      </w:r>
      <w:r>
        <w:rPr/>
        <w:t>, Article 11654, 12 pages.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2</w:t>
      </w:r>
      <w:r>
        <w:rPr/>
        <w:t>]</w:t>
      </w:r>
      <w:r>
        <w:rPr/>
        <w:t xml:space="preserve"> </w:t>
      </w:r>
      <w:r>
        <w:rPr/>
        <w:t xml:space="preserve">Inshi, S., Chowdhury, R., Ould-Slimane, H., &amp; Talhi, C. (2023). </w:t>
      </w:r>
      <w:r>
        <w:rPr>
          <w:rStyle w:val="Emphasis"/>
        </w:rPr>
        <w:t>Secure adaptive context-aware ABE for smart environments</w:t>
      </w:r>
      <w:r>
        <w:rPr/>
        <w:t xml:space="preserve">. </w:t>
      </w:r>
      <w:r>
        <w:rPr>
          <w:rStyle w:val="Strong"/>
        </w:rPr>
        <w:t>IoT, 4</w:t>
      </w:r>
      <w:r>
        <w:rPr/>
        <w:t>(2), 112–130 (19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3</w:t>
      </w:r>
      <w:r>
        <w:rPr/>
        <w:t>]</w:t>
      </w:r>
      <w:r>
        <w:rPr/>
        <w:t xml:space="preserve"> </w:t>
      </w:r>
      <w:r>
        <w:rPr/>
        <w:t xml:space="preserve">Lin, H., Yan, Z., &amp; Fu, Y. (2019). </w:t>
      </w:r>
      <w:r>
        <w:rPr>
          <w:rStyle w:val="Emphasis"/>
        </w:rPr>
        <w:t>Adaptive security-related data collection with context awareness</w:t>
      </w:r>
      <w:r>
        <w:rPr/>
        <w:t xml:space="preserve">. </w:t>
      </w:r>
      <w:r>
        <w:rPr>
          <w:rStyle w:val="Strong"/>
        </w:rPr>
        <w:t>Journal of Network and Computer Applications, 126</w:t>
      </w:r>
      <w:r>
        <w:rPr/>
        <w:t>, 88–103 (16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4</w:t>
      </w:r>
      <w:r>
        <w:rPr/>
        <w:t>]</w:t>
      </w:r>
      <w:r>
        <w:rPr/>
        <w:t xml:space="preserve"> </w:t>
      </w:r>
      <w:r>
        <w:rPr/>
        <w:t xml:space="preserve">Noor, Z., Hina, S., Hayat, F., &amp; Shah, G. A. (2023). </w:t>
      </w:r>
      <w:r>
        <w:rPr>
          <w:rStyle w:val="Emphasis"/>
        </w:rPr>
        <w:t>An intelligent context-aware threat detection and response model for smart cyber-physical systems</w:t>
      </w:r>
      <w:r>
        <w:rPr/>
        <w:t xml:space="preserve">. </w:t>
      </w:r>
      <w:r>
        <w:rPr>
          <w:rStyle w:val="Strong"/>
        </w:rPr>
        <w:t>Internet of Things, 23</w:t>
      </w:r>
      <w:r>
        <w:rPr/>
        <w:t>, Article 100843 (14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5</w:t>
      </w:r>
      <w:r>
        <w:rPr/>
        <w:t>]</w:t>
      </w:r>
      <w:r>
        <w:rPr/>
        <w:t xml:space="preserve"> </w:t>
      </w:r>
      <w:r>
        <w:rPr/>
        <w:t xml:space="preserve">Kalaria, R., Kayes, A. S. M., Rahayu, W., &amp; Whittaker, F. (2024). </w:t>
      </w:r>
      <w:r>
        <w:rPr>
          <w:rStyle w:val="Emphasis"/>
        </w:rPr>
        <w:t>Adaptive context-aware access control for IoT environments leveraging fog computing</w:t>
      </w:r>
      <w:r>
        <w:rPr/>
        <w:t xml:space="preserve">. </w:t>
      </w:r>
      <w:r>
        <w:rPr>
          <w:rStyle w:val="Strong"/>
        </w:rPr>
        <w:t>International Journal of Information Security, 23</w:t>
      </w:r>
      <w:r>
        <w:rPr/>
        <w:t xml:space="preserve">, 3089–3107 (19 pages). 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6</w:t>
      </w:r>
      <w:r>
        <w:rPr/>
        <w:t>]</w:t>
      </w:r>
      <w:r>
        <w:rPr/>
        <w:t xml:space="preserve"> </w:t>
      </w:r>
      <w:r>
        <w:rPr/>
        <w:t xml:space="preserve">Patel, V. H., &amp; Patel, S. G. (2025). </w:t>
      </w:r>
      <w:r>
        <w:rPr>
          <w:rStyle w:val="Emphasis"/>
        </w:rPr>
        <w:t>Adaptive encryption framework with fog offloading for secure healthcare data processing on resource-constrained devices.</w:t>
      </w:r>
      <w:r>
        <w:rPr/>
        <w:t xml:space="preserve"> International Journal of Environmental Sciences, 11(19s), 2978–2982 (5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7</w:t>
      </w:r>
      <w:r>
        <w:rPr/>
        <w:t>]</w:t>
      </w:r>
      <w:r>
        <w:rPr/>
        <w:t xml:space="preserve"> Narkedimilli, S., Venkata Sriram, A., &amp; Raghav, S. (2024). </w:t>
      </w:r>
      <w:r>
        <w:rPr>
          <w:rStyle w:val="Emphasis"/>
        </w:rPr>
        <w:t>FL-DABE-BC: A privacy-enhanced, decentralized authentication and secure communication framework with decentralized attribute-based encryption and blockchain for IoT scenarios.</w:t>
      </w:r>
      <w:r>
        <w:rPr/>
        <w:t xml:space="preserve"> </w:t>
      </w:r>
      <w:r>
        <w:rPr>
          <w:rStyle w:val="Strong"/>
        </w:rPr>
        <w:t>arXiv preprint</w:t>
      </w:r>
      <w:r>
        <w:rPr/>
        <w:t>, arXiv:2410.20259 (8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8</w:t>
      </w:r>
      <w:r>
        <w:rPr/>
        <w:t>]</w:t>
      </w:r>
      <w:r>
        <w:rPr/>
        <w:t xml:space="preserve"> </w:t>
      </w:r>
      <w:r>
        <w:rPr/>
        <w:t xml:space="preserve">Kumar, B. N., &amp; Srinivas, M. (2023). </w:t>
      </w:r>
      <w:r>
        <w:rPr>
          <w:rStyle w:val="Emphasis"/>
        </w:rPr>
        <w:t>Hybrid attribute-based symmetric encryption algorithm for enhanced access policies in medical wireless sensor networks.</w:t>
      </w:r>
      <w:r>
        <w:rPr/>
        <w:t xml:space="preserve"> </w:t>
      </w:r>
      <w:r>
        <w:rPr>
          <w:rStyle w:val="Strong"/>
        </w:rPr>
        <w:t>International Journal of Intelligent Systems and Applications in Engineering</w:t>
      </w:r>
      <w:r>
        <w:rPr/>
        <w:t>, 11(</w:t>
      </w:r>
      <w:r>
        <w:rPr/>
        <w:t>3</w:t>
      </w:r>
      <w:r>
        <w:rPr/>
        <w:t xml:space="preserve">), </w:t>
      </w:r>
      <w:r>
        <w:rPr/>
        <w:t>958</w:t>
      </w:r>
      <w:r>
        <w:rPr/>
        <w:t>–</w:t>
      </w:r>
      <w:r>
        <w:rPr/>
        <w:t>964</w:t>
      </w:r>
      <w:r>
        <w:rPr/>
        <w:t xml:space="preserve"> (</w:t>
      </w:r>
      <w:r>
        <w:rPr/>
        <w:t>8</w:t>
      </w:r>
      <w:r>
        <w:rPr/>
        <w:t xml:space="preserve">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9</w:t>
      </w:r>
      <w:r>
        <w:rPr/>
        <w:t>]</w:t>
      </w:r>
      <w:r>
        <w:rPr/>
        <w:t xml:space="preserve"> </w:t>
      </w:r>
      <w:r>
        <w:rPr/>
        <w:t xml:space="preserve">Thakur, I., Karmakar, A., Li, C., &amp; Preneel, B. (2025). </w:t>
      </w:r>
      <w:r>
        <w:rPr>
          <w:rStyle w:val="Emphasis"/>
        </w:rPr>
        <w:t>A survey on transciphering and symmetric ciphers for homomorphic encryption.</w:t>
      </w:r>
      <w:r>
        <w:rPr/>
        <w:t xml:space="preserve"> </w:t>
      </w:r>
      <w:r>
        <w:rPr>
          <w:rStyle w:val="Strong"/>
        </w:rPr>
        <w:t>Cryptology ePrint Archive</w:t>
      </w:r>
      <w:r>
        <w:rPr/>
        <w:t>, Paper 2025/093 (3</w:t>
      </w:r>
      <w:r>
        <w:rPr/>
        <w:t>5</w:t>
      </w:r>
      <w:r>
        <w:rPr/>
        <w:t xml:space="preserve">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10</w:t>
      </w:r>
      <w:r>
        <w:rPr/>
        <w:t>]</w:t>
      </w:r>
      <w:r>
        <w:rPr/>
        <w:t xml:space="preserve"> </w:t>
      </w:r>
      <w:r>
        <w:rPr/>
        <w:t>Kerl</w:t>
      </w:r>
      <w:r>
        <w:rPr/>
        <w:t xml:space="preserve">, </w:t>
      </w:r>
      <w:r>
        <w:rPr/>
        <w:t>M</w:t>
      </w:r>
      <w:r>
        <w:rPr/>
        <w:t xml:space="preserve">., </w:t>
      </w:r>
      <w:r>
        <w:rPr/>
        <w:t>Bodin</w:t>
      </w:r>
      <w:r>
        <w:rPr/>
        <w:t xml:space="preserve">, </w:t>
      </w:r>
      <w:r>
        <w:rPr/>
        <w:t>U</w:t>
      </w:r>
      <w:r>
        <w:rPr/>
        <w:t xml:space="preserve">., &amp;, </w:t>
      </w:r>
      <w:r>
        <w:rPr/>
        <w:t xml:space="preserve">Schelen </w:t>
      </w:r>
      <w:r>
        <w:rPr/>
        <w:t xml:space="preserve">Y. (2025). </w:t>
      </w:r>
      <w:r>
        <w:rPr>
          <w:rStyle w:val="Emphasis"/>
        </w:rPr>
        <w:t>Privacy-preserving attribute-based access control using homomorphic encryption.</w:t>
      </w:r>
      <w:r>
        <w:rPr/>
        <w:t xml:space="preserve"> </w:t>
      </w:r>
      <w:r>
        <w:rPr>
          <w:rStyle w:val="Strong"/>
        </w:rPr>
        <w:t>Cybersecurity</w:t>
      </w:r>
      <w:r>
        <w:rPr/>
        <w:t>, 8(5), Article 00232 (</w:t>
      </w:r>
      <w:r>
        <w:rPr/>
        <w:t>16</w:t>
      </w:r>
      <w:r>
        <w:rPr/>
        <w:t xml:space="preserve">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11</w:t>
      </w:r>
      <w:r>
        <w:rPr/>
        <w:t>]</w:t>
      </w:r>
      <w:r>
        <w:rPr/>
        <w:t xml:space="preserve"> </w:t>
      </w:r>
      <w:r>
        <w:rPr/>
        <w:t>Dar Z., Ahmad A., Khan F. K., Zeshan F., Iqbal R., Sherazi H. H. R. &amp; Bashir A. K.</w:t>
      </w:r>
      <w:r>
        <w:rPr/>
        <w:t xml:space="preserve"> (2020). </w:t>
      </w:r>
      <w:r>
        <w:rPr>
          <w:rStyle w:val="Emphasis"/>
        </w:rPr>
        <w:t>A context-aware encryption protocol suite for edge computing-based IoT devices.</w:t>
      </w:r>
      <w:r>
        <w:rPr/>
        <w:t xml:space="preserve"> </w:t>
      </w:r>
      <w:r>
        <w:rPr>
          <w:rStyle w:val="Strong"/>
        </w:rPr>
        <w:t>Journal of Supercomputing</w:t>
      </w:r>
      <w:r>
        <w:rPr/>
        <w:t>, 76(4), 2548–2567 (</w:t>
      </w:r>
      <w:r>
        <w:rPr/>
        <w:t>19</w:t>
      </w:r>
      <w:r>
        <w:rPr/>
        <w:t xml:space="preserve">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12</w:t>
      </w:r>
      <w:r>
        <w:rPr/>
        <w:t>]</w:t>
      </w:r>
      <w:r>
        <w:rPr/>
        <w:t xml:space="preserve"> </w:t>
      </w:r>
      <w:r>
        <w:rPr/>
        <w:t xml:space="preserve">Acar, A., Aksu, H., Uluagac, A. S., &amp; Conti, M. (2017). </w:t>
      </w:r>
      <w:r>
        <w:rPr>
          <w:rStyle w:val="Emphasis"/>
        </w:rPr>
        <w:t>A survey on homomorphic encryption schemes: Theory and implementation.</w:t>
      </w:r>
      <w:r>
        <w:rPr/>
        <w:t xml:space="preserve"> </w:t>
      </w:r>
      <w:r>
        <w:rPr>
          <w:rStyle w:val="Strong"/>
        </w:rPr>
        <w:t>arXiv preprint</w:t>
      </w:r>
      <w:r>
        <w:rPr/>
        <w:t>, arXiv:1704.03578 (</w:t>
      </w:r>
      <w:r>
        <w:rPr/>
        <w:t>3</w:t>
      </w:r>
      <w:r>
        <w:rPr/>
        <w:t>5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13</w:t>
      </w:r>
      <w:r>
        <w:rPr/>
        <w:t>]</w:t>
      </w:r>
      <w:r>
        <w:rPr/>
        <w:t xml:space="preserve"> </w:t>
      </w:r>
      <w:r>
        <w:rPr/>
        <w:t>Wu Y., Zhang W., Xiong H., Qin Z. &amp; Yeh K. H.</w:t>
      </w:r>
      <w:r>
        <w:rPr/>
        <w:t xml:space="preserve"> (2021). </w:t>
      </w:r>
      <w:r>
        <w:rPr>
          <w:rStyle w:val="Emphasis"/>
        </w:rPr>
        <w:t>Efficient access control with traceability and user revocation in IoT.</w:t>
      </w:r>
      <w:r>
        <w:rPr/>
        <w:t xml:space="preserve"> </w:t>
      </w:r>
      <w:r>
        <w:rPr>
          <w:rStyle w:val="Strong"/>
        </w:rPr>
        <w:t>Multimedia Tools and Applications</w:t>
      </w:r>
      <w:r>
        <w:rPr/>
        <w:t xml:space="preserve">, 80(18), </w:t>
      </w:r>
      <w:r>
        <w:rPr/>
        <w:t>31487</w:t>
      </w:r>
      <w:r>
        <w:rPr/>
        <w:t>–</w:t>
      </w:r>
      <w:r>
        <w:rPr/>
        <w:t>31508</w:t>
      </w:r>
      <w:r>
        <w:rPr/>
        <w:t xml:space="preserve"> (21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>[</w:t>
      </w:r>
      <w:r>
        <w:rPr/>
        <w:t>14</w:t>
      </w:r>
      <w:r>
        <w:rPr/>
        <w:t>]</w:t>
      </w:r>
      <w:r>
        <w:rPr/>
        <w:t xml:space="preserve"> </w:t>
      </w:r>
      <w:r>
        <w:rPr/>
        <w:t xml:space="preserve">Shekhar, S., &amp; Shukla, A. K. (2025). </w:t>
      </w:r>
      <w:r>
        <w:rPr>
          <w:rStyle w:val="Emphasis"/>
        </w:rPr>
        <w:t>Attribute-based encryption for secure data sharing in IoT ecosystems.</w:t>
      </w:r>
      <w:r>
        <w:rPr/>
        <w:t xml:space="preserve"> </w:t>
      </w:r>
      <w:r>
        <w:rPr>
          <w:rStyle w:val="Strong"/>
        </w:rPr>
        <w:t>Journal of Neonatal Surgery</w:t>
      </w:r>
      <w:r>
        <w:rPr/>
        <w:t>, 14(1), 53–59 (7 pages).</w:t>
      </w:r>
    </w:p>
    <w:p>
      <w:pPr>
        <w:pStyle w:val="BodyText"/>
        <w:numPr>
          <w:ilvl w:val="0"/>
          <w:numId w:val="0"/>
        </w:numPr>
        <w:bidi w:val="0"/>
        <w:spacing w:before="0" w:after="140"/>
        <w:ind w:hanging="0" w:start="1080"/>
        <w:jc w:val="start"/>
        <w:rPr/>
      </w:pPr>
      <w:r>
        <w:rPr/>
        <w:t>[</w:t>
      </w:r>
      <w:r>
        <w:rPr/>
        <w:t>15</w:t>
      </w:r>
      <w:r>
        <w:rPr/>
        <w:t>]</w:t>
      </w:r>
      <w:r>
        <w:rPr/>
        <w:t xml:space="preserve"> </w:t>
      </w:r>
      <w:r>
        <w:rPr/>
        <w:t xml:space="preserve">Singh, A., Rathee, G., Kerrache, C. A., &amp; Ghanem, M. C. (2025). </w:t>
      </w:r>
      <w:r>
        <w:rPr>
          <w:rStyle w:val="Emphasis"/>
        </w:rPr>
        <w:t>A relay-chain-powered ciphertext-policy attribute-based encryption in intelligent transportation systems.</w:t>
      </w:r>
      <w:r>
        <w:rPr/>
        <w:t xml:space="preserve"> </w:t>
      </w:r>
      <w:r>
        <w:rPr>
          <w:rStyle w:val="Strong"/>
        </w:rPr>
        <w:t>arXiv preprint</w:t>
      </w:r>
      <w:r>
        <w:rPr/>
        <w:t>, arXiv:2508.16189 (1</w:t>
      </w:r>
      <w:r>
        <w:rPr/>
        <w:t>4</w:t>
      </w:r>
      <w:r>
        <w:rPr/>
        <w:t xml:space="preserve"> pages).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</TotalTime>
  <Application>LibreOffice/25.2.6.2$Linux_X86_64 LibreOffice_project/520$Build-2</Application>
  <AppVersion>15.0000</AppVersion>
  <Pages>3</Pages>
  <Words>621</Words>
  <Characters>3834</Characters>
  <CharactersWithSpaces>4386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2025-10-19T12:41:02Z</dcterms:created>
  <dc:creator/>
  <dc:description/>
  <dc:language>en-US</dc:language>
  <cp:lastModifiedBy/>
  <dcterms:modified xsi:type="dcterms:W3CDTF">2025-10-29T14:13:19Z</dcterms:modified>
  <cp:revision>14</cp:revision>
  <dc:subject/>
  <dc:title/>
</cp:coreProperties>
</file>