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2ED5" w14:textId="475ED34D" w:rsidR="000D0B88" w:rsidRDefault="00BE3F2C" w:rsidP="00122B35">
      <w:pPr>
        <w:pStyle w:val="Title"/>
        <w:jc w:val="center"/>
      </w:pPr>
      <w:r>
        <w:t>Height Classification Internship</w:t>
      </w:r>
    </w:p>
    <w:p w14:paraId="1A22B010" w14:textId="77777777" w:rsidR="00BE3F2C" w:rsidRDefault="00BE3F2C" w:rsidP="00122B35"/>
    <w:p w14:paraId="70EFBBBD" w14:textId="77777777" w:rsidR="00BE3F2C" w:rsidRDefault="00BE3F2C" w:rsidP="00122B35"/>
    <w:p w14:paraId="49049446" w14:textId="50546C32" w:rsidR="00BE3F2C" w:rsidRDefault="00BE3F2C" w:rsidP="00122B35">
      <w:pPr>
        <w:pStyle w:val="Heading1"/>
        <w:numPr>
          <w:ilvl w:val="0"/>
          <w:numId w:val="9"/>
        </w:numPr>
      </w:pPr>
      <w:r w:rsidRPr="00BE3F2C">
        <w:t>Problem Definition</w:t>
      </w:r>
    </w:p>
    <w:p w14:paraId="5DF635D5" w14:textId="77777777" w:rsidR="00BE3F2C" w:rsidRDefault="00BE3F2C" w:rsidP="00122B35"/>
    <w:p w14:paraId="363561F3" w14:textId="7133D396" w:rsidR="00BE3F2C" w:rsidRDefault="00BE3F2C" w:rsidP="00122B35">
      <w:r>
        <w:t xml:space="preserve"> Perform object height classification </w:t>
      </w:r>
      <w:r w:rsidR="00DB4CB6">
        <w:t xml:space="preserve">using time domain </w:t>
      </w:r>
      <w:r>
        <w:t>analog waveform</w:t>
      </w:r>
      <w:r w:rsidR="00DB4CB6">
        <w:t xml:space="preserve"> features </w:t>
      </w:r>
      <w:r w:rsidR="000D080C">
        <w:t>extracted from current measurement cycle</w:t>
      </w:r>
      <w:r w:rsidR="00DB4CB6">
        <w:t xml:space="preserve"> </w:t>
      </w:r>
      <w:r w:rsidR="00C93C36">
        <w:t>(</w:t>
      </w:r>
      <w:r w:rsidR="00DB4CB6">
        <w:t>m</w:t>
      </w:r>
      <w:r w:rsidR="003A1D70">
        <w:t>ax amplitude, time-spread, ring-up</w:t>
      </w:r>
      <w:r w:rsidR="00C93C36">
        <w:t xml:space="preserve">, </w:t>
      </w:r>
      <w:r w:rsidR="003A1D70">
        <w:t>ring-down time</w:t>
      </w:r>
      <w:r w:rsidR="00C93C36">
        <w:t>, etc.).</w:t>
      </w:r>
    </w:p>
    <w:p w14:paraId="3F79BCDF" w14:textId="6C4918A0" w:rsidR="00C93C36" w:rsidRDefault="00C93C36" w:rsidP="00122B35">
      <w:r w:rsidRPr="00C93C36">
        <w:rPr>
          <w:noProof/>
        </w:rPr>
        <w:drawing>
          <wp:anchor distT="0" distB="0" distL="114300" distR="114300" simplePos="0" relativeHeight="251659776" behindDoc="0" locked="0" layoutInCell="1" allowOverlap="1" wp14:anchorId="1CF97619" wp14:editId="445B7B48">
            <wp:simplePos x="0" y="0"/>
            <wp:positionH relativeFrom="column">
              <wp:posOffset>503047</wp:posOffset>
            </wp:positionH>
            <wp:positionV relativeFrom="paragraph">
              <wp:posOffset>434594</wp:posOffset>
            </wp:positionV>
            <wp:extent cx="4525006" cy="3486637"/>
            <wp:effectExtent l="0" t="0" r="0" b="0"/>
            <wp:wrapTopAndBottom/>
            <wp:docPr id="214293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369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See analog waveform in figure 1.</w:t>
      </w:r>
    </w:p>
    <w:p w14:paraId="4B81FA4F" w14:textId="6939C0B6" w:rsidR="00C93C36" w:rsidRDefault="00C93C36" w:rsidP="00122B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Figure1. Analog waveform</w:t>
      </w:r>
    </w:p>
    <w:p w14:paraId="36A14FD0" w14:textId="4FD4E122" w:rsidR="003A1D70" w:rsidRPr="00122B35" w:rsidRDefault="003A1D70" w:rsidP="00122B35"/>
    <w:p w14:paraId="0F622CD0" w14:textId="4F58A2CE" w:rsidR="00C93C36" w:rsidRPr="00122B35" w:rsidRDefault="00C93C36" w:rsidP="00122B35">
      <w:r w:rsidRPr="00122B35">
        <w:t>My hypothesis is that based on the distance and the type of object which reflects the ultrasonic pulse the shape of the outlined signal deforms in such a way that it could be correlated with the height of the object.</w:t>
      </w:r>
    </w:p>
    <w:p w14:paraId="3E852242" w14:textId="77777777" w:rsidR="00122B35" w:rsidRDefault="00122B35" w:rsidP="00122B35"/>
    <w:p w14:paraId="0EFF370B" w14:textId="77777777" w:rsidR="00122B35" w:rsidRDefault="00122B35" w:rsidP="00122B35"/>
    <w:p w14:paraId="4D34C45C" w14:textId="77777777" w:rsidR="00122B35" w:rsidRDefault="00122B35" w:rsidP="00122B35"/>
    <w:p w14:paraId="3700F80C" w14:textId="77777777" w:rsidR="00122B35" w:rsidRDefault="00122B35" w:rsidP="00122B35"/>
    <w:p w14:paraId="0A0B0608" w14:textId="77777777" w:rsidR="00122B35" w:rsidRDefault="00122B35" w:rsidP="00122B35"/>
    <w:p w14:paraId="0041FB31" w14:textId="53B741F5" w:rsidR="00122B35" w:rsidRDefault="00122B35" w:rsidP="00122B35">
      <w:pPr>
        <w:pStyle w:val="Heading1"/>
        <w:numPr>
          <w:ilvl w:val="0"/>
          <w:numId w:val="9"/>
        </w:numPr>
      </w:pPr>
      <w:r>
        <w:lastRenderedPageBreak/>
        <w:t>Echo detection</w:t>
      </w:r>
    </w:p>
    <w:p w14:paraId="5ED78D55" w14:textId="77777777" w:rsidR="00122B35" w:rsidRDefault="00122B35" w:rsidP="00122B35"/>
    <w:p w14:paraId="27CFEE17" w14:textId="3D7C960E" w:rsidR="006F3F45" w:rsidRDefault="006F3F45" w:rsidP="00122B35">
      <w:r w:rsidRPr="006F3F45">
        <w:drawing>
          <wp:anchor distT="0" distB="0" distL="114300" distR="114300" simplePos="0" relativeHeight="251656192" behindDoc="0" locked="0" layoutInCell="1" allowOverlap="1" wp14:anchorId="6DB5BA16" wp14:editId="0FE88012">
            <wp:simplePos x="0" y="0"/>
            <wp:positionH relativeFrom="column">
              <wp:posOffset>942391</wp:posOffset>
            </wp:positionH>
            <wp:positionV relativeFrom="paragraph">
              <wp:posOffset>891312</wp:posOffset>
            </wp:positionV>
            <wp:extent cx="3628339" cy="2729225"/>
            <wp:effectExtent l="0" t="0" r="0" b="0"/>
            <wp:wrapTopAndBottom/>
            <wp:docPr id="138900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081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39" cy="27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C87">
        <w:t>To</w:t>
      </w:r>
      <w:r w:rsidR="00122B35">
        <w:t xml:space="preserve"> extract meaningful features from the analog waveform we need to </w:t>
      </w:r>
      <w:r w:rsidR="00213801">
        <w:t>implement</w:t>
      </w:r>
      <w:r w:rsidR="00122B35">
        <w:t xml:space="preserve"> an algorithm which detects the start of the reflected echo. This could be done using various signal processing techniques (Hilbert Transform, Matched Fil</w:t>
      </w:r>
      <w:r w:rsidR="006C1394">
        <w:t>t</w:t>
      </w:r>
      <w:r w:rsidR="00122B35">
        <w:t>er).</w:t>
      </w:r>
      <w:r w:rsidR="00705190">
        <w:t xml:space="preserve"> See figure 2 and 3.</w:t>
      </w:r>
    </w:p>
    <w:p w14:paraId="300C632F" w14:textId="28307584" w:rsidR="006F3F45" w:rsidRDefault="006F3F45" w:rsidP="00122B35">
      <w:r>
        <w:tab/>
      </w:r>
      <w:r>
        <w:tab/>
      </w:r>
      <w:r>
        <w:tab/>
      </w:r>
      <w:r>
        <w:tab/>
      </w:r>
      <w:r>
        <w:tab/>
      </w:r>
      <w:r>
        <w:tab/>
        <w:t xml:space="preserve">  Figure 2. Correlation Analysis</w:t>
      </w:r>
    </w:p>
    <w:p w14:paraId="685970F7" w14:textId="3F032386" w:rsidR="006F3F45" w:rsidRDefault="006F3F45" w:rsidP="00122B35">
      <w:r w:rsidRPr="006F3F45">
        <w:drawing>
          <wp:anchor distT="0" distB="0" distL="114300" distR="114300" simplePos="0" relativeHeight="251658240" behindDoc="0" locked="0" layoutInCell="1" allowOverlap="1" wp14:anchorId="6854D24A" wp14:editId="04B07F36">
            <wp:simplePos x="0" y="0"/>
            <wp:positionH relativeFrom="column">
              <wp:posOffset>1008228</wp:posOffset>
            </wp:positionH>
            <wp:positionV relativeFrom="paragraph">
              <wp:posOffset>571982</wp:posOffset>
            </wp:positionV>
            <wp:extent cx="3525926" cy="2185836"/>
            <wp:effectExtent l="0" t="0" r="0" b="0"/>
            <wp:wrapTopAndBottom/>
            <wp:docPr id="51378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802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926" cy="218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31755" w14:textId="44B33374" w:rsidR="006F3F45" w:rsidRDefault="006F3F45" w:rsidP="00122B3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Figure 3. Hilbert Analysis</w:t>
      </w:r>
    </w:p>
    <w:p w14:paraId="14FBCB4B" w14:textId="77777777" w:rsidR="00291F25" w:rsidRDefault="00291F25" w:rsidP="00122B35"/>
    <w:p w14:paraId="44FE96D0" w14:textId="4646AFD3" w:rsidR="00291F25" w:rsidRDefault="006F3F45" w:rsidP="00291F25">
      <w:pPr>
        <w:ind w:firstLine="397"/>
      </w:pPr>
      <w:r>
        <w:t>Starting moment coul</w:t>
      </w:r>
      <w:r w:rsidR="007B5E4E">
        <w:t>d</w:t>
      </w:r>
      <w:r>
        <w:t xml:space="preserve"> be identified by setting a threshold</w:t>
      </w:r>
      <w:r w:rsidR="00291F25">
        <w:t>.</w:t>
      </w:r>
    </w:p>
    <w:p w14:paraId="01302C78" w14:textId="77777777" w:rsidR="00705190" w:rsidRDefault="00705190" w:rsidP="00122B35"/>
    <w:p w14:paraId="54D834B2" w14:textId="77777777" w:rsidR="00291F25" w:rsidRDefault="00291F25" w:rsidP="00122B35"/>
    <w:p w14:paraId="6098709C" w14:textId="39882F62" w:rsidR="00291F25" w:rsidRDefault="00291F25" w:rsidP="00291F25">
      <w:pPr>
        <w:pStyle w:val="Heading1"/>
        <w:numPr>
          <w:ilvl w:val="0"/>
          <w:numId w:val="9"/>
        </w:numPr>
      </w:pPr>
      <w:r>
        <w:lastRenderedPageBreak/>
        <w:t>Measurement Collection</w:t>
      </w:r>
      <w:r w:rsidR="009E6DDB">
        <w:t xml:space="preserve"> </w:t>
      </w:r>
    </w:p>
    <w:p w14:paraId="6FBE608D" w14:textId="77777777" w:rsidR="00291F25" w:rsidRDefault="00291F25" w:rsidP="00291F25"/>
    <w:p w14:paraId="6CB7B2E6" w14:textId="0E4AFAEC" w:rsidR="00291F25" w:rsidRDefault="00CC0DFD" w:rsidP="00291F25">
      <w:r>
        <w:t xml:space="preserve">In order to </w:t>
      </w:r>
      <w:r w:rsidR="00FD522B">
        <w:t xml:space="preserve">train a machine learning </w:t>
      </w:r>
      <w:r w:rsidR="006B49BD">
        <w:t>model,</w:t>
      </w:r>
      <w:r w:rsidR="00FD522B">
        <w:t xml:space="preserve"> we need data</w:t>
      </w:r>
      <w:r w:rsidR="006B49BD">
        <w:t xml:space="preserve">. </w:t>
      </w:r>
    </w:p>
    <w:p w14:paraId="3F18EBED" w14:textId="666EA171" w:rsidR="006B49BD" w:rsidRDefault="006B49BD" w:rsidP="00291F25">
      <w:r>
        <w:t xml:space="preserve">Implement an automatic data collection pipeline using serial communication between a pc and </w:t>
      </w:r>
      <w:r w:rsidR="00AB247B">
        <w:t>P</w:t>
      </w:r>
      <w:r>
        <w:t>ico</w:t>
      </w:r>
      <w:r w:rsidR="003206AF">
        <w:t xml:space="preserve">2 </w:t>
      </w:r>
      <w:r>
        <w:t>+</w:t>
      </w:r>
      <w:r w:rsidR="003206AF">
        <w:t xml:space="preserve"> </w:t>
      </w:r>
      <w:r>
        <w:t>sensors.</w:t>
      </w:r>
    </w:p>
    <w:p w14:paraId="10206419" w14:textId="14D6142C" w:rsidR="003206AF" w:rsidRDefault="003206AF" w:rsidP="00291F25">
      <w:r>
        <w:t>We have 2 possible approaches:</w:t>
      </w:r>
    </w:p>
    <w:p w14:paraId="24D9FF7F" w14:textId="11B858E1" w:rsidR="003206AF" w:rsidRDefault="003206AF" w:rsidP="003206AF">
      <w:pPr>
        <w:pStyle w:val="ListParagraph"/>
        <w:numPr>
          <w:ilvl w:val="0"/>
          <w:numId w:val="10"/>
        </w:numPr>
      </w:pPr>
      <w:r>
        <w:t xml:space="preserve">First is using 2 sensors to perform trilateration </w:t>
      </w:r>
      <w:r w:rsidR="00AB247B">
        <w:t>to</w:t>
      </w:r>
      <w:r>
        <w:t xml:space="preserve"> obtain the coordinates of the </w:t>
      </w:r>
      <w:r w:rsidR="00C3196D">
        <w:t>identified object</w:t>
      </w:r>
      <w:r>
        <w:t xml:space="preserve"> + analog waveforms.</w:t>
      </w:r>
    </w:p>
    <w:p w14:paraId="16E2A51E" w14:textId="0CA262F6" w:rsidR="003206AF" w:rsidRDefault="00C3196D" w:rsidP="003206AF">
      <w:pPr>
        <w:pStyle w:val="ListParagraph"/>
        <w:numPr>
          <w:ilvl w:val="0"/>
          <w:numId w:val="10"/>
        </w:numPr>
      </w:pPr>
      <w:r>
        <w:t xml:space="preserve">Second is to put an object on a </w:t>
      </w:r>
      <w:r w:rsidR="00AB247B">
        <w:t>chessboard-like</w:t>
      </w:r>
      <w:r>
        <w:t xml:space="preserve"> surface and move the object and label manually each position in relation to the u</w:t>
      </w:r>
      <w:r w:rsidR="007F6325">
        <w:t>ltra</w:t>
      </w:r>
      <w:r w:rsidR="002D5061">
        <w:t>-</w:t>
      </w:r>
      <w:r w:rsidR="007F6325">
        <w:t>sonic sensor</w:t>
      </w:r>
      <w:r>
        <w:t>.</w:t>
      </w:r>
    </w:p>
    <w:p w14:paraId="6F8F2D4D" w14:textId="385C9E7F" w:rsidR="009E6DDB" w:rsidRDefault="003053F9" w:rsidP="003053F9">
      <w:pPr>
        <w:pStyle w:val="Heading1"/>
        <w:numPr>
          <w:ilvl w:val="0"/>
          <w:numId w:val="9"/>
        </w:numPr>
      </w:pPr>
      <w:r>
        <w:t>Feature Extraction</w:t>
      </w:r>
    </w:p>
    <w:p w14:paraId="46C8A6B9" w14:textId="77777777" w:rsidR="00C82D7E" w:rsidRDefault="00C82D7E" w:rsidP="00C82D7E"/>
    <w:p w14:paraId="0F8271DA" w14:textId="2B2BEF1E" w:rsidR="00C82D7E" w:rsidRPr="00C82D7E" w:rsidRDefault="00C82D7E" w:rsidP="00C82D7E">
      <w:r>
        <w:t>Extract relevant time domain features which will be used in the training phase of</w:t>
      </w:r>
      <w:r w:rsidR="004A713D">
        <w:t xml:space="preserve"> the</w:t>
      </w:r>
      <w:r>
        <w:t xml:space="preserve"> ML model (time-spread, </w:t>
      </w:r>
      <w:r w:rsidR="00113C87">
        <w:t>p</w:t>
      </w:r>
      <w:r>
        <w:t xml:space="preserve">ower, </w:t>
      </w:r>
      <w:r w:rsidR="00113C87">
        <w:t>a</w:t>
      </w:r>
      <w:r>
        <w:t>mplitude, ring</w:t>
      </w:r>
      <w:r w:rsidR="00377993">
        <w:t>-</w:t>
      </w:r>
      <w:r>
        <w:t>down, ring</w:t>
      </w:r>
      <w:r w:rsidR="00377993">
        <w:t>-</w:t>
      </w:r>
      <w:r>
        <w:t>up).</w:t>
      </w:r>
    </w:p>
    <w:p w14:paraId="7BCD4413" w14:textId="77777777" w:rsidR="00C82D7E" w:rsidRPr="00C82D7E" w:rsidRDefault="00C82D7E" w:rsidP="00C82D7E"/>
    <w:p w14:paraId="23A57339" w14:textId="1FDCEC67" w:rsidR="009E6DDB" w:rsidRDefault="003053F9" w:rsidP="003053F9">
      <w:pPr>
        <w:pStyle w:val="Heading1"/>
        <w:numPr>
          <w:ilvl w:val="0"/>
          <w:numId w:val="9"/>
        </w:numPr>
      </w:pPr>
      <w:r>
        <w:t>ML Model</w:t>
      </w:r>
    </w:p>
    <w:p w14:paraId="5604D344" w14:textId="77777777" w:rsidR="003053F9" w:rsidRDefault="003053F9" w:rsidP="003053F9"/>
    <w:p w14:paraId="64D7AFCE" w14:textId="4B233756" w:rsidR="003053F9" w:rsidRDefault="003053F9" w:rsidP="003053F9">
      <w:r>
        <w:t>Devise/import a ML architecture for binary classification task</w:t>
      </w:r>
      <w:r w:rsidR="004C1BC9">
        <w:t xml:space="preserve"> </w:t>
      </w:r>
      <w:r w:rsidR="00252831">
        <w:t>(high/low)</w:t>
      </w:r>
      <w:r>
        <w:t>. This can use distance, waveform features and even previous coordinates as inputs for the model.</w:t>
      </w:r>
      <w:r w:rsidR="00113C87">
        <w:t xml:space="preserve"> This model could be implemented either per slave or master.</w:t>
      </w:r>
    </w:p>
    <w:p w14:paraId="5CB74D5F" w14:textId="77777777" w:rsidR="003053F9" w:rsidRDefault="003053F9" w:rsidP="003053F9"/>
    <w:p w14:paraId="1057EF10" w14:textId="47524A43" w:rsidR="003053F9" w:rsidRDefault="00644E5D" w:rsidP="00644E5D">
      <w:pPr>
        <w:pStyle w:val="Heading1"/>
        <w:numPr>
          <w:ilvl w:val="0"/>
          <w:numId w:val="9"/>
        </w:numPr>
      </w:pPr>
      <w:r>
        <w:t>Train + Evaluation</w:t>
      </w:r>
    </w:p>
    <w:p w14:paraId="4BD442E7" w14:textId="77777777" w:rsidR="00644E5D" w:rsidRDefault="00644E5D" w:rsidP="00644E5D"/>
    <w:p w14:paraId="05681AA6" w14:textId="69289161" w:rsidR="00644E5D" w:rsidRDefault="009C6EAF" w:rsidP="00644E5D">
      <w:r>
        <w:t xml:space="preserve">Train and evaluate </w:t>
      </w:r>
      <w:r w:rsidR="00644E5D">
        <w:t>the machine learning model</w:t>
      </w:r>
      <w:r w:rsidR="008B3B6E">
        <w:t>’s</w:t>
      </w:r>
      <w:r w:rsidR="00644E5D">
        <w:t xml:space="preserve"> performance</w:t>
      </w:r>
      <w:r>
        <w:t xml:space="preserve"> and </w:t>
      </w:r>
      <w:r w:rsidR="00E32902">
        <w:t>apply additional</w:t>
      </w:r>
      <w:r>
        <w:t xml:space="preserve"> operations if required</w:t>
      </w:r>
      <w:r w:rsidR="00E32902">
        <w:t xml:space="preserve">. For </w:t>
      </w:r>
      <w:r>
        <w:t>model improvement (collect more data, apply regularization, etc</w:t>
      </w:r>
      <w:r w:rsidR="00CA541F">
        <w:t>.</w:t>
      </w:r>
      <w:r>
        <w:t>)</w:t>
      </w:r>
    </w:p>
    <w:p w14:paraId="00DEE455" w14:textId="77777777" w:rsidR="004154F4" w:rsidRDefault="004154F4" w:rsidP="00644E5D"/>
    <w:p w14:paraId="1158FF3D" w14:textId="77777777" w:rsidR="004154F4" w:rsidRPr="00644E5D" w:rsidRDefault="004154F4" w:rsidP="00644E5D"/>
    <w:p w14:paraId="4E89E8AC" w14:textId="77777777" w:rsidR="003206AF" w:rsidRPr="00291F25" w:rsidRDefault="003206AF" w:rsidP="00291F25"/>
    <w:p w14:paraId="4C47E8D6" w14:textId="77777777" w:rsidR="00122B35" w:rsidRDefault="00122B35" w:rsidP="00122B35"/>
    <w:p w14:paraId="12303C6B" w14:textId="5FD0E8B0" w:rsidR="00122B35" w:rsidRPr="00122B35" w:rsidRDefault="00122B35" w:rsidP="00122B35"/>
    <w:sectPr w:rsidR="00122B35" w:rsidRPr="00122B35" w:rsidSect="00B24608">
      <w:footerReference w:type="default" r:id="rId11"/>
      <w:pgSz w:w="11907" w:h="16840" w:code="9"/>
      <w:pgMar w:top="1134" w:right="1247" w:bottom="1134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90BD6" w14:textId="77777777" w:rsidR="00904227" w:rsidRDefault="00904227" w:rsidP="00122B35">
      <w:r>
        <w:separator/>
      </w:r>
    </w:p>
  </w:endnote>
  <w:endnote w:type="continuationSeparator" w:id="0">
    <w:p w14:paraId="03EE60B5" w14:textId="77777777" w:rsidR="00904227" w:rsidRDefault="00904227" w:rsidP="0012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934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A2770" w14:textId="77777777" w:rsidR="009517EF" w:rsidRPr="009517EF" w:rsidRDefault="009517EF" w:rsidP="00122B35">
        <w:pPr>
          <w:pStyle w:val="Footer"/>
        </w:pPr>
        <w:r w:rsidRPr="009517EF">
          <w:fldChar w:fldCharType="begin"/>
        </w:r>
        <w:r w:rsidRPr="009517EF">
          <w:instrText xml:space="preserve"> PAGE   \* MERGEFORMAT </w:instrText>
        </w:r>
        <w:r w:rsidRPr="009517EF">
          <w:fldChar w:fldCharType="separate"/>
        </w:r>
        <w:r>
          <w:rPr>
            <w:noProof/>
          </w:rPr>
          <w:t>1</w:t>
        </w:r>
        <w:r w:rsidRPr="009517EF">
          <w:rPr>
            <w:noProof/>
          </w:rPr>
          <w:fldChar w:fldCharType="end"/>
        </w:r>
      </w:p>
    </w:sdtContent>
  </w:sdt>
  <w:p w14:paraId="78A79F4B" w14:textId="77777777" w:rsidR="009517EF" w:rsidRDefault="009517EF" w:rsidP="00122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075DC" w14:textId="77777777" w:rsidR="00904227" w:rsidRDefault="00904227" w:rsidP="00122B35">
      <w:r>
        <w:separator/>
      </w:r>
    </w:p>
  </w:footnote>
  <w:footnote w:type="continuationSeparator" w:id="0">
    <w:p w14:paraId="588B32B8" w14:textId="77777777" w:rsidR="00904227" w:rsidRDefault="00904227" w:rsidP="00122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64F5A32"/>
    <w:multiLevelType w:val="multilevel"/>
    <w:tmpl w:val="AD668F44"/>
    <w:lvl w:ilvl="0">
      <w:start w:val="1"/>
      <w:numFmt w:val="decimal"/>
      <w:lvlText w:val="Cap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855861"/>
    <w:multiLevelType w:val="multilevel"/>
    <w:tmpl w:val="802488F2"/>
    <w:lvl w:ilvl="0">
      <w:start w:val="1"/>
      <w:numFmt w:val="decimal"/>
      <w:pStyle w:val="IEEEReferenceItem"/>
      <w:lvlText w:val="[%1]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" w15:restartNumberingAfterBreak="0">
    <w:nsid w:val="328273D7"/>
    <w:multiLevelType w:val="multilevel"/>
    <w:tmpl w:val="9C8E938C"/>
    <w:numStyleLink w:val="IEEEBullet1"/>
  </w:abstractNum>
  <w:abstractNum w:abstractNumId="4" w15:restartNumberingAfterBreak="0">
    <w:nsid w:val="3A755032"/>
    <w:multiLevelType w:val="hybridMultilevel"/>
    <w:tmpl w:val="1E26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4CC97441"/>
    <w:multiLevelType w:val="hybridMultilevel"/>
    <w:tmpl w:val="73C0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3152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C10677"/>
    <w:multiLevelType w:val="hybridMultilevel"/>
    <w:tmpl w:val="EF369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90008">
    <w:abstractNumId w:val="8"/>
  </w:num>
  <w:num w:numId="2" w16cid:durableId="523446708">
    <w:abstractNumId w:val="1"/>
  </w:num>
  <w:num w:numId="3" w16cid:durableId="1080251236">
    <w:abstractNumId w:val="0"/>
  </w:num>
  <w:num w:numId="4" w16cid:durableId="1094011329">
    <w:abstractNumId w:val="2"/>
  </w:num>
  <w:num w:numId="5" w16cid:durableId="2107727797">
    <w:abstractNumId w:val="7"/>
  </w:num>
  <w:num w:numId="6" w16cid:durableId="332219362">
    <w:abstractNumId w:val="5"/>
  </w:num>
  <w:num w:numId="7" w16cid:durableId="1756635146">
    <w:abstractNumId w:val="3"/>
  </w:num>
  <w:num w:numId="8" w16cid:durableId="1995643278">
    <w:abstractNumId w:val="4"/>
  </w:num>
  <w:num w:numId="9" w16cid:durableId="1291286458">
    <w:abstractNumId w:val="9"/>
  </w:num>
  <w:num w:numId="10" w16cid:durableId="1927379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133"/>
    <w:rsid w:val="0000262C"/>
    <w:rsid w:val="00033981"/>
    <w:rsid w:val="00054748"/>
    <w:rsid w:val="000C6EDE"/>
    <w:rsid w:val="000D080C"/>
    <w:rsid w:val="000D0B88"/>
    <w:rsid w:val="00113C87"/>
    <w:rsid w:val="0012054B"/>
    <w:rsid w:val="00122B35"/>
    <w:rsid w:val="0018715A"/>
    <w:rsid w:val="0019050F"/>
    <w:rsid w:val="001F3936"/>
    <w:rsid w:val="00213801"/>
    <w:rsid w:val="00252831"/>
    <w:rsid w:val="002818FD"/>
    <w:rsid w:val="00291133"/>
    <w:rsid w:val="00291F25"/>
    <w:rsid w:val="002D5061"/>
    <w:rsid w:val="002E3557"/>
    <w:rsid w:val="0030044F"/>
    <w:rsid w:val="003053F9"/>
    <w:rsid w:val="003206AF"/>
    <w:rsid w:val="0032398B"/>
    <w:rsid w:val="0032572F"/>
    <w:rsid w:val="00335293"/>
    <w:rsid w:val="003640E9"/>
    <w:rsid w:val="00377993"/>
    <w:rsid w:val="003A1D70"/>
    <w:rsid w:val="003A56E7"/>
    <w:rsid w:val="004154F4"/>
    <w:rsid w:val="00415717"/>
    <w:rsid w:val="00485539"/>
    <w:rsid w:val="00490397"/>
    <w:rsid w:val="004A713D"/>
    <w:rsid w:val="004C1BC9"/>
    <w:rsid w:val="004C7A43"/>
    <w:rsid w:val="00594078"/>
    <w:rsid w:val="005E5A66"/>
    <w:rsid w:val="005F58D7"/>
    <w:rsid w:val="006034EB"/>
    <w:rsid w:val="00644E5D"/>
    <w:rsid w:val="0066229D"/>
    <w:rsid w:val="006B49BD"/>
    <w:rsid w:val="006C1394"/>
    <w:rsid w:val="006F3F45"/>
    <w:rsid w:val="00705190"/>
    <w:rsid w:val="00767747"/>
    <w:rsid w:val="00783CA0"/>
    <w:rsid w:val="007925DE"/>
    <w:rsid w:val="007B5E4E"/>
    <w:rsid w:val="007E3BE5"/>
    <w:rsid w:val="007F6325"/>
    <w:rsid w:val="008B36A9"/>
    <w:rsid w:val="008B3B6E"/>
    <w:rsid w:val="00904227"/>
    <w:rsid w:val="009517EF"/>
    <w:rsid w:val="0096132A"/>
    <w:rsid w:val="00973315"/>
    <w:rsid w:val="0099492F"/>
    <w:rsid w:val="009A3C4B"/>
    <w:rsid w:val="009C6EAF"/>
    <w:rsid w:val="009E6DDB"/>
    <w:rsid w:val="00A6429D"/>
    <w:rsid w:val="00AA3186"/>
    <w:rsid w:val="00AB247B"/>
    <w:rsid w:val="00AF247F"/>
    <w:rsid w:val="00AF34E2"/>
    <w:rsid w:val="00B24608"/>
    <w:rsid w:val="00B65A85"/>
    <w:rsid w:val="00B72570"/>
    <w:rsid w:val="00BC0744"/>
    <w:rsid w:val="00BE3F2C"/>
    <w:rsid w:val="00C028B4"/>
    <w:rsid w:val="00C3196D"/>
    <w:rsid w:val="00C82D7E"/>
    <w:rsid w:val="00C93C36"/>
    <w:rsid w:val="00CA541F"/>
    <w:rsid w:val="00CC0DFD"/>
    <w:rsid w:val="00D00CAF"/>
    <w:rsid w:val="00D42448"/>
    <w:rsid w:val="00DB4CB6"/>
    <w:rsid w:val="00DF79B9"/>
    <w:rsid w:val="00E32902"/>
    <w:rsid w:val="00E45C45"/>
    <w:rsid w:val="00E547E8"/>
    <w:rsid w:val="00ED1CDE"/>
    <w:rsid w:val="00EE71F7"/>
    <w:rsid w:val="00F14AAA"/>
    <w:rsid w:val="00F371DF"/>
    <w:rsid w:val="00FC73A9"/>
    <w:rsid w:val="00FD522B"/>
    <w:rsid w:val="00FF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5FDC"/>
  <w15:docId w15:val="{64489A3F-E483-45CC-AD28-A00BA24B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35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E71F7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1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5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Paragraph">
    <w:name w:val="IEEE Paragraph"/>
    <w:basedOn w:val="Normal"/>
    <w:link w:val="IEEEParagraphChar"/>
    <w:rsid w:val="00FF6871"/>
    <w:pPr>
      <w:adjustRightInd w:val="0"/>
      <w:snapToGrid w:val="0"/>
      <w:spacing w:after="0" w:line="240" w:lineRule="auto"/>
      <w:ind w:firstLine="216"/>
      <w:jc w:val="both"/>
    </w:pPr>
    <w:rPr>
      <w:rFonts w:eastAsia="SimSun"/>
      <w:sz w:val="20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FF6871"/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EE71F7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customStyle="1" w:styleId="IEEEHeading1">
    <w:name w:val="IEEE Heading 1"/>
    <w:basedOn w:val="Normal"/>
    <w:next w:val="IEEEParagraph"/>
    <w:rsid w:val="00EE71F7"/>
    <w:pPr>
      <w:numPr>
        <w:numId w:val="3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eastAsia="SimSun"/>
      <w:smallCaps/>
      <w:sz w:val="20"/>
      <w:lang w:val="en-AU" w:eastAsia="zh-CN"/>
    </w:rPr>
  </w:style>
  <w:style w:type="paragraph" w:customStyle="1" w:styleId="IEEEReferenceItem">
    <w:name w:val="IEEE Reference Item"/>
    <w:basedOn w:val="Normal"/>
    <w:rsid w:val="00EE71F7"/>
    <w:pPr>
      <w:numPr>
        <w:numId w:val="4"/>
      </w:numPr>
      <w:adjustRightInd w:val="0"/>
      <w:snapToGrid w:val="0"/>
      <w:spacing w:after="0" w:line="240" w:lineRule="auto"/>
      <w:jc w:val="both"/>
    </w:pPr>
    <w:rPr>
      <w:rFonts w:eastAsia="SimSun"/>
      <w:sz w:val="16"/>
      <w:lang w:eastAsia="zh-CN"/>
    </w:rPr>
  </w:style>
  <w:style w:type="paragraph" w:customStyle="1" w:styleId="IEEEHeading2">
    <w:name w:val="IEEE Heading 2"/>
    <w:basedOn w:val="Normal"/>
    <w:next w:val="IEEEParagraph"/>
    <w:rsid w:val="00EE71F7"/>
    <w:pPr>
      <w:numPr>
        <w:numId w:val="5"/>
      </w:numPr>
      <w:adjustRightInd w:val="0"/>
      <w:snapToGrid w:val="0"/>
      <w:spacing w:before="150" w:after="60" w:line="240" w:lineRule="auto"/>
    </w:pPr>
    <w:rPr>
      <w:rFonts w:eastAsia="SimSun"/>
      <w:i/>
      <w:sz w:val="20"/>
      <w:lang w:val="en-AU" w:eastAsia="zh-CN"/>
    </w:rPr>
  </w:style>
  <w:style w:type="numbering" w:customStyle="1" w:styleId="IEEEBullet1">
    <w:name w:val="IEEE Bullet 1"/>
    <w:basedOn w:val="NoList"/>
    <w:rsid w:val="00EE71F7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95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7EF"/>
  </w:style>
  <w:style w:type="paragraph" w:styleId="Footer">
    <w:name w:val="footer"/>
    <w:basedOn w:val="Normal"/>
    <w:link w:val="FooterChar"/>
    <w:uiPriority w:val="99"/>
    <w:unhideWhenUsed/>
    <w:rsid w:val="0095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7EF"/>
  </w:style>
  <w:style w:type="paragraph" w:styleId="Title">
    <w:name w:val="Title"/>
    <w:basedOn w:val="Normal"/>
    <w:next w:val="Normal"/>
    <w:link w:val="TitleChar"/>
    <w:uiPriority w:val="10"/>
    <w:qFormat/>
    <w:rsid w:val="00BE3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3F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Revision">
    <w:name w:val="Revision"/>
    <w:hidden/>
    <w:uiPriority w:val="99"/>
    <w:semiHidden/>
    <w:rsid w:val="00C93C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7A24F-45F2-45D7-AE4C-7E930AF3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FIXED-TERM Bratfalean Dragos (XC-AS/EPS2-RO)</cp:lastModifiedBy>
  <cp:revision>71</cp:revision>
  <cp:lastPrinted>2025-07-11T11:15:00Z</cp:lastPrinted>
  <dcterms:created xsi:type="dcterms:W3CDTF">2012-11-16T10:27:00Z</dcterms:created>
  <dcterms:modified xsi:type="dcterms:W3CDTF">2025-07-11T11:17:00Z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2023-03-21T09:16:37Z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7037cf35-40e8-4c13-a454-27c25aeb1f52</vt:lpwstr>
  </property>
  <property fmtid="{D5CDD505-2E9C-101B-9397-08002B2CF9AE}" pid="8" name="MSIP_Label_5b58b62f-6f94-46bd-8089-18e64b0a9abb_ContentBits">
    <vt:lpwstr>0</vt:lpwstr>
  </property>
</Properties>
</file>