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F57E" w14:textId="65093933" w:rsidR="00C9164C" w:rsidRPr="00210215" w:rsidRDefault="00770A41" w:rsidP="00C9164C">
      <w:pPr>
        <w:pStyle w:val="Titolo1"/>
        <w:jc w:val="center"/>
        <w:rPr>
          <w:rStyle w:val="normaltextrun"/>
          <w:rFonts w:ascii="Aptos" w:hAnsi="Aptos"/>
          <w:color w:val="000000"/>
          <w:spacing w:val="-10"/>
          <w:kern w:val="28"/>
          <w:sz w:val="56"/>
          <w:szCs w:val="56"/>
          <w:shd w:val="clear" w:color="auto" w:fill="FFFFFF"/>
        </w:rPr>
      </w:pPr>
      <w:r w:rsidRPr="00210215">
        <w:rPr>
          <w:rStyle w:val="normaltextrun"/>
          <w:rFonts w:ascii="Aptos" w:hAnsi="Aptos"/>
          <w:color w:val="000000"/>
          <w:spacing w:val="-10"/>
          <w:kern w:val="28"/>
          <w:sz w:val="56"/>
          <w:szCs w:val="56"/>
          <w:shd w:val="clear" w:color="auto" w:fill="FFFFFF"/>
        </w:rPr>
        <w:t xml:space="preserve">ML and PR Project Report – Part </w:t>
      </w:r>
      <w:r w:rsidR="00C9164C" w:rsidRPr="00210215">
        <w:rPr>
          <w:rStyle w:val="normaltextrun"/>
          <w:rFonts w:ascii="Aptos" w:hAnsi="Aptos"/>
          <w:color w:val="000000"/>
          <w:spacing w:val="-10"/>
          <w:kern w:val="28"/>
          <w:sz w:val="56"/>
          <w:szCs w:val="56"/>
          <w:shd w:val="clear" w:color="auto" w:fill="FFFFFF"/>
        </w:rPr>
        <w:t>1</w:t>
      </w:r>
    </w:p>
    <w:p w14:paraId="78A560CA" w14:textId="5F13A4D2" w:rsidR="000704F9" w:rsidRPr="00C9164C" w:rsidRDefault="00C9164C">
      <w:pPr>
        <w:rPr>
          <w:b/>
          <w:bCs/>
          <w:sz w:val="24"/>
        </w:rPr>
      </w:pPr>
      <w:r w:rsidRPr="00C9164C">
        <w:rPr>
          <w:rStyle w:val="normaltextrun"/>
          <w:rFonts w:ascii="Aptos" w:hAnsi="Aptos"/>
          <w:color w:val="000000"/>
          <w:sz w:val="24"/>
          <w:shd w:val="clear" w:color="auto" w:fill="FFFFFF"/>
        </w:rPr>
        <w:t xml:space="preserve">What follows is a brief analysis of the statistics and distribution of the data relative to a fingerprint database, for which labels indicating whether a fingerprint is </w:t>
      </w:r>
      <w:proofErr w:type="gramStart"/>
      <w:r w:rsidRPr="00C9164C">
        <w:rPr>
          <w:rStyle w:val="normaltextrun"/>
          <w:rFonts w:ascii="Aptos" w:hAnsi="Aptos"/>
          <w:color w:val="000000"/>
          <w:sz w:val="24"/>
          <w:shd w:val="clear" w:color="auto" w:fill="FFFFFF"/>
        </w:rPr>
        <w:t>real</w:t>
      </w:r>
      <w:proofErr w:type="gramEnd"/>
      <w:r w:rsidRPr="00C9164C">
        <w:rPr>
          <w:rStyle w:val="normaltextrun"/>
          <w:rFonts w:ascii="Aptos" w:hAnsi="Aptos"/>
          <w:color w:val="000000"/>
          <w:sz w:val="24"/>
          <w:shd w:val="clear" w:color="auto" w:fill="FFFFFF"/>
        </w:rPr>
        <w:t xml:space="preserve"> or counterfeit are associated. The original dataset is trimmed to just 6 features for the sake of simplicity.</w:t>
      </w:r>
      <w:r w:rsidRPr="00C9164C">
        <w:rPr>
          <w:rStyle w:val="eop"/>
          <w:rFonts w:ascii="Aptos" w:hAnsi="Aptos"/>
          <w:color w:val="000000"/>
          <w:sz w:val="24"/>
          <w:shd w:val="clear" w:color="auto" w:fill="FFFFFF"/>
        </w:rPr>
        <w:t> </w:t>
      </w:r>
      <w:r w:rsidR="00AF5C42" w:rsidRPr="00C9164C">
        <w:rPr>
          <w:b/>
          <w:bCs/>
          <w:sz w:val="24"/>
        </w:rPr>
        <w:softHyphen/>
      </w:r>
      <w:r w:rsidR="00AF5C42" w:rsidRPr="00C9164C">
        <w:rPr>
          <w:b/>
          <w:bCs/>
          <w:sz w:val="24"/>
        </w:rPr>
        <w:softHyphen/>
      </w:r>
      <w:r w:rsidR="00AF5C42" w:rsidRPr="00C9164C">
        <w:rPr>
          <w:b/>
          <w:bCs/>
          <w:sz w:val="24"/>
        </w:rPr>
        <w:softHyphen/>
      </w:r>
    </w:p>
    <w:p w14:paraId="7CE43A88" w14:textId="79778139" w:rsidR="00AF5C42" w:rsidRPr="00210215" w:rsidRDefault="00AF5C42">
      <w:pPr>
        <w:rPr>
          <w:rFonts w:asciiTheme="majorHAnsi" w:eastAsiaTheme="majorEastAsia" w:hAnsiTheme="majorHAnsi" w:cstheme="majorBidi"/>
          <w:b/>
          <w:sz w:val="40"/>
          <w:szCs w:val="40"/>
        </w:rPr>
      </w:pPr>
      <w:r w:rsidRPr="00210215">
        <w:rPr>
          <w:rFonts w:asciiTheme="majorHAnsi" w:eastAsiaTheme="majorEastAsia" w:hAnsiTheme="majorHAnsi" w:cstheme="majorBidi"/>
          <w:b/>
          <w:sz w:val="40"/>
          <w:szCs w:val="40"/>
        </w:rPr>
        <w:t>Features 0 and 1</w:t>
      </w:r>
    </w:p>
    <w:p w14:paraId="35957967" w14:textId="15947F4C" w:rsidR="00B8047B" w:rsidRPr="00C9164C" w:rsidRDefault="009A4124">
      <w:pPr>
        <w:rPr>
          <w:sz w:val="24"/>
        </w:rPr>
      </w:pPr>
      <w:r w:rsidRPr="00C9164C">
        <w:rPr>
          <w:sz w:val="24"/>
        </w:rPr>
        <w:t xml:space="preserve">On the histogram, for both feature 0 and 1, the classes overlap considerably. We can infer visually that the mean is pretty much the same, while the variances, although not that much different from one another, show a greater value for the True class in the case of attribute-0, and a greater value for the False class in the case of attribute-1. </w:t>
      </w:r>
      <w:r w:rsidR="00C34912" w:rsidRPr="00C9164C">
        <w:rPr>
          <w:sz w:val="24"/>
        </w:rPr>
        <w:t xml:space="preserve">These results are backed up by the actual calculation of the statistics: </w:t>
      </w:r>
    </w:p>
    <w:tbl>
      <w:tblPr>
        <w:tblStyle w:val="Grigliatabella"/>
        <w:tblW w:w="10199" w:type="dxa"/>
        <w:tblLook w:val="04A0" w:firstRow="1" w:lastRow="0" w:firstColumn="1" w:lastColumn="0" w:noHBand="0" w:noVBand="1"/>
      </w:tblPr>
      <w:tblGrid>
        <w:gridCol w:w="1886"/>
        <w:gridCol w:w="1652"/>
        <w:gridCol w:w="1624"/>
        <w:gridCol w:w="1679"/>
        <w:gridCol w:w="1679"/>
        <w:gridCol w:w="1679"/>
      </w:tblGrid>
      <w:tr w:rsidR="00C34912" w:rsidRPr="00C9164C" w14:paraId="6C53E1A9" w14:textId="3EADFFC5" w:rsidTr="00DF7966">
        <w:trPr>
          <w:trHeight w:val="584"/>
        </w:trPr>
        <w:tc>
          <w:tcPr>
            <w:tcW w:w="1886" w:type="dxa"/>
            <w:tcBorders>
              <w:top w:val="nil"/>
              <w:left w:val="nil"/>
            </w:tcBorders>
          </w:tcPr>
          <w:p w14:paraId="1EC71EE9" w14:textId="3964470D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attribute-0</w:t>
            </w:r>
          </w:p>
        </w:tc>
        <w:tc>
          <w:tcPr>
            <w:tcW w:w="1652" w:type="dxa"/>
            <w:tcBorders>
              <w:top w:val="nil"/>
            </w:tcBorders>
          </w:tcPr>
          <w:p w14:paraId="57F99BCC" w14:textId="16E31B29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Mean</w:t>
            </w:r>
          </w:p>
        </w:tc>
        <w:tc>
          <w:tcPr>
            <w:tcW w:w="1624" w:type="dxa"/>
            <w:tcBorders>
              <w:top w:val="nil"/>
              <w:right w:val="nil"/>
            </w:tcBorders>
          </w:tcPr>
          <w:p w14:paraId="1DDAC212" w14:textId="1E7A7E2D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Variance</w:t>
            </w:r>
          </w:p>
        </w:tc>
        <w:tc>
          <w:tcPr>
            <w:tcW w:w="1679" w:type="dxa"/>
            <w:tcBorders>
              <w:top w:val="nil"/>
              <w:left w:val="nil"/>
            </w:tcBorders>
          </w:tcPr>
          <w:p w14:paraId="343A0AF3" w14:textId="62284067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attribute-1</w:t>
            </w:r>
          </w:p>
        </w:tc>
        <w:tc>
          <w:tcPr>
            <w:tcW w:w="1679" w:type="dxa"/>
            <w:tcBorders>
              <w:top w:val="nil"/>
            </w:tcBorders>
          </w:tcPr>
          <w:p w14:paraId="31C2D2B6" w14:textId="4F4805AB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Mean</w:t>
            </w:r>
          </w:p>
        </w:tc>
        <w:tc>
          <w:tcPr>
            <w:tcW w:w="1679" w:type="dxa"/>
            <w:tcBorders>
              <w:top w:val="nil"/>
              <w:right w:val="nil"/>
            </w:tcBorders>
          </w:tcPr>
          <w:p w14:paraId="1A1A6011" w14:textId="190E5AA0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Variance</w:t>
            </w:r>
          </w:p>
        </w:tc>
      </w:tr>
      <w:tr w:rsidR="00C34912" w:rsidRPr="00C9164C" w14:paraId="44425015" w14:textId="56B76179" w:rsidTr="00DF7966">
        <w:trPr>
          <w:trHeight w:val="714"/>
        </w:trPr>
        <w:tc>
          <w:tcPr>
            <w:tcW w:w="1886" w:type="dxa"/>
            <w:tcBorders>
              <w:left w:val="nil"/>
            </w:tcBorders>
          </w:tcPr>
          <w:p w14:paraId="69050847" w14:textId="24FEC11B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 – False</w:t>
            </w:r>
          </w:p>
        </w:tc>
        <w:tc>
          <w:tcPr>
            <w:tcW w:w="1652" w:type="dxa"/>
          </w:tcPr>
          <w:p w14:paraId="011B7D9D" w14:textId="4CCF89FB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0.00287744</w:t>
            </w:r>
          </w:p>
        </w:tc>
        <w:tc>
          <w:tcPr>
            <w:tcW w:w="1624" w:type="dxa"/>
            <w:tcBorders>
              <w:right w:val="nil"/>
            </w:tcBorders>
          </w:tcPr>
          <w:p w14:paraId="16AEA024" w14:textId="77E226AA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0.56958105</w:t>
            </w:r>
          </w:p>
        </w:tc>
        <w:tc>
          <w:tcPr>
            <w:tcW w:w="1679" w:type="dxa"/>
            <w:tcBorders>
              <w:left w:val="nil"/>
            </w:tcBorders>
          </w:tcPr>
          <w:p w14:paraId="54234562" w14:textId="097559A7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 – False</w:t>
            </w:r>
          </w:p>
        </w:tc>
        <w:tc>
          <w:tcPr>
            <w:tcW w:w="1679" w:type="dxa"/>
          </w:tcPr>
          <w:p w14:paraId="6829A60D" w14:textId="5B679476" w:rsidR="00C34912" w:rsidRPr="00C9164C" w:rsidRDefault="00664356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0.01869316</w:t>
            </w:r>
          </w:p>
        </w:tc>
        <w:tc>
          <w:tcPr>
            <w:tcW w:w="1679" w:type="dxa"/>
            <w:tcBorders>
              <w:right w:val="nil"/>
            </w:tcBorders>
          </w:tcPr>
          <w:p w14:paraId="20D43EAE" w14:textId="421D0399" w:rsidR="00C34912" w:rsidRPr="00C9164C" w:rsidRDefault="00664356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1.42086571</w:t>
            </w:r>
          </w:p>
        </w:tc>
      </w:tr>
      <w:tr w:rsidR="00C34912" w:rsidRPr="00C9164C" w14:paraId="4C4CA8AC" w14:textId="59036E44" w:rsidTr="00DF7966">
        <w:trPr>
          <w:trHeight w:val="529"/>
        </w:trPr>
        <w:tc>
          <w:tcPr>
            <w:tcW w:w="1886" w:type="dxa"/>
            <w:tcBorders>
              <w:left w:val="nil"/>
              <w:bottom w:val="nil"/>
            </w:tcBorders>
          </w:tcPr>
          <w:p w14:paraId="3F071427" w14:textId="5D162709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 – True</w:t>
            </w:r>
          </w:p>
        </w:tc>
        <w:tc>
          <w:tcPr>
            <w:tcW w:w="1652" w:type="dxa"/>
            <w:tcBorders>
              <w:bottom w:val="nil"/>
            </w:tcBorders>
          </w:tcPr>
          <w:p w14:paraId="0D9CE826" w14:textId="5D3A7F5B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0.00054454</w:t>
            </w:r>
          </w:p>
        </w:tc>
        <w:tc>
          <w:tcPr>
            <w:tcW w:w="1624" w:type="dxa"/>
            <w:tcBorders>
              <w:bottom w:val="nil"/>
              <w:right w:val="nil"/>
            </w:tcBorders>
          </w:tcPr>
          <w:p w14:paraId="5782B453" w14:textId="653B8236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1.43023345</w:t>
            </w:r>
          </w:p>
        </w:tc>
        <w:tc>
          <w:tcPr>
            <w:tcW w:w="1679" w:type="dxa"/>
            <w:tcBorders>
              <w:left w:val="nil"/>
              <w:bottom w:val="nil"/>
            </w:tcBorders>
          </w:tcPr>
          <w:p w14:paraId="73AA04F6" w14:textId="22163227" w:rsidR="00C34912" w:rsidRPr="00C9164C" w:rsidRDefault="00C34912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 – True</w:t>
            </w:r>
          </w:p>
        </w:tc>
        <w:tc>
          <w:tcPr>
            <w:tcW w:w="1679" w:type="dxa"/>
            <w:tcBorders>
              <w:bottom w:val="nil"/>
            </w:tcBorders>
          </w:tcPr>
          <w:p w14:paraId="5C8D3E89" w14:textId="06EE9F89" w:rsidR="00C34912" w:rsidRPr="00C9164C" w:rsidRDefault="00664356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-0.00852437</w:t>
            </w:r>
          </w:p>
        </w:tc>
        <w:tc>
          <w:tcPr>
            <w:tcW w:w="1679" w:type="dxa"/>
            <w:tcBorders>
              <w:bottom w:val="nil"/>
              <w:right w:val="nil"/>
            </w:tcBorders>
          </w:tcPr>
          <w:p w14:paraId="31A500A3" w14:textId="35CF1C37" w:rsidR="00C34912" w:rsidRPr="00C9164C" w:rsidRDefault="00664356" w:rsidP="00C34912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0.57827792</w:t>
            </w:r>
          </w:p>
        </w:tc>
      </w:tr>
    </w:tbl>
    <w:p w14:paraId="06C71A1D" w14:textId="77777777" w:rsidR="00C34912" w:rsidRPr="00C9164C" w:rsidRDefault="00C34912">
      <w:pPr>
        <w:rPr>
          <w:sz w:val="24"/>
        </w:rPr>
      </w:pPr>
    </w:p>
    <w:p w14:paraId="1CD7A8EC" w14:textId="1878177D" w:rsidR="006C72C4" w:rsidRPr="00C9164C" w:rsidRDefault="005C12A6">
      <w:pPr>
        <w:rPr>
          <w:sz w:val="24"/>
        </w:rPr>
      </w:pPr>
      <w:r w:rsidRPr="00C9164C">
        <w:rPr>
          <w:sz w:val="24"/>
        </w:rPr>
        <w:t>Attribute 0 has a single mode for the False class and a coup</w:t>
      </w:r>
      <w:r w:rsidR="00AC4903" w:rsidRPr="00C9164C">
        <w:rPr>
          <w:sz w:val="24"/>
        </w:rPr>
        <w:t>l</w:t>
      </w:r>
      <w:r w:rsidRPr="00C9164C">
        <w:rPr>
          <w:sz w:val="24"/>
        </w:rPr>
        <w:t>e for the True class</w:t>
      </w:r>
      <w:r w:rsidR="008F6F90" w:rsidRPr="00C9164C">
        <w:rPr>
          <w:sz w:val="24"/>
        </w:rPr>
        <w:t>, although adjacent</w:t>
      </w:r>
      <w:r w:rsidRPr="00C9164C">
        <w:rPr>
          <w:sz w:val="24"/>
        </w:rPr>
        <w:t xml:space="preserve">. Attribute 1 has a single mode for the True class, and again a single mode for the False class, although the </w:t>
      </w:r>
      <w:r w:rsidR="00AC4903" w:rsidRPr="00C9164C">
        <w:rPr>
          <w:sz w:val="24"/>
        </w:rPr>
        <w:t xml:space="preserve">latter, the </w:t>
      </w:r>
      <w:r w:rsidRPr="00C9164C">
        <w:rPr>
          <w:sz w:val="24"/>
        </w:rPr>
        <w:t xml:space="preserve">bucket that’s second in line has almost </w:t>
      </w:r>
      <w:r w:rsidR="00AC4903" w:rsidRPr="00C9164C">
        <w:rPr>
          <w:sz w:val="24"/>
        </w:rPr>
        <w:t>the same</w:t>
      </w:r>
      <w:r w:rsidRPr="00C9164C">
        <w:rPr>
          <w:sz w:val="24"/>
        </w:rPr>
        <w:t xml:space="preserve"> frequency as the mode</w:t>
      </w:r>
      <w:r w:rsidR="008F6F90" w:rsidRPr="00C9164C">
        <w:rPr>
          <w:sz w:val="24"/>
        </w:rPr>
        <w:t>, but again they are adjacent</w:t>
      </w:r>
      <w:r w:rsidRPr="00C9164C">
        <w:rPr>
          <w:sz w:val="24"/>
        </w:rPr>
        <w:t>.</w:t>
      </w:r>
    </w:p>
    <w:p w14:paraId="3EFE4CEF" w14:textId="2682FA19" w:rsidR="00C34912" w:rsidRPr="00C9164C" w:rsidRDefault="00C34912">
      <w:pPr>
        <w:rPr>
          <w:sz w:val="24"/>
        </w:rPr>
      </w:pPr>
      <w:r w:rsidRPr="00C9164C">
        <w:rPr>
          <w:noProof/>
          <w:sz w:val="24"/>
        </w:rPr>
        <w:drawing>
          <wp:inline distT="0" distB="0" distL="0" distR="0" wp14:anchorId="43A42607" wp14:editId="58AF1BAB">
            <wp:extent cx="2909909" cy="2200291"/>
            <wp:effectExtent l="0" t="0" r="5080" b="0"/>
            <wp:docPr id="1233638733" name="Immagine 1" descr="Immagine che contiene schermata, diagramm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8733" name="Immagine 1" descr="Immagine che contiene schermata, diagramma, testo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4C">
        <w:rPr>
          <w:noProof/>
          <w:sz w:val="24"/>
        </w:rPr>
        <w:drawing>
          <wp:inline distT="0" distB="0" distL="0" distR="0" wp14:anchorId="48C646BB" wp14:editId="71B94388">
            <wp:extent cx="2952750" cy="2181225"/>
            <wp:effectExtent l="0" t="0" r="0" b="9525"/>
            <wp:docPr id="7756030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0308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D44D" w14:textId="3E2B8D7E" w:rsidR="00AC4903" w:rsidRPr="00210215" w:rsidRDefault="00AC4903" w:rsidP="00AC4903">
      <w:pPr>
        <w:rPr>
          <w:rFonts w:asciiTheme="majorHAnsi" w:eastAsiaTheme="majorEastAsia" w:hAnsiTheme="majorHAnsi" w:cstheme="majorBidi"/>
          <w:b/>
          <w:sz w:val="40"/>
          <w:szCs w:val="40"/>
        </w:rPr>
      </w:pPr>
      <w:r w:rsidRPr="00210215">
        <w:rPr>
          <w:rFonts w:asciiTheme="majorHAnsi" w:eastAsiaTheme="majorEastAsia" w:hAnsiTheme="majorHAnsi" w:cstheme="majorBidi"/>
          <w:b/>
          <w:sz w:val="40"/>
          <w:szCs w:val="40"/>
        </w:rPr>
        <w:lastRenderedPageBreak/>
        <w:t>Features 2 and 3</w:t>
      </w:r>
    </w:p>
    <w:p w14:paraId="21FE4BDE" w14:textId="7E90D6A0" w:rsidR="00AC4903" w:rsidRPr="00C9164C" w:rsidRDefault="00AC4903" w:rsidP="006C72C4">
      <w:pPr>
        <w:rPr>
          <w:sz w:val="24"/>
        </w:rPr>
      </w:pPr>
      <w:r w:rsidRPr="00C9164C">
        <w:rPr>
          <w:sz w:val="24"/>
        </w:rPr>
        <w:t xml:space="preserve">For features 2 and 3, the classes </w:t>
      </w:r>
      <w:r w:rsidR="00AB0FCC" w:rsidRPr="00C9164C">
        <w:rPr>
          <w:sz w:val="24"/>
        </w:rPr>
        <w:t xml:space="preserve">do </w:t>
      </w:r>
      <w:r w:rsidRPr="00C9164C">
        <w:rPr>
          <w:sz w:val="24"/>
        </w:rPr>
        <w:t>overlap</w:t>
      </w:r>
      <w:r w:rsidR="00AB0FCC" w:rsidRPr="00C9164C">
        <w:rPr>
          <w:sz w:val="24"/>
        </w:rPr>
        <w:t>, in the origin.  The overlap covers a considerable amount of both attributes’ domain (more than 2/3</w:t>
      </w:r>
      <w:proofErr w:type="gramStart"/>
      <w:r w:rsidR="00AB0FCC" w:rsidRPr="00C9164C">
        <w:rPr>
          <w:sz w:val="24"/>
          <w:vertAlign w:val="superscript"/>
        </w:rPr>
        <w:t>rds</w:t>
      </w:r>
      <w:r w:rsidR="00AB0FCC" w:rsidRPr="00C9164C">
        <w:rPr>
          <w:sz w:val="24"/>
        </w:rPr>
        <w:t xml:space="preserve">  of</w:t>
      </w:r>
      <w:proofErr w:type="gramEnd"/>
      <w:r w:rsidR="00AB0FCC" w:rsidRPr="00C9164C">
        <w:rPr>
          <w:sz w:val="24"/>
        </w:rPr>
        <w:t xml:space="preserve"> it) and some of their image (probably about 1/3</w:t>
      </w:r>
      <w:r w:rsidR="00AB0FCC" w:rsidRPr="00C9164C">
        <w:rPr>
          <w:sz w:val="24"/>
          <w:vertAlign w:val="superscript"/>
        </w:rPr>
        <w:t>rd</w:t>
      </w:r>
      <w:r w:rsidR="00AB0FCC" w:rsidRPr="00C9164C">
        <w:rPr>
          <w:sz w:val="24"/>
        </w:rPr>
        <w:t xml:space="preserve"> of it)</w:t>
      </w:r>
      <w:r w:rsidRPr="00C9164C">
        <w:rPr>
          <w:sz w:val="24"/>
        </w:rPr>
        <w:t>. The means are clearly separated this time</w:t>
      </w:r>
      <w:r w:rsidR="00664356" w:rsidRPr="00C9164C">
        <w:rPr>
          <w:sz w:val="24"/>
        </w:rPr>
        <w:t>, and “mirrored” by the origin,</w:t>
      </w:r>
      <w:r w:rsidR="00AB0FCC" w:rsidRPr="00C9164C">
        <w:rPr>
          <w:sz w:val="24"/>
        </w:rPr>
        <w:t xml:space="preserve"> meaning they are </w:t>
      </w:r>
      <w:proofErr w:type="gramStart"/>
      <w:r w:rsidR="00AB0FCC" w:rsidRPr="00C9164C">
        <w:rPr>
          <w:sz w:val="24"/>
        </w:rPr>
        <w:t>actually equal</w:t>
      </w:r>
      <w:proofErr w:type="gramEnd"/>
      <w:r w:rsidR="00AB0FCC" w:rsidRPr="00C9164C">
        <w:rPr>
          <w:sz w:val="24"/>
        </w:rPr>
        <w:t xml:space="preserve"> in magnitude,</w:t>
      </w:r>
      <w:r w:rsidR="00664356" w:rsidRPr="00C9164C">
        <w:rPr>
          <w:sz w:val="24"/>
        </w:rPr>
        <w:t xml:space="preserve"> while the variances do not seem to differ much</w:t>
      </w:r>
      <w:r w:rsidRPr="00C9164C">
        <w:rPr>
          <w:sz w:val="24"/>
        </w:rPr>
        <w:t xml:space="preserve">. </w:t>
      </w:r>
      <w:r w:rsidR="00664356" w:rsidRPr="00C9164C">
        <w:rPr>
          <w:sz w:val="24"/>
        </w:rPr>
        <w:t>Again, the statistics back-up the visual observations:</w:t>
      </w:r>
    </w:p>
    <w:tbl>
      <w:tblPr>
        <w:tblStyle w:val="Grigliatabella"/>
        <w:tblW w:w="9842" w:type="dxa"/>
        <w:tblLook w:val="04A0" w:firstRow="1" w:lastRow="0" w:firstColumn="1" w:lastColumn="0" w:noHBand="0" w:noVBand="1"/>
      </w:tblPr>
      <w:tblGrid>
        <w:gridCol w:w="1820"/>
        <w:gridCol w:w="1595"/>
        <w:gridCol w:w="1567"/>
        <w:gridCol w:w="1620"/>
        <w:gridCol w:w="1620"/>
        <w:gridCol w:w="1620"/>
      </w:tblGrid>
      <w:tr w:rsidR="00AC4903" w:rsidRPr="00C9164C" w14:paraId="0003CD07" w14:textId="77777777" w:rsidTr="00B2396A">
        <w:trPr>
          <w:trHeight w:val="287"/>
        </w:trPr>
        <w:tc>
          <w:tcPr>
            <w:tcW w:w="1820" w:type="dxa"/>
            <w:tcBorders>
              <w:top w:val="nil"/>
              <w:left w:val="nil"/>
            </w:tcBorders>
          </w:tcPr>
          <w:p w14:paraId="33B13879" w14:textId="57A4B50C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attribute-</w:t>
            </w:r>
            <w:r w:rsidR="00664356" w:rsidRPr="00C9164C">
              <w:rPr>
                <w:sz w:val="24"/>
              </w:rPr>
              <w:t>2</w:t>
            </w:r>
          </w:p>
        </w:tc>
        <w:tc>
          <w:tcPr>
            <w:tcW w:w="1595" w:type="dxa"/>
            <w:tcBorders>
              <w:top w:val="nil"/>
            </w:tcBorders>
          </w:tcPr>
          <w:p w14:paraId="30D055F8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Mean</w:t>
            </w:r>
          </w:p>
        </w:tc>
        <w:tc>
          <w:tcPr>
            <w:tcW w:w="1567" w:type="dxa"/>
            <w:tcBorders>
              <w:top w:val="nil"/>
              <w:right w:val="nil"/>
            </w:tcBorders>
          </w:tcPr>
          <w:p w14:paraId="437EE708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Variance</w:t>
            </w:r>
          </w:p>
        </w:tc>
        <w:tc>
          <w:tcPr>
            <w:tcW w:w="1620" w:type="dxa"/>
            <w:tcBorders>
              <w:top w:val="nil"/>
              <w:left w:val="nil"/>
            </w:tcBorders>
          </w:tcPr>
          <w:p w14:paraId="7671F2DF" w14:textId="1145BDF8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attribute-</w:t>
            </w:r>
            <w:r w:rsidR="00664356" w:rsidRPr="00C9164C">
              <w:rPr>
                <w:sz w:val="24"/>
              </w:rPr>
              <w:t>3</w:t>
            </w:r>
          </w:p>
        </w:tc>
        <w:tc>
          <w:tcPr>
            <w:tcW w:w="1620" w:type="dxa"/>
            <w:tcBorders>
              <w:top w:val="nil"/>
            </w:tcBorders>
          </w:tcPr>
          <w:p w14:paraId="0C7F5478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Mean</w:t>
            </w:r>
          </w:p>
        </w:tc>
        <w:tc>
          <w:tcPr>
            <w:tcW w:w="1620" w:type="dxa"/>
            <w:tcBorders>
              <w:top w:val="nil"/>
              <w:right w:val="nil"/>
            </w:tcBorders>
          </w:tcPr>
          <w:p w14:paraId="0BD83206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Variance</w:t>
            </w:r>
          </w:p>
        </w:tc>
      </w:tr>
      <w:tr w:rsidR="00AC4903" w:rsidRPr="00C9164C" w14:paraId="6B8F70EC" w14:textId="77777777" w:rsidTr="00B2396A">
        <w:trPr>
          <w:trHeight w:val="350"/>
        </w:trPr>
        <w:tc>
          <w:tcPr>
            <w:tcW w:w="1820" w:type="dxa"/>
            <w:tcBorders>
              <w:left w:val="nil"/>
            </w:tcBorders>
          </w:tcPr>
          <w:p w14:paraId="2CDD258A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 – False</w:t>
            </w:r>
          </w:p>
        </w:tc>
        <w:tc>
          <w:tcPr>
            <w:tcW w:w="1595" w:type="dxa"/>
          </w:tcPr>
          <w:p w14:paraId="3AF5E81D" w14:textId="34C344AB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-0.68094016</w:t>
            </w:r>
          </w:p>
        </w:tc>
        <w:tc>
          <w:tcPr>
            <w:tcW w:w="1567" w:type="dxa"/>
            <w:tcBorders>
              <w:right w:val="nil"/>
            </w:tcBorders>
          </w:tcPr>
          <w:p w14:paraId="06D6850E" w14:textId="3E6D7A30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0.54997702</w:t>
            </w:r>
          </w:p>
        </w:tc>
        <w:tc>
          <w:tcPr>
            <w:tcW w:w="1620" w:type="dxa"/>
            <w:tcBorders>
              <w:left w:val="nil"/>
            </w:tcBorders>
          </w:tcPr>
          <w:p w14:paraId="6EBB2414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 – False</w:t>
            </w:r>
          </w:p>
        </w:tc>
        <w:tc>
          <w:tcPr>
            <w:tcW w:w="1620" w:type="dxa"/>
          </w:tcPr>
          <w:p w14:paraId="1C6403BC" w14:textId="30E2CC90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0.6708362</w:t>
            </w:r>
          </w:p>
        </w:tc>
        <w:tc>
          <w:tcPr>
            <w:tcW w:w="1620" w:type="dxa"/>
            <w:tcBorders>
              <w:right w:val="nil"/>
            </w:tcBorders>
          </w:tcPr>
          <w:p w14:paraId="43F00F80" w14:textId="0209988E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0.53604266</w:t>
            </w:r>
          </w:p>
        </w:tc>
      </w:tr>
      <w:tr w:rsidR="00AC4903" w:rsidRPr="00C9164C" w14:paraId="78562E49" w14:textId="77777777" w:rsidTr="00B2396A">
        <w:trPr>
          <w:trHeight w:val="260"/>
        </w:trPr>
        <w:tc>
          <w:tcPr>
            <w:tcW w:w="1820" w:type="dxa"/>
            <w:tcBorders>
              <w:left w:val="nil"/>
              <w:bottom w:val="nil"/>
            </w:tcBorders>
          </w:tcPr>
          <w:p w14:paraId="78EBFC40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 – True</w:t>
            </w:r>
          </w:p>
        </w:tc>
        <w:tc>
          <w:tcPr>
            <w:tcW w:w="1595" w:type="dxa"/>
            <w:tcBorders>
              <w:bottom w:val="nil"/>
            </w:tcBorders>
          </w:tcPr>
          <w:p w14:paraId="10392075" w14:textId="1C299F89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0.66523784</w:t>
            </w:r>
          </w:p>
        </w:tc>
        <w:tc>
          <w:tcPr>
            <w:tcW w:w="1567" w:type="dxa"/>
            <w:tcBorders>
              <w:bottom w:val="nil"/>
              <w:right w:val="nil"/>
            </w:tcBorders>
          </w:tcPr>
          <w:p w14:paraId="7A9EF00F" w14:textId="6F8D33EB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0.5489026</w:t>
            </w:r>
          </w:p>
        </w:tc>
        <w:tc>
          <w:tcPr>
            <w:tcW w:w="1620" w:type="dxa"/>
            <w:tcBorders>
              <w:left w:val="nil"/>
              <w:bottom w:val="nil"/>
            </w:tcBorders>
          </w:tcPr>
          <w:p w14:paraId="3E6C5B32" w14:textId="77777777" w:rsidR="00AC4903" w:rsidRPr="00C9164C" w:rsidRDefault="00AC4903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 – True</w:t>
            </w:r>
          </w:p>
        </w:tc>
        <w:tc>
          <w:tcPr>
            <w:tcW w:w="1620" w:type="dxa"/>
            <w:tcBorders>
              <w:bottom w:val="nil"/>
            </w:tcBorders>
          </w:tcPr>
          <w:p w14:paraId="5DF36ECB" w14:textId="75926B22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-0.66419539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14:paraId="5EEE5595" w14:textId="4E85613B" w:rsidR="00AC4903" w:rsidRPr="00C9164C" w:rsidRDefault="00664356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0.55334275</w:t>
            </w:r>
          </w:p>
        </w:tc>
      </w:tr>
    </w:tbl>
    <w:p w14:paraId="1D3A9BB6" w14:textId="77777777" w:rsidR="00AC4903" w:rsidRPr="00C9164C" w:rsidRDefault="00AC4903" w:rsidP="00AC4903">
      <w:pPr>
        <w:rPr>
          <w:sz w:val="24"/>
        </w:rPr>
      </w:pPr>
    </w:p>
    <w:p w14:paraId="6C744BE3" w14:textId="7C833F22" w:rsidR="00AC4903" w:rsidRPr="00C9164C" w:rsidRDefault="00AB0FCC" w:rsidP="00AC4903">
      <w:pPr>
        <w:rPr>
          <w:sz w:val="24"/>
        </w:rPr>
      </w:pPr>
      <w:r w:rsidRPr="00C9164C">
        <w:rPr>
          <w:sz w:val="24"/>
        </w:rPr>
        <w:t>Both classes for both features show only one mode. If we consider the second most frequent bucket we may see 2</w:t>
      </w:r>
      <w:r w:rsidR="008F6F90" w:rsidRPr="00C9164C">
        <w:rPr>
          <w:sz w:val="24"/>
        </w:rPr>
        <w:t xml:space="preserve"> modes</w:t>
      </w:r>
      <w:r w:rsidRPr="00C9164C">
        <w:rPr>
          <w:sz w:val="24"/>
        </w:rPr>
        <w:t xml:space="preserve"> in most cases, but</w:t>
      </w:r>
      <w:r w:rsidR="008F6F90" w:rsidRPr="00C9164C">
        <w:rPr>
          <w:sz w:val="24"/>
        </w:rPr>
        <w:t xml:space="preserve"> they are adjacent.</w:t>
      </w:r>
      <w:r w:rsidRPr="00C9164C">
        <w:rPr>
          <w:sz w:val="24"/>
        </w:rPr>
        <w:t xml:space="preserve"> </w:t>
      </w:r>
    </w:p>
    <w:p w14:paraId="44903B33" w14:textId="165AF337" w:rsidR="00AC4903" w:rsidRPr="00C9164C" w:rsidRDefault="00AC4903" w:rsidP="00AC4903">
      <w:pPr>
        <w:rPr>
          <w:sz w:val="24"/>
        </w:rPr>
      </w:pPr>
      <w:r w:rsidRPr="00C9164C">
        <w:rPr>
          <w:noProof/>
          <w:sz w:val="24"/>
        </w:rPr>
        <w:drawing>
          <wp:inline distT="0" distB="0" distL="0" distR="0" wp14:anchorId="14FD878B" wp14:editId="32268D06">
            <wp:extent cx="2899576" cy="2167247"/>
            <wp:effectExtent l="0" t="0" r="0" b="5080"/>
            <wp:docPr id="1767801135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01135" name="Immagine 1" descr="Immagine che contiene testo, diagramma, schermat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146" cy="21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4C">
        <w:rPr>
          <w:noProof/>
          <w:sz w:val="24"/>
        </w:rPr>
        <w:t xml:space="preserve"> </w:t>
      </w:r>
      <w:r w:rsidRPr="00C9164C">
        <w:rPr>
          <w:noProof/>
          <w:sz w:val="24"/>
        </w:rPr>
        <w:drawing>
          <wp:inline distT="0" distB="0" distL="0" distR="0" wp14:anchorId="5F9819BD" wp14:editId="6CED5B57">
            <wp:extent cx="2974769" cy="2219953"/>
            <wp:effectExtent l="0" t="0" r="0" b="9525"/>
            <wp:docPr id="1004250110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50110" name="Immagine 1" descr="Immagine che contiene testo, schermata, diagramm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868" cy="22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2CAC" w14:textId="6E2BEE7F" w:rsidR="008F6F90" w:rsidRPr="00210215" w:rsidRDefault="008F6F90" w:rsidP="008F6F90">
      <w:pPr>
        <w:rPr>
          <w:rFonts w:asciiTheme="majorHAnsi" w:eastAsiaTheme="majorEastAsia" w:hAnsiTheme="majorHAnsi" w:cstheme="majorBidi"/>
          <w:b/>
          <w:sz w:val="40"/>
          <w:szCs w:val="40"/>
        </w:rPr>
      </w:pPr>
      <w:r w:rsidRPr="00210215">
        <w:rPr>
          <w:rFonts w:asciiTheme="majorHAnsi" w:eastAsiaTheme="majorEastAsia" w:hAnsiTheme="majorHAnsi" w:cstheme="majorBidi"/>
          <w:b/>
          <w:sz w:val="40"/>
          <w:szCs w:val="40"/>
        </w:rPr>
        <w:t>Features 4 and 5</w:t>
      </w:r>
    </w:p>
    <w:p w14:paraId="2131A34B" w14:textId="40D29013" w:rsidR="008F6F90" w:rsidRPr="00C9164C" w:rsidRDefault="008F6F90" w:rsidP="008F6F90">
      <w:pPr>
        <w:rPr>
          <w:sz w:val="24"/>
        </w:rPr>
      </w:pPr>
      <w:r w:rsidRPr="00C9164C">
        <w:rPr>
          <w:sz w:val="24"/>
        </w:rPr>
        <w:t>For these last two features, classes do overlap, although in a different fashion compared to the previous ones: The true class is split into two “clusters”, centered near the edges of the False class, which is instead a single “cluster”.</w:t>
      </w:r>
    </w:p>
    <w:tbl>
      <w:tblPr>
        <w:tblStyle w:val="Grigliatabella"/>
        <w:tblW w:w="9842" w:type="dxa"/>
        <w:tblLook w:val="04A0" w:firstRow="1" w:lastRow="0" w:firstColumn="1" w:lastColumn="0" w:noHBand="0" w:noVBand="1"/>
      </w:tblPr>
      <w:tblGrid>
        <w:gridCol w:w="1820"/>
        <w:gridCol w:w="1595"/>
        <w:gridCol w:w="1567"/>
        <w:gridCol w:w="1620"/>
        <w:gridCol w:w="1620"/>
        <w:gridCol w:w="1620"/>
      </w:tblGrid>
      <w:tr w:rsidR="008F6F90" w:rsidRPr="00C9164C" w14:paraId="1B716F11" w14:textId="77777777" w:rsidTr="00B2396A">
        <w:trPr>
          <w:trHeight w:val="287"/>
        </w:trPr>
        <w:tc>
          <w:tcPr>
            <w:tcW w:w="1820" w:type="dxa"/>
            <w:tcBorders>
              <w:top w:val="nil"/>
              <w:left w:val="nil"/>
            </w:tcBorders>
          </w:tcPr>
          <w:p w14:paraId="085241CD" w14:textId="59FD1FE3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attribute-4</w:t>
            </w:r>
          </w:p>
        </w:tc>
        <w:tc>
          <w:tcPr>
            <w:tcW w:w="1595" w:type="dxa"/>
            <w:tcBorders>
              <w:top w:val="nil"/>
            </w:tcBorders>
          </w:tcPr>
          <w:p w14:paraId="56B308DF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Mean</w:t>
            </w:r>
          </w:p>
        </w:tc>
        <w:tc>
          <w:tcPr>
            <w:tcW w:w="1567" w:type="dxa"/>
            <w:tcBorders>
              <w:top w:val="nil"/>
              <w:right w:val="nil"/>
            </w:tcBorders>
          </w:tcPr>
          <w:p w14:paraId="2D684414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Variance</w:t>
            </w:r>
          </w:p>
        </w:tc>
        <w:tc>
          <w:tcPr>
            <w:tcW w:w="1620" w:type="dxa"/>
            <w:tcBorders>
              <w:top w:val="nil"/>
              <w:left w:val="nil"/>
            </w:tcBorders>
          </w:tcPr>
          <w:p w14:paraId="140890C7" w14:textId="1D342B2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attribute-5</w:t>
            </w:r>
          </w:p>
        </w:tc>
        <w:tc>
          <w:tcPr>
            <w:tcW w:w="1620" w:type="dxa"/>
            <w:tcBorders>
              <w:top w:val="nil"/>
            </w:tcBorders>
          </w:tcPr>
          <w:p w14:paraId="27A6F025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Mean</w:t>
            </w:r>
          </w:p>
        </w:tc>
        <w:tc>
          <w:tcPr>
            <w:tcW w:w="1620" w:type="dxa"/>
            <w:tcBorders>
              <w:top w:val="nil"/>
              <w:right w:val="nil"/>
            </w:tcBorders>
          </w:tcPr>
          <w:p w14:paraId="4A578AB7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Variance</w:t>
            </w:r>
          </w:p>
        </w:tc>
      </w:tr>
      <w:tr w:rsidR="008F6F90" w:rsidRPr="00C9164C" w14:paraId="36383F1A" w14:textId="77777777" w:rsidTr="00B2396A">
        <w:trPr>
          <w:trHeight w:val="350"/>
        </w:trPr>
        <w:tc>
          <w:tcPr>
            <w:tcW w:w="1820" w:type="dxa"/>
            <w:tcBorders>
              <w:left w:val="nil"/>
            </w:tcBorders>
          </w:tcPr>
          <w:p w14:paraId="69BE97D2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 – False</w:t>
            </w:r>
          </w:p>
        </w:tc>
        <w:tc>
          <w:tcPr>
            <w:tcW w:w="1595" w:type="dxa"/>
          </w:tcPr>
          <w:p w14:paraId="4FD3396A" w14:textId="3895292C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0.02795697</w:t>
            </w:r>
          </w:p>
        </w:tc>
        <w:tc>
          <w:tcPr>
            <w:tcW w:w="1567" w:type="dxa"/>
            <w:tcBorders>
              <w:right w:val="nil"/>
            </w:tcBorders>
          </w:tcPr>
          <w:p w14:paraId="754E8773" w14:textId="2BBF1784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0.6800736</w:t>
            </w:r>
          </w:p>
        </w:tc>
        <w:tc>
          <w:tcPr>
            <w:tcW w:w="1620" w:type="dxa"/>
            <w:tcBorders>
              <w:left w:val="nil"/>
            </w:tcBorders>
          </w:tcPr>
          <w:p w14:paraId="60AF2EDA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 – False</w:t>
            </w:r>
          </w:p>
        </w:tc>
        <w:tc>
          <w:tcPr>
            <w:tcW w:w="1620" w:type="dxa"/>
          </w:tcPr>
          <w:p w14:paraId="3BA54693" w14:textId="53F29749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-0.0058274</w:t>
            </w:r>
          </w:p>
        </w:tc>
        <w:tc>
          <w:tcPr>
            <w:tcW w:w="1620" w:type="dxa"/>
            <w:tcBorders>
              <w:right w:val="nil"/>
            </w:tcBorders>
          </w:tcPr>
          <w:p w14:paraId="4E914606" w14:textId="0F9274F1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0.70503844</w:t>
            </w:r>
          </w:p>
        </w:tc>
      </w:tr>
      <w:tr w:rsidR="008F6F90" w:rsidRPr="00C9164C" w14:paraId="4C358148" w14:textId="77777777" w:rsidTr="00B2396A">
        <w:trPr>
          <w:trHeight w:val="260"/>
        </w:trPr>
        <w:tc>
          <w:tcPr>
            <w:tcW w:w="1820" w:type="dxa"/>
            <w:tcBorders>
              <w:left w:val="nil"/>
              <w:bottom w:val="nil"/>
            </w:tcBorders>
          </w:tcPr>
          <w:p w14:paraId="26D9AA01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 – True</w:t>
            </w:r>
          </w:p>
        </w:tc>
        <w:tc>
          <w:tcPr>
            <w:tcW w:w="1595" w:type="dxa"/>
            <w:tcBorders>
              <w:bottom w:val="nil"/>
            </w:tcBorders>
          </w:tcPr>
          <w:p w14:paraId="075BAEE0" w14:textId="56CE4BE1" w:rsidR="008F6F90" w:rsidRPr="00C9164C" w:rsidRDefault="008F6F90" w:rsidP="008F6F90">
            <w:pPr>
              <w:tabs>
                <w:tab w:val="center" w:pos="689"/>
              </w:tabs>
              <w:rPr>
                <w:sz w:val="24"/>
              </w:rPr>
            </w:pPr>
            <w:r w:rsidRPr="00C9164C">
              <w:rPr>
                <w:sz w:val="24"/>
              </w:rPr>
              <w:tab/>
              <w:t>-0.04172518</w:t>
            </w:r>
          </w:p>
        </w:tc>
        <w:tc>
          <w:tcPr>
            <w:tcW w:w="1567" w:type="dxa"/>
            <w:tcBorders>
              <w:bottom w:val="nil"/>
              <w:right w:val="nil"/>
            </w:tcBorders>
          </w:tcPr>
          <w:p w14:paraId="635077ED" w14:textId="55E3CCA5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1.31776792</w:t>
            </w:r>
          </w:p>
        </w:tc>
        <w:tc>
          <w:tcPr>
            <w:tcW w:w="1620" w:type="dxa"/>
            <w:tcBorders>
              <w:left w:val="nil"/>
              <w:bottom w:val="nil"/>
            </w:tcBorders>
          </w:tcPr>
          <w:p w14:paraId="2115B3EA" w14:textId="77777777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 – True</w:t>
            </w:r>
          </w:p>
        </w:tc>
        <w:tc>
          <w:tcPr>
            <w:tcW w:w="1620" w:type="dxa"/>
            <w:tcBorders>
              <w:bottom w:val="nil"/>
            </w:tcBorders>
          </w:tcPr>
          <w:p w14:paraId="58A3D24D" w14:textId="1E439B93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-0.02393848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14:paraId="1FC7B9F4" w14:textId="21C718C2" w:rsidR="008F6F90" w:rsidRPr="00C9164C" w:rsidRDefault="008F6F90" w:rsidP="00B2396A">
            <w:pPr>
              <w:jc w:val="center"/>
              <w:rPr>
                <w:sz w:val="24"/>
              </w:rPr>
            </w:pPr>
            <w:r w:rsidRPr="00C9164C">
              <w:rPr>
                <w:sz w:val="24"/>
              </w:rPr>
              <w:t>1.28702609</w:t>
            </w:r>
          </w:p>
        </w:tc>
      </w:tr>
    </w:tbl>
    <w:p w14:paraId="3BAD9779" w14:textId="77777777" w:rsidR="008F6F90" w:rsidRPr="00C9164C" w:rsidRDefault="008F6F90" w:rsidP="008F6F90">
      <w:pPr>
        <w:rPr>
          <w:sz w:val="24"/>
        </w:rPr>
      </w:pPr>
    </w:p>
    <w:p w14:paraId="363A1AF8" w14:textId="77777777" w:rsidR="006C72C4" w:rsidRPr="00C9164C" w:rsidRDefault="008F6F90">
      <w:pPr>
        <w:rPr>
          <w:sz w:val="24"/>
        </w:rPr>
      </w:pPr>
      <w:r w:rsidRPr="00C9164C">
        <w:rPr>
          <w:sz w:val="24"/>
        </w:rPr>
        <w:t>As one would expect, we can then identify, for both attributes, double mode for the True class, while there’s only one for the False class.</w:t>
      </w:r>
    </w:p>
    <w:p w14:paraId="7D51CEEE" w14:textId="0E92F127" w:rsidR="005C12A6" w:rsidRPr="00C9164C" w:rsidRDefault="008F6F90">
      <w:pPr>
        <w:rPr>
          <w:noProof/>
          <w:sz w:val="24"/>
        </w:rPr>
      </w:pPr>
      <w:r w:rsidRPr="00C9164C">
        <w:rPr>
          <w:b/>
          <w:bCs/>
          <w:noProof/>
          <w:sz w:val="24"/>
        </w:rPr>
        <w:lastRenderedPageBreak/>
        <w:drawing>
          <wp:inline distT="0" distB="0" distL="0" distR="0" wp14:anchorId="74F41D18" wp14:editId="374D5339">
            <wp:extent cx="3065908" cy="2286000"/>
            <wp:effectExtent l="0" t="0" r="1270" b="0"/>
            <wp:docPr id="1849845962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45962" name="Immagine 1" descr="Immagine che contiene testo, schermata, diagramm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070" cy="23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4C">
        <w:rPr>
          <w:noProof/>
          <w:sz w:val="24"/>
        </w:rPr>
        <w:t xml:space="preserve"> </w:t>
      </w:r>
      <w:r w:rsidRPr="00C9164C">
        <w:rPr>
          <w:noProof/>
          <w:sz w:val="24"/>
        </w:rPr>
        <w:drawing>
          <wp:inline distT="0" distB="0" distL="0" distR="0" wp14:anchorId="228C56FC" wp14:editId="3F6D4E0F">
            <wp:extent cx="2845517" cy="2090057"/>
            <wp:effectExtent l="0" t="0" r="0" b="5715"/>
            <wp:docPr id="1707525232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5232" name="Immagine 1" descr="Immagine che contiene testo, schermata, diagramm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966" cy="21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E497" w14:textId="0FC19E41" w:rsidR="00DD0D75" w:rsidRPr="00C9164C" w:rsidRDefault="008F6F90">
      <w:pPr>
        <w:rPr>
          <w:sz w:val="24"/>
        </w:rPr>
      </w:pPr>
      <w:r w:rsidRPr="00C9164C">
        <w:rPr>
          <w:sz w:val="24"/>
        </w:rPr>
        <w:t xml:space="preserve">Now, if we observe the scatter plots for </w:t>
      </w:r>
      <w:r w:rsidR="00DD0D75" w:rsidRPr="00C9164C">
        <w:rPr>
          <w:sz w:val="24"/>
        </w:rPr>
        <w:t>these two features (4 and 5), we can understand the distribution of the data samples on this specific projection of features. What can be seen is that 4 clusters for each class appear, and their distribution show a specific type of correlation between the two features, which could probably be used for classification, since the clusters don’t overlap much.</w:t>
      </w:r>
      <w:r w:rsidR="000704F9" w:rsidRPr="00C9164C">
        <w:rPr>
          <w:sz w:val="24"/>
        </w:rPr>
        <w:t xml:space="preserve"> We can also observe that the extension of the domains for each class are pretty much the same for both features: the circular clusters are probably a consequence of this.</w:t>
      </w:r>
    </w:p>
    <w:p w14:paraId="0C019170" w14:textId="002A6E25" w:rsidR="008F6F90" w:rsidRPr="00C9164C" w:rsidRDefault="00DD0D75">
      <w:pPr>
        <w:rPr>
          <w:sz w:val="24"/>
        </w:rPr>
      </w:pPr>
      <w:r w:rsidRPr="00C9164C">
        <w:rPr>
          <w:noProof/>
          <w:sz w:val="24"/>
        </w:rPr>
        <w:drawing>
          <wp:inline distT="0" distB="0" distL="0" distR="0" wp14:anchorId="76D02482" wp14:editId="7DA3A646">
            <wp:extent cx="5362437" cy="3996047"/>
            <wp:effectExtent l="0" t="0" r="0" b="5080"/>
            <wp:docPr id="122734416" name="Immagine 1" descr="Immagine che contiene testo, schermata, Policrom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416" name="Immagine 1" descr="Immagine che contiene testo, schermata, Policromi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389" cy="40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4C">
        <w:rPr>
          <w:sz w:val="24"/>
        </w:rPr>
        <w:t xml:space="preserve"> </w:t>
      </w:r>
    </w:p>
    <w:p w14:paraId="16116DF0" w14:textId="0F16F372" w:rsidR="00AC4903" w:rsidRPr="00C9164C" w:rsidRDefault="006C72C4">
      <w:pPr>
        <w:rPr>
          <w:sz w:val="24"/>
        </w:rPr>
      </w:pPr>
      <w:r w:rsidRPr="00C9164C">
        <w:rPr>
          <w:sz w:val="24"/>
        </w:rPr>
        <w:lastRenderedPageBreak/>
        <w:t>For completeness, I will add the scatter plot for the first two couples of attributes too.</w:t>
      </w:r>
    </w:p>
    <w:p w14:paraId="7A4FD626" w14:textId="2A7147A1" w:rsidR="006C72C4" w:rsidRPr="00C9164C" w:rsidRDefault="006C72C4">
      <w:pPr>
        <w:rPr>
          <w:sz w:val="24"/>
        </w:rPr>
      </w:pPr>
      <w:r w:rsidRPr="00C9164C">
        <w:rPr>
          <w:noProof/>
          <w:sz w:val="24"/>
        </w:rPr>
        <w:drawing>
          <wp:inline distT="0" distB="0" distL="0" distR="0" wp14:anchorId="6D2ED912" wp14:editId="7DCB595B">
            <wp:extent cx="2864291" cy="2149434"/>
            <wp:effectExtent l="0" t="0" r="0" b="3810"/>
            <wp:docPr id="900393935" name="Immagine 1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3935" name="Immagine 1" descr="Immagine che contiene testo, schermata, diagramma, Policromi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367" cy="21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4C">
        <w:rPr>
          <w:noProof/>
          <w:sz w:val="24"/>
        </w:rPr>
        <w:drawing>
          <wp:inline distT="0" distB="0" distL="0" distR="0" wp14:anchorId="56D5B5AB" wp14:editId="0C57EF15">
            <wp:extent cx="2823419" cy="2101932"/>
            <wp:effectExtent l="0" t="0" r="0" b="0"/>
            <wp:docPr id="1511322445" name="Immagine 1" descr="Immagine che contiene testo, schermata, Policrom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22445" name="Immagine 1" descr="Immagine che contiene testo, schermata, Policromi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940" cy="21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A7A6" w14:textId="4A29324B" w:rsidR="00C34912" w:rsidRPr="00210215" w:rsidRDefault="00A623C2">
      <w:pPr>
        <w:rPr>
          <w:rFonts w:asciiTheme="majorHAnsi" w:eastAsiaTheme="majorEastAsia" w:hAnsiTheme="majorHAnsi" w:cstheme="majorBidi"/>
          <w:b/>
          <w:sz w:val="40"/>
          <w:szCs w:val="40"/>
        </w:rPr>
      </w:pPr>
      <w:r w:rsidRPr="00210215">
        <w:rPr>
          <w:rFonts w:asciiTheme="majorHAnsi" w:eastAsiaTheme="majorEastAsia" w:hAnsiTheme="majorHAnsi" w:cstheme="majorBidi"/>
          <w:b/>
          <w:sz w:val="40"/>
          <w:szCs w:val="40"/>
        </w:rPr>
        <w:t>Conclusion</w:t>
      </w:r>
    </w:p>
    <w:p w14:paraId="600C5FA2" w14:textId="10A84A69" w:rsidR="00C9164C" w:rsidRPr="00122DFE" w:rsidRDefault="00122DFE">
      <w:pPr>
        <w:rPr>
          <w:sz w:val="24"/>
          <w:u w:val="single"/>
        </w:rPr>
      </w:pPr>
      <w:r>
        <w:rPr>
          <w:sz w:val="24"/>
        </w:rPr>
        <w:t>To sum up, features 0 and 1 don’t give us much information about which class a sample may belong to, while the others may be useful.</w:t>
      </w:r>
    </w:p>
    <w:sectPr w:rsidR="00C9164C" w:rsidRPr="001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A"/>
    <w:rsid w:val="000704F9"/>
    <w:rsid w:val="00122DFE"/>
    <w:rsid w:val="00210215"/>
    <w:rsid w:val="00585D9C"/>
    <w:rsid w:val="005C12A6"/>
    <w:rsid w:val="005E581A"/>
    <w:rsid w:val="006563C9"/>
    <w:rsid w:val="00664356"/>
    <w:rsid w:val="006C72C4"/>
    <w:rsid w:val="00770A41"/>
    <w:rsid w:val="008F6F90"/>
    <w:rsid w:val="009027DB"/>
    <w:rsid w:val="009A4124"/>
    <w:rsid w:val="00A623C2"/>
    <w:rsid w:val="00AB0FCC"/>
    <w:rsid w:val="00AC4903"/>
    <w:rsid w:val="00AF5C42"/>
    <w:rsid w:val="00B8047B"/>
    <w:rsid w:val="00C34912"/>
    <w:rsid w:val="00C9164C"/>
    <w:rsid w:val="00DD0D75"/>
    <w:rsid w:val="00DF7966"/>
    <w:rsid w:val="00F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4595"/>
  <w15:chartTrackingRefBased/>
  <w15:docId w15:val="{0D64777E-06DD-4638-B815-3FEF7F26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72C4"/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E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E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58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58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58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58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58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58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E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58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E58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E58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58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E581A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3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C9164C"/>
  </w:style>
  <w:style w:type="character" w:customStyle="1" w:styleId="eop">
    <w:name w:val="eop"/>
    <w:basedOn w:val="Carpredefinitoparagrafo"/>
    <w:rsid w:val="00C9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Buhnila</dc:creator>
  <cp:keywords/>
  <dc:description/>
  <cp:lastModifiedBy>Dragos Buhnila</cp:lastModifiedBy>
  <cp:revision>14</cp:revision>
  <dcterms:created xsi:type="dcterms:W3CDTF">2024-03-22T18:26:00Z</dcterms:created>
  <dcterms:modified xsi:type="dcterms:W3CDTF">2024-06-12T20:43:00Z</dcterms:modified>
</cp:coreProperties>
</file>