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X="70" w:tblpY="2"/>
        <w:tblW w:w="909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3"/>
        <w:gridCol w:w="4453"/>
        <w:gridCol w:w="2414"/>
      </w:tblGrid>
      <w:tr w:rsidR="00FD7B36" w14:paraId="29FC669A" w14:textId="77777777">
        <w:trPr>
          <w:cantSplit/>
          <w:trHeight w:val="443"/>
        </w:trPr>
        <w:tc>
          <w:tcPr>
            <w:tcW w:w="2223" w:type="dxa"/>
            <w:tcBorders>
              <w:top w:val="single" w:sz="4" w:space="0" w:color="808080"/>
              <w:left w:val="single" w:sz="4" w:space="0" w:color="808080"/>
              <w:bottom w:val="nil"/>
              <w:right w:val="single" w:sz="6" w:space="0" w:color="808080"/>
            </w:tcBorders>
            <w:shd w:val="clear" w:color="auto" w:fill="F3F3F3"/>
          </w:tcPr>
          <w:p w14:paraId="7268A9D0" w14:textId="77777777" w:rsidR="00FD7B36" w:rsidRPr="00A64C6B" w:rsidRDefault="00FD7B36">
            <w:pPr>
              <w:pStyle w:val="WeisungKopfteil"/>
              <w:framePr w:hSpace="0" w:wrap="auto" w:vAnchor="margin" w:hAnchor="text" w:xAlign="left" w:yAlign="inline"/>
              <w:spacing w:after="0"/>
              <w:rPr>
                <w:b w:val="0"/>
                <w:bCs/>
                <w:szCs w:val="22"/>
              </w:rPr>
            </w:pPr>
            <w:r w:rsidRPr="00A64C6B">
              <w:rPr>
                <w:szCs w:val="22"/>
              </w:rPr>
              <w:t>Z</w:t>
            </w:r>
            <w:bookmarkStart w:id="0" w:name="Text3"/>
            <w:r w:rsidRPr="00A64C6B">
              <w:rPr>
                <w:szCs w:val="22"/>
              </w:rPr>
              <w:t xml:space="preserve">uordnung: </w:t>
            </w:r>
          </w:p>
        </w:tc>
        <w:bookmarkEnd w:id="0"/>
        <w:tc>
          <w:tcPr>
            <w:tcW w:w="4453" w:type="dxa"/>
            <w:vMerge w:val="restart"/>
            <w:tcBorders>
              <w:top w:val="single" w:sz="4" w:space="0" w:color="808080"/>
              <w:left w:val="single" w:sz="6" w:space="0" w:color="808080"/>
              <w:right w:val="single" w:sz="6" w:space="0" w:color="808080"/>
            </w:tcBorders>
            <w:shd w:val="clear" w:color="auto" w:fill="F3F3F3"/>
          </w:tcPr>
          <w:p w14:paraId="344785D4" w14:textId="77777777" w:rsidR="00FD7B36" w:rsidRPr="00A64C6B" w:rsidRDefault="00FD7B36" w:rsidP="00ED2DA7">
            <w:pPr>
              <w:pStyle w:val="WeisungKopfteil"/>
              <w:framePr w:hSpace="0" w:wrap="auto" w:vAnchor="margin" w:hAnchor="text" w:xAlign="left" w:yAlign="inline"/>
              <w:spacing w:after="0"/>
              <w:jc w:val="center"/>
              <w:rPr>
                <w:szCs w:val="22"/>
              </w:rPr>
            </w:pPr>
            <w:r w:rsidRPr="00A64C6B">
              <w:rPr>
                <w:szCs w:val="22"/>
              </w:rPr>
              <w:t xml:space="preserve">Handlungsanweisung </w:t>
            </w:r>
            <w:r w:rsidR="00ED2DA7">
              <w:rPr>
                <w:szCs w:val="22"/>
              </w:rPr>
              <w:t>der Direktion</w:t>
            </w:r>
            <w:r w:rsidRPr="00A64C6B">
              <w:rPr>
                <w:szCs w:val="22"/>
              </w:rPr>
              <w:br/>
            </w:r>
          </w:p>
        </w:tc>
        <w:tc>
          <w:tcPr>
            <w:tcW w:w="2414" w:type="dxa"/>
            <w:tcBorders>
              <w:top w:val="single" w:sz="4" w:space="0" w:color="808080"/>
              <w:left w:val="single" w:sz="6" w:space="0" w:color="808080"/>
              <w:bottom w:val="nil"/>
              <w:right w:val="single" w:sz="4" w:space="0" w:color="808080"/>
            </w:tcBorders>
            <w:shd w:val="clear" w:color="auto" w:fill="F3F3F3"/>
          </w:tcPr>
          <w:p w14:paraId="36E5D3D5" w14:textId="77777777" w:rsidR="00FD7B36" w:rsidRPr="00A64C6B" w:rsidRDefault="00A918B7" w:rsidP="00A918B7">
            <w:pPr>
              <w:pStyle w:val="WeisungKopfteil"/>
              <w:framePr w:hSpace="0" w:wrap="auto" w:vAnchor="margin" w:hAnchor="text" w:xAlign="left" w:yAlign="inline"/>
              <w:tabs>
                <w:tab w:val="center" w:pos="1114"/>
                <w:tab w:val="right" w:pos="2229"/>
              </w:tabs>
              <w:spacing w:after="0"/>
              <w:ind w:right="45"/>
              <w:rPr>
                <w:b w:val="0"/>
                <w:bCs/>
                <w:szCs w:val="22"/>
              </w:rPr>
            </w:pPr>
            <w:r>
              <w:rPr>
                <w:szCs w:val="22"/>
              </w:rPr>
              <w:tab/>
            </w:r>
            <w:r>
              <w:rPr>
                <w:szCs w:val="22"/>
              </w:rPr>
              <w:tab/>
            </w:r>
            <w:r w:rsidR="00FD7B36" w:rsidRPr="00A64C6B">
              <w:rPr>
                <w:szCs w:val="22"/>
              </w:rPr>
              <w:t xml:space="preserve">Gültig ab: </w:t>
            </w:r>
          </w:p>
        </w:tc>
      </w:tr>
      <w:tr w:rsidR="00FD7B36" w14:paraId="68D417BD" w14:textId="77777777">
        <w:trPr>
          <w:cantSplit/>
          <w:trHeight w:val="502"/>
        </w:trPr>
        <w:tc>
          <w:tcPr>
            <w:tcW w:w="2223" w:type="dxa"/>
            <w:tcBorders>
              <w:top w:val="nil"/>
              <w:left w:val="single" w:sz="4" w:space="0" w:color="808080"/>
              <w:bottom w:val="single" w:sz="6" w:space="0" w:color="808080"/>
              <w:right w:val="single" w:sz="6" w:space="0" w:color="808080"/>
            </w:tcBorders>
            <w:shd w:val="clear" w:color="auto" w:fill="F3F3F3"/>
          </w:tcPr>
          <w:p w14:paraId="52F8DBB7" w14:textId="77777777" w:rsidR="00932CA0" w:rsidRPr="00932CA0" w:rsidRDefault="00FD7B36">
            <w:pPr>
              <w:pStyle w:val="WeisungKopfteil"/>
              <w:framePr w:hSpace="0" w:wrap="auto" w:vAnchor="margin" w:hAnchor="text" w:xAlign="left" w:yAlign="inline"/>
              <w:spacing w:before="0" w:after="0" w:line="360" w:lineRule="auto"/>
              <w:rPr>
                <w:b w:val="0"/>
                <w:bCs/>
                <w:color w:val="0000FF"/>
                <w:szCs w:val="22"/>
                <w:u w:val="single"/>
              </w:rPr>
            </w:pPr>
            <w:r w:rsidRPr="00932CA0">
              <w:rPr>
                <w:b w:val="0"/>
                <w:bCs/>
                <w:szCs w:val="22"/>
              </w:rPr>
              <w:t>Wirtschaftliche Hilfe nach SHG</w:t>
            </w:r>
          </w:p>
        </w:tc>
        <w:tc>
          <w:tcPr>
            <w:tcW w:w="4453" w:type="dxa"/>
            <w:vMerge/>
            <w:tcBorders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3F3F3"/>
          </w:tcPr>
          <w:p w14:paraId="3011D70B" w14:textId="77777777" w:rsidR="00FD7B36" w:rsidRPr="00A64C6B" w:rsidRDefault="00FD7B36">
            <w:pPr>
              <w:pStyle w:val="WeisungKopfteil"/>
              <w:framePr w:hSpace="0" w:wrap="auto" w:vAnchor="margin" w:hAnchor="text" w:xAlign="left" w:yAlign="inline"/>
              <w:spacing w:after="0"/>
              <w:jc w:val="center"/>
              <w:rPr>
                <w:szCs w:val="22"/>
              </w:rPr>
            </w:pPr>
          </w:p>
        </w:tc>
        <w:tc>
          <w:tcPr>
            <w:tcW w:w="2414" w:type="dxa"/>
            <w:tcBorders>
              <w:top w:val="nil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F3F3F3"/>
          </w:tcPr>
          <w:p w14:paraId="3773997D" w14:textId="62AAF837" w:rsidR="009A145B" w:rsidRPr="00A64C6B" w:rsidRDefault="00084203" w:rsidP="00877A89">
            <w:pPr>
              <w:pStyle w:val="WeisungKopfteil"/>
              <w:framePr w:hSpace="0" w:wrap="auto" w:vAnchor="margin" w:hAnchor="text" w:xAlign="left" w:yAlign="inline"/>
              <w:spacing w:before="0" w:after="0" w:line="360" w:lineRule="auto"/>
              <w:ind w:right="45"/>
              <w:jc w:val="right"/>
              <w:rPr>
                <w:b w:val="0"/>
                <w:bCs/>
                <w:szCs w:val="22"/>
              </w:rPr>
            </w:pPr>
            <w:bookmarkStart w:id="1" w:name="_GoBack"/>
            <w:bookmarkEnd w:id="1"/>
            <w:r w:rsidRPr="002033FC">
              <w:rPr>
                <w:b w:val="0"/>
                <w:bCs/>
                <w:szCs w:val="22"/>
              </w:rPr>
              <w:t>01.08.</w:t>
            </w:r>
            <w:r w:rsidR="00F20857" w:rsidRPr="002033FC">
              <w:rPr>
                <w:b w:val="0"/>
                <w:bCs/>
                <w:szCs w:val="22"/>
              </w:rPr>
              <w:t>2023</w:t>
            </w:r>
            <w:r w:rsidR="00937833" w:rsidRPr="00A64C6B">
              <w:rPr>
                <w:b w:val="0"/>
                <w:bCs/>
                <w:szCs w:val="22"/>
              </w:rPr>
              <w:br/>
            </w:r>
          </w:p>
        </w:tc>
      </w:tr>
      <w:tr w:rsidR="00FD7B36" w14:paraId="276ACE22" w14:textId="77777777">
        <w:trPr>
          <w:cantSplit/>
          <w:trHeight w:val="410"/>
        </w:trPr>
        <w:tc>
          <w:tcPr>
            <w:tcW w:w="9090" w:type="dxa"/>
            <w:gridSpan w:val="3"/>
            <w:tcBorders>
              <w:top w:val="single" w:sz="6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B9FAADE" w14:textId="52B1D545" w:rsidR="00FD7B36" w:rsidRPr="003011AC" w:rsidRDefault="00275E18" w:rsidP="00760BB3">
            <w:pPr>
              <w:pStyle w:val="WeisungKopfteil"/>
              <w:framePr w:hSpace="0" w:wrap="auto" w:vAnchor="margin" w:hAnchor="text" w:xAlign="left" w:yAlign="inline"/>
              <w:rPr>
                <w:szCs w:val="22"/>
              </w:rPr>
            </w:pPr>
            <w:r w:rsidRPr="003011AC">
              <w:rPr>
                <w:szCs w:val="22"/>
              </w:rPr>
              <w:t>(</w:t>
            </w:r>
            <w:r w:rsidR="00F20857" w:rsidRPr="003011AC">
              <w:rPr>
                <w:szCs w:val="22"/>
              </w:rPr>
              <w:t>Jährliche</w:t>
            </w:r>
            <w:r w:rsidRPr="003011AC">
              <w:rPr>
                <w:szCs w:val="22"/>
              </w:rPr>
              <w:t>)</w:t>
            </w:r>
            <w:r w:rsidR="00F20857" w:rsidRPr="003011AC">
              <w:rPr>
                <w:szCs w:val="22"/>
              </w:rPr>
              <w:t xml:space="preserve"> Überprüfung der Mittellosigkeit </w:t>
            </w:r>
            <w:r w:rsidR="00760BB3">
              <w:rPr>
                <w:szCs w:val="22"/>
              </w:rPr>
              <w:t>/ Beendigung der Unterstützung</w:t>
            </w:r>
          </w:p>
        </w:tc>
      </w:tr>
    </w:tbl>
    <w:p w14:paraId="0F602278" w14:textId="682455E4" w:rsidR="005E40CC" w:rsidRDefault="005E40CC" w:rsidP="006608CD">
      <w:pPr>
        <w:pStyle w:val="berschrift1"/>
        <w:numPr>
          <w:ilvl w:val="0"/>
          <w:numId w:val="0"/>
        </w:numPr>
        <w:ind w:left="431" w:hanging="431"/>
      </w:pPr>
      <w:bookmarkStart w:id="2" w:name="_Toc128508065"/>
      <w:bookmarkStart w:id="3" w:name="_Toc132201609"/>
      <w:r>
        <w:t>Inhaltsverzeichnis</w:t>
      </w:r>
      <w:bookmarkEnd w:id="2"/>
      <w:bookmarkEnd w:id="3"/>
    </w:p>
    <w:sdt>
      <w:sdtPr>
        <w:rPr>
          <w:b w:val="0"/>
          <w:caps w:val="0"/>
          <w:lang w:val="de-DE"/>
        </w:rPr>
        <w:id w:val="-153087008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29C55BD" w14:textId="081E06C5" w:rsidR="001048AE" w:rsidRDefault="007D5932" w:rsidP="001048AE">
          <w:pPr>
            <w:pStyle w:val="Verzeichnis1"/>
            <w:rPr>
              <w:rFonts w:asciiTheme="minorHAnsi" w:eastAsiaTheme="minorEastAsia" w:hAnsiTheme="minorHAnsi" w:cstheme="minorBidi"/>
              <w:b w:val="0"/>
              <w:caps w:val="0"/>
              <w:noProof/>
              <w:szCs w:val="22"/>
              <w:lang w:eastAsia="de-CH"/>
            </w:rPr>
          </w:pPr>
          <w:r>
            <w:rPr>
              <w:b w:val="0"/>
              <w:caps w:val="0"/>
            </w:rPr>
            <w:fldChar w:fldCharType="begin"/>
          </w:r>
          <w:r>
            <w:rPr>
              <w:b w:val="0"/>
              <w:caps w:val="0"/>
            </w:rPr>
            <w:instrText xml:space="preserve"> TOC \o "1-3" \h \z \u </w:instrText>
          </w:r>
          <w:r>
            <w:rPr>
              <w:b w:val="0"/>
              <w:caps w:val="0"/>
            </w:rPr>
            <w:fldChar w:fldCharType="separate"/>
          </w:r>
          <w:hyperlink w:anchor="_Toc132201609" w:history="1">
            <w:r w:rsidR="001048AE">
              <w:rPr>
                <w:noProof/>
                <w:webHidden/>
              </w:rPr>
              <w:fldChar w:fldCharType="begin"/>
            </w:r>
            <w:r w:rsidR="001048AE">
              <w:rPr>
                <w:noProof/>
                <w:webHidden/>
              </w:rPr>
              <w:instrText xml:space="preserve"> PAGEREF _Toc132201609 \h </w:instrText>
            </w:r>
            <w:r w:rsidR="001048AE">
              <w:rPr>
                <w:noProof/>
                <w:webHidden/>
              </w:rPr>
            </w:r>
            <w:r w:rsidR="001048AE">
              <w:rPr>
                <w:noProof/>
                <w:webHidden/>
              </w:rPr>
              <w:fldChar w:fldCharType="separate"/>
            </w:r>
            <w:r w:rsidR="001048AE">
              <w:rPr>
                <w:noProof/>
                <w:webHidden/>
              </w:rPr>
              <w:t>1</w:t>
            </w:r>
            <w:r w:rsidR="001048AE">
              <w:rPr>
                <w:noProof/>
                <w:webHidden/>
              </w:rPr>
              <w:fldChar w:fldCharType="end"/>
            </w:r>
          </w:hyperlink>
          <w:r w:rsidR="001048AE" w:rsidRPr="001048AE">
            <w:rPr>
              <w:rStyle w:val="Hyperlink"/>
              <w:noProof/>
              <w:u w:val="none"/>
            </w:rPr>
            <w:tab/>
          </w:r>
          <w:hyperlink w:anchor="_Toc132201610" w:history="1">
            <w:r w:rsidR="001048AE" w:rsidRPr="002D704A">
              <w:rPr>
                <w:rStyle w:val="Hyperlink"/>
                <w:noProof/>
              </w:rPr>
              <w:t>Einleitung</w:t>
            </w:r>
            <w:r w:rsidR="001048AE">
              <w:rPr>
                <w:noProof/>
                <w:webHidden/>
              </w:rPr>
              <w:tab/>
            </w:r>
            <w:r w:rsidR="001048AE">
              <w:rPr>
                <w:noProof/>
                <w:webHidden/>
              </w:rPr>
              <w:fldChar w:fldCharType="begin"/>
            </w:r>
            <w:r w:rsidR="001048AE">
              <w:rPr>
                <w:noProof/>
                <w:webHidden/>
              </w:rPr>
              <w:instrText xml:space="preserve"> PAGEREF _Toc132201610 \h </w:instrText>
            </w:r>
            <w:r w:rsidR="001048AE">
              <w:rPr>
                <w:noProof/>
                <w:webHidden/>
              </w:rPr>
            </w:r>
            <w:r w:rsidR="001048AE">
              <w:rPr>
                <w:noProof/>
                <w:webHidden/>
              </w:rPr>
              <w:fldChar w:fldCharType="separate"/>
            </w:r>
            <w:r w:rsidR="001048AE">
              <w:rPr>
                <w:noProof/>
                <w:webHidden/>
              </w:rPr>
              <w:t>1</w:t>
            </w:r>
            <w:r w:rsidR="001048AE">
              <w:rPr>
                <w:noProof/>
                <w:webHidden/>
              </w:rPr>
              <w:fldChar w:fldCharType="end"/>
            </w:r>
          </w:hyperlink>
        </w:p>
        <w:p w14:paraId="2292300B" w14:textId="46BD9ECC" w:rsidR="001048AE" w:rsidRDefault="002033FC">
          <w:pPr>
            <w:pStyle w:val="Verzeichnis1"/>
            <w:rPr>
              <w:rFonts w:asciiTheme="minorHAnsi" w:eastAsiaTheme="minorEastAsia" w:hAnsiTheme="minorHAnsi" w:cstheme="minorBidi"/>
              <w:b w:val="0"/>
              <w:caps w:val="0"/>
              <w:noProof/>
              <w:szCs w:val="22"/>
              <w:lang w:eastAsia="de-CH"/>
            </w:rPr>
          </w:pPr>
          <w:hyperlink w:anchor="_Toc132201611" w:history="1">
            <w:r w:rsidR="001048AE" w:rsidRPr="002D704A">
              <w:rPr>
                <w:rStyle w:val="Hyperlink"/>
                <w:noProof/>
              </w:rPr>
              <w:t>2</w:t>
            </w:r>
            <w:r w:rsidR="001048AE">
              <w:rPr>
                <w:rFonts w:asciiTheme="minorHAnsi" w:eastAsiaTheme="minorEastAsia" w:hAnsiTheme="minorHAnsi" w:cstheme="minorBidi"/>
                <w:b w:val="0"/>
                <w:caps w:val="0"/>
                <w:noProof/>
                <w:szCs w:val="22"/>
                <w:lang w:eastAsia="de-CH"/>
              </w:rPr>
              <w:tab/>
            </w:r>
            <w:r w:rsidR="001048AE" w:rsidRPr="002D704A">
              <w:rPr>
                <w:rStyle w:val="Hyperlink"/>
                <w:noProof/>
              </w:rPr>
              <w:t>Grundsätze</w:t>
            </w:r>
            <w:r w:rsidR="001048AE">
              <w:rPr>
                <w:noProof/>
                <w:webHidden/>
              </w:rPr>
              <w:tab/>
            </w:r>
            <w:r w:rsidR="001048AE">
              <w:rPr>
                <w:noProof/>
                <w:webHidden/>
              </w:rPr>
              <w:fldChar w:fldCharType="begin"/>
            </w:r>
            <w:r w:rsidR="001048AE">
              <w:rPr>
                <w:noProof/>
                <w:webHidden/>
              </w:rPr>
              <w:instrText xml:space="preserve"> PAGEREF _Toc132201611 \h </w:instrText>
            </w:r>
            <w:r w:rsidR="001048AE">
              <w:rPr>
                <w:noProof/>
                <w:webHidden/>
              </w:rPr>
            </w:r>
            <w:r w:rsidR="001048AE">
              <w:rPr>
                <w:noProof/>
                <w:webHidden/>
              </w:rPr>
              <w:fldChar w:fldCharType="separate"/>
            </w:r>
            <w:r w:rsidR="001048AE">
              <w:rPr>
                <w:noProof/>
                <w:webHidden/>
              </w:rPr>
              <w:t>1</w:t>
            </w:r>
            <w:r w:rsidR="001048AE">
              <w:rPr>
                <w:noProof/>
                <w:webHidden/>
              </w:rPr>
              <w:fldChar w:fldCharType="end"/>
            </w:r>
          </w:hyperlink>
        </w:p>
        <w:p w14:paraId="5D49DD8D" w14:textId="51B5E07E" w:rsidR="001048AE" w:rsidRDefault="002033FC">
          <w:pPr>
            <w:pStyle w:val="Verzeichnis2"/>
            <w:rPr>
              <w:rFonts w:asciiTheme="minorHAnsi" w:eastAsiaTheme="minorEastAsia" w:hAnsiTheme="minorHAnsi" w:cstheme="minorBidi"/>
              <w:smallCaps w:val="0"/>
              <w:noProof/>
              <w:szCs w:val="22"/>
              <w:lang w:eastAsia="de-CH"/>
            </w:rPr>
          </w:pPr>
          <w:hyperlink w:anchor="_Toc132201612" w:history="1">
            <w:r w:rsidR="001048AE" w:rsidRPr="002D704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1048AE">
              <w:rPr>
                <w:rFonts w:asciiTheme="minorHAnsi" w:eastAsiaTheme="minorEastAsia" w:hAnsiTheme="minorHAnsi" w:cstheme="minorBidi"/>
                <w:smallCaps w:val="0"/>
                <w:noProof/>
                <w:szCs w:val="22"/>
                <w:lang w:eastAsia="de-CH"/>
              </w:rPr>
              <w:tab/>
            </w:r>
            <w:r w:rsidR="001048AE" w:rsidRPr="002D704A">
              <w:rPr>
                <w:rStyle w:val="Hyperlink"/>
                <w:noProof/>
              </w:rPr>
              <w:t>Erforderliche Unterlagen</w:t>
            </w:r>
            <w:r w:rsidR="001048AE">
              <w:rPr>
                <w:noProof/>
                <w:webHidden/>
              </w:rPr>
              <w:tab/>
            </w:r>
            <w:r w:rsidR="001048AE">
              <w:rPr>
                <w:noProof/>
                <w:webHidden/>
              </w:rPr>
              <w:fldChar w:fldCharType="begin"/>
            </w:r>
            <w:r w:rsidR="001048AE">
              <w:rPr>
                <w:noProof/>
                <w:webHidden/>
              </w:rPr>
              <w:instrText xml:space="preserve"> PAGEREF _Toc132201612 \h </w:instrText>
            </w:r>
            <w:r w:rsidR="001048AE">
              <w:rPr>
                <w:noProof/>
                <w:webHidden/>
              </w:rPr>
            </w:r>
            <w:r w:rsidR="001048AE">
              <w:rPr>
                <w:noProof/>
                <w:webHidden/>
              </w:rPr>
              <w:fldChar w:fldCharType="separate"/>
            </w:r>
            <w:r w:rsidR="001048AE">
              <w:rPr>
                <w:noProof/>
                <w:webHidden/>
              </w:rPr>
              <w:t>2</w:t>
            </w:r>
            <w:r w:rsidR="001048AE">
              <w:rPr>
                <w:noProof/>
                <w:webHidden/>
              </w:rPr>
              <w:fldChar w:fldCharType="end"/>
            </w:r>
          </w:hyperlink>
        </w:p>
        <w:p w14:paraId="75C555F7" w14:textId="0E0C5663" w:rsidR="001048AE" w:rsidRDefault="002033FC">
          <w:pPr>
            <w:pStyle w:val="Verzeichnis2"/>
            <w:rPr>
              <w:rFonts w:asciiTheme="minorHAnsi" w:eastAsiaTheme="minorEastAsia" w:hAnsiTheme="minorHAnsi" w:cstheme="minorBidi"/>
              <w:smallCaps w:val="0"/>
              <w:noProof/>
              <w:szCs w:val="22"/>
              <w:lang w:eastAsia="de-CH"/>
            </w:rPr>
          </w:pPr>
          <w:hyperlink w:anchor="_Toc132201613" w:history="1">
            <w:r w:rsidR="001048AE" w:rsidRPr="002D704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1048AE">
              <w:rPr>
                <w:rFonts w:asciiTheme="minorHAnsi" w:eastAsiaTheme="minorEastAsia" w:hAnsiTheme="minorHAnsi" w:cstheme="minorBidi"/>
                <w:smallCaps w:val="0"/>
                <w:noProof/>
                <w:szCs w:val="22"/>
                <w:lang w:eastAsia="de-CH"/>
              </w:rPr>
              <w:tab/>
            </w:r>
            <w:r w:rsidR="001048AE" w:rsidRPr="002D704A">
              <w:rPr>
                <w:rStyle w:val="Hyperlink"/>
                <w:noProof/>
              </w:rPr>
              <w:t>Überprüfung IK-Auszug</w:t>
            </w:r>
            <w:r w:rsidR="001048AE">
              <w:rPr>
                <w:noProof/>
                <w:webHidden/>
              </w:rPr>
              <w:tab/>
            </w:r>
            <w:r w:rsidR="001048AE">
              <w:rPr>
                <w:noProof/>
                <w:webHidden/>
              </w:rPr>
              <w:fldChar w:fldCharType="begin"/>
            </w:r>
            <w:r w:rsidR="001048AE">
              <w:rPr>
                <w:noProof/>
                <w:webHidden/>
              </w:rPr>
              <w:instrText xml:space="preserve"> PAGEREF _Toc132201613 \h </w:instrText>
            </w:r>
            <w:r w:rsidR="001048AE">
              <w:rPr>
                <w:noProof/>
                <w:webHidden/>
              </w:rPr>
            </w:r>
            <w:r w:rsidR="001048AE">
              <w:rPr>
                <w:noProof/>
                <w:webHidden/>
              </w:rPr>
              <w:fldChar w:fldCharType="separate"/>
            </w:r>
            <w:r w:rsidR="001048AE">
              <w:rPr>
                <w:noProof/>
                <w:webHidden/>
              </w:rPr>
              <w:t>3</w:t>
            </w:r>
            <w:r w:rsidR="001048AE">
              <w:rPr>
                <w:noProof/>
                <w:webHidden/>
              </w:rPr>
              <w:fldChar w:fldCharType="end"/>
            </w:r>
          </w:hyperlink>
        </w:p>
        <w:p w14:paraId="2E7FEC94" w14:textId="3119C156" w:rsidR="001048AE" w:rsidRDefault="002033FC">
          <w:pPr>
            <w:pStyle w:val="Verzeichnis1"/>
            <w:rPr>
              <w:rFonts w:asciiTheme="minorHAnsi" w:eastAsiaTheme="minorEastAsia" w:hAnsiTheme="minorHAnsi" w:cstheme="minorBidi"/>
              <w:b w:val="0"/>
              <w:caps w:val="0"/>
              <w:noProof/>
              <w:szCs w:val="22"/>
              <w:lang w:eastAsia="de-CH"/>
            </w:rPr>
          </w:pPr>
          <w:hyperlink w:anchor="_Toc132201614" w:history="1">
            <w:r w:rsidR="001048AE" w:rsidRPr="002D704A">
              <w:rPr>
                <w:rStyle w:val="Hyperlink"/>
                <w:noProof/>
              </w:rPr>
              <w:t>3</w:t>
            </w:r>
            <w:r w:rsidR="001048AE">
              <w:rPr>
                <w:rFonts w:asciiTheme="minorHAnsi" w:eastAsiaTheme="minorEastAsia" w:hAnsiTheme="minorHAnsi" w:cstheme="minorBidi"/>
                <w:b w:val="0"/>
                <w:caps w:val="0"/>
                <w:noProof/>
                <w:szCs w:val="22"/>
                <w:lang w:eastAsia="de-CH"/>
              </w:rPr>
              <w:tab/>
            </w:r>
            <w:r w:rsidR="001048AE" w:rsidRPr="002D704A">
              <w:rPr>
                <w:rStyle w:val="Hyperlink"/>
                <w:noProof/>
              </w:rPr>
              <w:t>Prüfung der Mittellosigkeit</w:t>
            </w:r>
            <w:r w:rsidR="001048AE">
              <w:rPr>
                <w:noProof/>
                <w:webHidden/>
              </w:rPr>
              <w:tab/>
            </w:r>
            <w:r w:rsidR="001048AE">
              <w:rPr>
                <w:noProof/>
                <w:webHidden/>
              </w:rPr>
              <w:fldChar w:fldCharType="begin"/>
            </w:r>
            <w:r w:rsidR="001048AE">
              <w:rPr>
                <w:noProof/>
                <w:webHidden/>
              </w:rPr>
              <w:instrText xml:space="preserve"> PAGEREF _Toc132201614 \h </w:instrText>
            </w:r>
            <w:r w:rsidR="001048AE">
              <w:rPr>
                <w:noProof/>
                <w:webHidden/>
              </w:rPr>
            </w:r>
            <w:r w:rsidR="001048AE">
              <w:rPr>
                <w:noProof/>
                <w:webHidden/>
              </w:rPr>
              <w:fldChar w:fldCharType="separate"/>
            </w:r>
            <w:r w:rsidR="001048AE">
              <w:rPr>
                <w:noProof/>
                <w:webHidden/>
              </w:rPr>
              <w:t>3</w:t>
            </w:r>
            <w:r w:rsidR="001048AE">
              <w:rPr>
                <w:noProof/>
                <w:webHidden/>
              </w:rPr>
              <w:fldChar w:fldCharType="end"/>
            </w:r>
          </w:hyperlink>
        </w:p>
        <w:p w14:paraId="7CA3A960" w14:textId="7B84B06C" w:rsidR="001048AE" w:rsidRDefault="002033FC">
          <w:pPr>
            <w:pStyle w:val="Verzeichnis1"/>
            <w:rPr>
              <w:rFonts w:asciiTheme="minorHAnsi" w:eastAsiaTheme="minorEastAsia" w:hAnsiTheme="minorHAnsi" w:cstheme="minorBidi"/>
              <w:b w:val="0"/>
              <w:caps w:val="0"/>
              <w:noProof/>
              <w:szCs w:val="22"/>
              <w:lang w:eastAsia="de-CH"/>
            </w:rPr>
          </w:pPr>
          <w:hyperlink w:anchor="_Toc132201615" w:history="1">
            <w:r w:rsidR="001048AE" w:rsidRPr="002D704A">
              <w:rPr>
                <w:rStyle w:val="Hyperlink"/>
                <w:noProof/>
              </w:rPr>
              <w:t>4</w:t>
            </w:r>
            <w:r w:rsidR="001048AE">
              <w:rPr>
                <w:rFonts w:asciiTheme="minorHAnsi" w:eastAsiaTheme="minorEastAsia" w:hAnsiTheme="minorHAnsi" w:cstheme="minorBidi"/>
                <w:b w:val="0"/>
                <w:caps w:val="0"/>
                <w:noProof/>
                <w:szCs w:val="22"/>
                <w:lang w:eastAsia="de-CH"/>
              </w:rPr>
              <w:tab/>
            </w:r>
            <w:r w:rsidR="001048AE" w:rsidRPr="002D704A">
              <w:rPr>
                <w:rStyle w:val="Hyperlink"/>
                <w:noProof/>
              </w:rPr>
              <w:t>Begründete Zweifel an der Mittellosigkeit</w:t>
            </w:r>
            <w:r w:rsidR="001048AE">
              <w:rPr>
                <w:noProof/>
                <w:webHidden/>
              </w:rPr>
              <w:tab/>
            </w:r>
            <w:r w:rsidR="001048AE">
              <w:rPr>
                <w:noProof/>
                <w:webHidden/>
              </w:rPr>
              <w:fldChar w:fldCharType="begin"/>
            </w:r>
            <w:r w:rsidR="001048AE">
              <w:rPr>
                <w:noProof/>
                <w:webHidden/>
              </w:rPr>
              <w:instrText xml:space="preserve"> PAGEREF _Toc132201615 \h </w:instrText>
            </w:r>
            <w:r w:rsidR="001048AE">
              <w:rPr>
                <w:noProof/>
                <w:webHidden/>
              </w:rPr>
            </w:r>
            <w:r w:rsidR="001048AE">
              <w:rPr>
                <w:noProof/>
                <w:webHidden/>
              </w:rPr>
              <w:fldChar w:fldCharType="separate"/>
            </w:r>
            <w:r w:rsidR="001048AE">
              <w:rPr>
                <w:noProof/>
                <w:webHidden/>
              </w:rPr>
              <w:t>4</w:t>
            </w:r>
            <w:r w:rsidR="001048AE">
              <w:rPr>
                <w:noProof/>
                <w:webHidden/>
              </w:rPr>
              <w:fldChar w:fldCharType="end"/>
            </w:r>
          </w:hyperlink>
        </w:p>
        <w:p w14:paraId="4772ACC4" w14:textId="756E2007" w:rsidR="00FD7B36" w:rsidRDefault="007D5932" w:rsidP="005331D1">
          <w:r>
            <w:rPr>
              <w:b/>
              <w:caps/>
            </w:rPr>
            <w:fldChar w:fldCharType="end"/>
          </w:r>
        </w:p>
      </w:sdtContent>
    </w:sdt>
    <w:p w14:paraId="155AC0CF" w14:textId="05145052" w:rsidR="00C6260E" w:rsidRDefault="00C6260E" w:rsidP="00C6260E">
      <w:pPr>
        <w:pStyle w:val="berschrift1"/>
      </w:pPr>
      <w:bookmarkStart w:id="4" w:name="_Toc132201610"/>
      <w:r>
        <w:t>Einleitung</w:t>
      </w:r>
      <w:bookmarkEnd w:id="4"/>
    </w:p>
    <w:p w14:paraId="25958DAB" w14:textId="769BDF60" w:rsidR="008C2322" w:rsidRDefault="00F20857" w:rsidP="003011AC">
      <w:pPr>
        <w:pStyle w:val="Absatz0"/>
      </w:pPr>
      <w:r w:rsidRPr="003011AC">
        <w:t xml:space="preserve">Bezieht ein*e Klient*in (KL) wirtschaftliche Hilfe (WH), </w:t>
      </w:r>
      <w:r w:rsidR="0089799B">
        <w:t xml:space="preserve">so </w:t>
      </w:r>
      <w:r w:rsidRPr="003011AC">
        <w:t>handelt es sich dabei um einen Dauersachverhalt. Der zu Beginn der Unterstützung gestellte Antrag gilt</w:t>
      </w:r>
      <w:r w:rsidR="0089799B">
        <w:t xml:space="preserve"> unbefristet</w:t>
      </w:r>
      <w:r w:rsidRPr="003011AC">
        <w:t xml:space="preserve"> bis zu einer </w:t>
      </w:r>
      <w:r w:rsidR="005A2B4E">
        <w:t xml:space="preserve">eventuellen </w:t>
      </w:r>
      <w:r w:rsidRPr="003011AC">
        <w:t>Ablösung, einem</w:t>
      </w:r>
      <w:r w:rsidR="0089799B">
        <w:t xml:space="preserve"> Wechsel der</w:t>
      </w:r>
      <w:r w:rsidR="002925B3">
        <w:t xml:space="preserve"> sozialhilferechtlichen</w:t>
      </w:r>
      <w:r w:rsidRPr="003011AC">
        <w:t xml:space="preserve"> Zuständigkeit, dem Wegfall der Anspruchsvoraussetzungen oder </w:t>
      </w:r>
      <w:r w:rsidR="0089799B">
        <w:t xml:space="preserve">der </w:t>
      </w:r>
      <w:r w:rsidRPr="003011AC">
        <w:t xml:space="preserve">formellen Einstellung. </w:t>
      </w:r>
      <w:r w:rsidR="0089799B" w:rsidRPr="00737E89">
        <w:t xml:space="preserve">Die </w:t>
      </w:r>
      <w:r w:rsidR="0089799B">
        <w:t>Mittellosigkeit</w:t>
      </w:r>
      <w:r w:rsidR="00755439">
        <w:t xml:space="preserve"> wird</w:t>
      </w:r>
      <w:r w:rsidR="0089799B" w:rsidRPr="00737E89">
        <w:t xml:space="preserve"> mindestens einmal jährlich</w:t>
      </w:r>
      <w:r w:rsidR="00755439">
        <w:t xml:space="preserve"> überprüft. </w:t>
      </w:r>
      <w:r w:rsidR="00A20836" w:rsidRPr="003011AC">
        <w:t xml:space="preserve">Dabei </w:t>
      </w:r>
      <w:r w:rsidR="00755439">
        <w:t xml:space="preserve">werden die in dieser HAW festgelegten Grundsätze und Verfahren angewendet. </w:t>
      </w:r>
    </w:p>
    <w:p w14:paraId="7620A277" w14:textId="77777777" w:rsidR="008C2322" w:rsidRDefault="008C2322" w:rsidP="003011AC">
      <w:pPr>
        <w:pStyle w:val="Absatz0"/>
      </w:pPr>
    </w:p>
    <w:p w14:paraId="279C5EDB" w14:textId="55A37E2E" w:rsidR="00737E89" w:rsidRDefault="008C2322" w:rsidP="003011AC">
      <w:pPr>
        <w:pStyle w:val="Absatz0"/>
      </w:pPr>
      <w:r>
        <w:t>Diese HAW regelt</w:t>
      </w:r>
      <w:r w:rsidR="0089799B">
        <w:t xml:space="preserve"> </w:t>
      </w:r>
      <w:r>
        <w:t xml:space="preserve">die Prozesse sowohl </w:t>
      </w:r>
      <w:r w:rsidR="0089799B">
        <w:t xml:space="preserve">bei </w:t>
      </w:r>
      <w:r>
        <w:t xml:space="preserve">regulären Ablösungen als auch bei Einstellungen infolge des Wegfalls der Anspruchsvoraussetzungen. Dabei </w:t>
      </w:r>
      <w:r w:rsidR="00755439">
        <w:t>ist es unerheblich</w:t>
      </w:r>
      <w:r>
        <w:t xml:space="preserve">, ob die Beendigung der WH im Rahmen der jährlichen Überprüfung der Mittellosigkeit oder unabhängig davon stattfindet. </w:t>
      </w:r>
    </w:p>
    <w:p w14:paraId="4DBD9EAF" w14:textId="51103D10" w:rsidR="00F20857" w:rsidRPr="004F76FA" w:rsidRDefault="00F20857" w:rsidP="00E02D09">
      <w:pPr>
        <w:pStyle w:val="berschrift1"/>
      </w:pPr>
      <w:bookmarkStart w:id="5" w:name="_Toc132201611"/>
      <w:r w:rsidRPr="004F76FA">
        <w:t>Grundsätze</w:t>
      </w:r>
      <w:bookmarkEnd w:id="5"/>
      <w:r w:rsidR="00EB79BF">
        <w:t xml:space="preserve"> </w:t>
      </w:r>
    </w:p>
    <w:p w14:paraId="7E7D8C5E" w14:textId="32C6679E" w:rsidR="00F36659" w:rsidRPr="00876698" w:rsidRDefault="008E4653" w:rsidP="008F4100">
      <w:pPr>
        <w:pStyle w:val="Absatz0"/>
        <w:numPr>
          <w:ilvl w:val="0"/>
          <w:numId w:val="12"/>
        </w:numPr>
        <w:spacing w:before="40" w:after="40" w:line="276" w:lineRule="auto"/>
        <w:rPr>
          <w:b/>
        </w:rPr>
      </w:pPr>
      <w:r w:rsidRPr="00876698">
        <w:t>D</w:t>
      </w:r>
      <w:r>
        <w:t>as</w:t>
      </w:r>
      <w:r w:rsidRPr="00876698">
        <w:t xml:space="preserve"> </w:t>
      </w:r>
      <w:r w:rsidR="00554CB4" w:rsidRPr="00876698">
        <w:t xml:space="preserve">Formular </w:t>
      </w:r>
      <w:r w:rsidR="0089799B">
        <w:t>"</w:t>
      </w:r>
      <w:r w:rsidR="00F20857" w:rsidRPr="00876698">
        <w:t>Selbstdeklaration Mittellosigkeit</w:t>
      </w:r>
      <w:r w:rsidR="0089799B">
        <w:t>"</w:t>
      </w:r>
      <w:r w:rsidR="00DE13AA" w:rsidRPr="00876698">
        <w:t xml:space="preserve"> </w:t>
      </w:r>
      <w:r w:rsidR="00DE13AA" w:rsidRPr="00877A89">
        <w:t xml:space="preserve">wird zusammen mit </w:t>
      </w:r>
      <w:r w:rsidR="00554CB4" w:rsidRPr="00877A89">
        <w:t xml:space="preserve">der*dem </w:t>
      </w:r>
      <w:r w:rsidR="00F20857" w:rsidRPr="00877A89">
        <w:t>KL</w:t>
      </w:r>
      <w:r w:rsidR="00DE13AA" w:rsidRPr="00876698">
        <w:t xml:space="preserve"> ausgefüllt</w:t>
      </w:r>
      <w:r w:rsidR="00F550CB" w:rsidRPr="00876698">
        <w:t>, bzw. auf Vollständigkeit überprüft</w:t>
      </w:r>
      <w:r w:rsidR="00F20857" w:rsidRPr="00876698">
        <w:t xml:space="preserve"> und von KL i</w:t>
      </w:r>
      <w:r w:rsidR="00554CB4" w:rsidRPr="00876698">
        <w:t xml:space="preserve">m </w:t>
      </w:r>
      <w:r w:rsidR="00F20857" w:rsidRPr="00876698">
        <w:t>Beisein der</w:t>
      </w:r>
      <w:r w:rsidR="00455801">
        <w:t>*des SA</w:t>
      </w:r>
      <w:r w:rsidR="00446203">
        <w:t xml:space="preserve"> </w:t>
      </w:r>
      <w:r w:rsidR="00F20857" w:rsidRPr="00876698">
        <w:t>unterschrieben</w:t>
      </w:r>
      <w:r w:rsidR="00DE13AA" w:rsidRPr="00876698">
        <w:t>.</w:t>
      </w:r>
      <w:r w:rsidR="00F36659" w:rsidRPr="00876698">
        <w:t xml:space="preserve"> </w:t>
      </w:r>
    </w:p>
    <w:p w14:paraId="317EE876" w14:textId="749773F2" w:rsidR="00DE13AA" w:rsidRDefault="00F36659" w:rsidP="008F4100">
      <w:pPr>
        <w:pStyle w:val="Absatz0"/>
        <w:numPr>
          <w:ilvl w:val="0"/>
          <w:numId w:val="12"/>
        </w:numPr>
        <w:spacing w:before="40" w:after="40" w:line="276" w:lineRule="auto"/>
        <w:rPr>
          <w:b/>
        </w:rPr>
      </w:pPr>
      <w:r w:rsidRPr="00876698">
        <w:t xml:space="preserve">Das Formular </w:t>
      </w:r>
      <w:r w:rsidR="0089799B">
        <w:t>"</w:t>
      </w:r>
      <w:r w:rsidRPr="00876698">
        <w:t>Selbstdeklaration</w:t>
      </w:r>
      <w:r>
        <w:t xml:space="preserve"> </w:t>
      </w:r>
      <w:r w:rsidR="00FD115E">
        <w:t>Mittellosigkeit</w:t>
      </w:r>
      <w:r w:rsidR="0089799B">
        <w:t>"</w:t>
      </w:r>
      <w:r w:rsidR="00FD115E">
        <w:t xml:space="preserve"> </w:t>
      </w:r>
      <w:r>
        <w:t>und das</w:t>
      </w:r>
      <w:r w:rsidRPr="005C4706">
        <w:t xml:space="preserve"> von den </w:t>
      </w:r>
      <w:r>
        <w:t>KL</w:t>
      </w:r>
      <w:r w:rsidRPr="005C4706">
        <w:t xml:space="preserve"> unterschriebene</w:t>
      </w:r>
      <w:r w:rsidRPr="005C4706">
        <w:rPr>
          <w:b/>
        </w:rPr>
        <w:t xml:space="preserve"> </w:t>
      </w:r>
      <w:hyperlink r:id="rId14" w:history="1">
        <w:r w:rsidRPr="00B81220">
          <w:rPr>
            <w:rStyle w:val="Hyperlink"/>
            <w:b/>
          </w:rPr>
          <w:t>Merkblatt Rechte und Pflichten</w:t>
        </w:r>
      </w:hyperlink>
      <w:r w:rsidRPr="005C4706">
        <w:rPr>
          <w:b/>
        </w:rPr>
        <w:t xml:space="preserve"> </w:t>
      </w:r>
      <w:r>
        <w:rPr>
          <w:b/>
        </w:rPr>
        <w:t xml:space="preserve">müssen </w:t>
      </w:r>
      <w:r w:rsidRPr="005C4706">
        <w:rPr>
          <w:b/>
        </w:rPr>
        <w:t xml:space="preserve">im Original im Papierdossier hinterlegt </w:t>
      </w:r>
      <w:r>
        <w:rPr>
          <w:b/>
        </w:rPr>
        <w:t>und digital abgelegt werden.</w:t>
      </w:r>
    </w:p>
    <w:p w14:paraId="6CA8C983" w14:textId="77777777" w:rsidR="006D6BE8" w:rsidRPr="00597F93" w:rsidRDefault="006D6BE8" w:rsidP="008F4100">
      <w:pPr>
        <w:pStyle w:val="Absatz0"/>
        <w:numPr>
          <w:ilvl w:val="0"/>
          <w:numId w:val="12"/>
        </w:numPr>
        <w:spacing w:before="40" w:after="40" w:line="276" w:lineRule="auto"/>
        <w:rPr>
          <w:b/>
        </w:rPr>
      </w:pPr>
      <w:r w:rsidRPr="007330F2">
        <w:rPr>
          <w:b/>
        </w:rPr>
        <w:t xml:space="preserve">Alle zu unterstützenden Erwachsenen haben </w:t>
      </w:r>
      <w:r w:rsidRPr="004F76FA">
        <w:rPr>
          <w:b/>
        </w:rPr>
        <w:t>vorgesprochen</w:t>
      </w:r>
      <w:r>
        <w:rPr>
          <w:b/>
        </w:rPr>
        <w:t>.</w:t>
      </w:r>
    </w:p>
    <w:p w14:paraId="22478DD8" w14:textId="319E1C90" w:rsidR="006D6BE8" w:rsidRPr="008F4100" w:rsidRDefault="006D6BE8" w:rsidP="006D6BE8">
      <w:pPr>
        <w:pStyle w:val="Absatz0"/>
        <w:numPr>
          <w:ilvl w:val="0"/>
          <w:numId w:val="12"/>
        </w:numPr>
        <w:spacing w:before="40" w:after="40" w:line="276" w:lineRule="auto"/>
        <w:rPr>
          <w:szCs w:val="22"/>
        </w:rPr>
      </w:pPr>
      <w:r w:rsidRPr="004F76FA">
        <w:rPr>
          <w:szCs w:val="22"/>
        </w:rPr>
        <w:t xml:space="preserve">Bei der jährlichen </w:t>
      </w:r>
      <w:r w:rsidR="0061537F">
        <w:rPr>
          <w:szCs w:val="22"/>
        </w:rPr>
        <w:t>Überp</w:t>
      </w:r>
      <w:r w:rsidRPr="004F76FA">
        <w:rPr>
          <w:szCs w:val="22"/>
        </w:rPr>
        <w:t xml:space="preserve">rüfung der Mittellosigkeit ist zu prüfen, </w:t>
      </w:r>
      <w:r w:rsidR="00755439" w:rsidRPr="004F76FA">
        <w:rPr>
          <w:szCs w:val="22"/>
        </w:rPr>
        <w:t>inwie</w:t>
      </w:r>
      <w:r w:rsidR="00755439">
        <w:rPr>
          <w:szCs w:val="22"/>
        </w:rPr>
        <w:t>weit</w:t>
      </w:r>
      <w:r w:rsidR="00755439" w:rsidRPr="004F76FA">
        <w:rPr>
          <w:szCs w:val="22"/>
        </w:rPr>
        <w:t xml:space="preserve"> </w:t>
      </w:r>
      <w:r w:rsidRPr="004F76FA">
        <w:rPr>
          <w:szCs w:val="22"/>
        </w:rPr>
        <w:t xml:space="preserve">die </w:t>
      </w:r>
      <w:r w:rsidR="00755439">
        <w:rPr>
          <w:szCs w:val="22"/>
        </w:rPr>
        <w:t>geforderte</w:t>
      </w:r>
      <w:r w:rsidR="00755439" w:rsidRPr="004F76FA">
        <w:rPr>
          <w:szCs w:val="22"/>
        </w:rPr>
        <w:t xml:space="preserve"> </w:t>
      </w:r>
      <w:r w:rsidRPr="004F76FA">
        <w:rPr>
          <w:b/>
          <w:szCs w:val="22"/>
        </w:rPr>
        <w:t xml:space="preserve">Mitwirkungspflicht </w:t>
      </w:r>
      <w:r w:rsidR="00755439" w:rsidRPr="009558DC">
        <w:rPr>
          <w:szCs w:val="22"/>
        </w:rPr>
        <w:t>für die einzelnen KL</w:t>
      </w:r>
      <w:r w:rsidR="00755439">
        <w:rPr>
          <w:b/>
          <w:szCs w:val="22"/>
        </w:rPr>
        <w:t xml:space="preserve"> </w:t>
      </w:r>
      <w:r w:rsidRPr="004F76FA">
        <w:rPr>
          <w:b/>
          <w:szCs w:val="22"/>
        </w:rPr>
        <w:t>verhältnismässig und zumutbar</w:t>
      </w:r>
      <w:r w:rsidR="00755439">
        <w:rPr>
          <w:b/>
          <w:szCs w:val="22"/>
        </w:rPr>
        <w:t xml:space="preserve"> ist</w:t>
      </w:r>
      <w:r w:rsidRPr="004F76FA">
        <w:rPr>
          <w:szCs w:val="22"/>
        </w:rPr>
        <w:t>. Das heisst</w:t>
      </w:r>
      <w:r w:rsidR="00946CDB">
        <w:rPr>
          <w:szCs w:val="22"/>
        </w:rPr>
        <w:t xml:space="preserve"> der Bedarf </w:t>
      </w:r>
      <w:r w:rsidR="009558DC">
        <w:rPr>
          <w:szCs w:val="22"/>
        </w:rPr>
        <w:t>an</w:t>
      </w:r>
      <w:r w:rsidR="009558DC" w:rsidRPr="004F76FA">
        <w:rPr>
          <w:szCs w:val="22"/>
        </w:rPr>
        <w:t xml:space="preserve"> </w:t>
      </w:r>
      <w:r w:rsidRPr="004F76FA">
        <w:rPr>
          <w:szCs w:val="22"/>
        </w:rPr>
        <w:t>weitere</w:t>
      </w:r>
      <w:r w:rsidR="00946CDB">
        <w:rPr>
          <w:szCs w:val="22"/>
        </w:rPr>
        <w:t>r</w:t>
      </w:r>
      <w:r w:rsidRPr="004F76FA">
        <w:rPr>
          <w:szCs w:val="22"/>
        </w:rPr>
        <w:t xml:space="preserve"> Unterstützung (z.B. </w:t>
      </w:r>
      <w:r w:rsidR="00216DEF">
        <w:rPr>
          <w:szCs w:val="22"/>
        </w:rPr>
        <w:t>Unterstützung der KL bei</w:t>
      </w:r>
      <w:r w:rsidR="00216DEF" w:rsidRPr="004F76FA">
        <w:rPr>
          <w:szCs w:val="22"/>
        </w:rPr>
        <w:t xml:space="preserve"> </w:t>
      </w:r>
      <w:r w:rsidR="00624DA6">
        <w:rPr>
          <w:szCs w:val="22"/>
        </w:rPr>
        <w:t>Anfragen an Drittstellen</w:t>
      </w:r>
      <w:r w:rsidR="00104463">
        <w:rPr>
          <w:szCs w:val="22"/>
        </w:rPr>
        <w:t>, Möglichkeit</w:t>
      </w:r>
      <w:r w:rsidR="009558DC">
        <w:rPr>
          <w:szCs w:val="22"/>
        </w:rPr>
        <w:t xml:space="preserve"> der Beschaffung von </w:t>
      </w:r>
      <w:r w:rsidRPr="004F76FA">
        <w:rPr>
          <w:szCs w:val="22"/>
        </w:rPr>
        <w:t xml:space="preserve">Unterlagen im Rahmen der </w:t>
      </w:r>
      <w:r w:rsidRPr="004F76FA">
        <w:rPr>
          <w:szCs w:val="22"/>
        </w:rPr>
        <w:lastRenderedPageBreak/>
        <w:t xml:space="preserve">Amtshilfe oder mittels Vollmacht) </w:t>
      </w:r>
      <w:r w:rsidR="00946CDB">
        <w:rPr>
          <w:szCs w:val="22"/>
        </w:rPr>
        <w:t xml:space="preserve">ist zu </w:t>
      </w:r>
      <w:r w:rsidR="009558DC">
        <w:rPr>
          <w:szCs w:val="22"/>
        </w:rPr>
        <w:t>ab</w:t>
      </w:r>
      <w:r w:rsidR="00946CDB">
        <w:rPr>
          <w:szCs w:val="22"/>
        </w:rPr>
        <w:t>klären und im</w:t>
      </w:r>
      <w:r w:rsidR="009558DC">
        <w:rPr>
          <w:szCs w:val="22"/>
        </w:rPr>
        <w:t xml:space="preserve"> Rahmen des</w:t>
      </w:r>
      <w:r w:rsidR="00946CDB">
        <w:rPr>
          <w:szCs w:val="22"/>
        </w:rPr>
        <w:t xml:space="preserve"> Prozess</w:t>
      </w:r>
      <w:r w:rsidR="00104463">
        <w:rPr>
          <w:szCs w:val="22"/>
        </w:rPr>
        <w:t>es zu leisten.</w:t>
      </w:r>
      <w:r w:rsidRPr="004F76FA">
        <w:rPr>
          <w:szCs w:val="22"/>
        </w:rPr>
        <w:t xml:space="preserve"> </w:t>
      </w:r>
    </w:p>
    <w:p w14:paraId="2E1956A2" w14:textId="353B499E" w:rsidR="00095F0A" w:rsidRDefault="006D6BE8" w:rsidP="008F4100">
      <w:pPr>
        <w:pStyle w:val="Absatz0"/>
        <w:numPr>
          <w:ilvl w:val="0"/>
          <w:numId w:val="12"/>
        </w:numPr>
        <w:spacing w:before="40" w:after="40" w:line="276" w:lineRule="auto"/>
      </w:pPr>
      <w:r w:rsidRPr="004F76FA">
        <w:t xml:space="preserve">Die </w:t>
      </w:r>
      <w:r w:rsidRPr="004F76FA">
        <w:rPr>
          <w:b/>
        </w:rPr>
        <w:t xml:space="preserve">WH darf nicht </w:t>
      </w:r>
      <w:r w:rsidR="0089799B">
        <w:rPr>
          <w:b/>
        </w:rPr>
        <w:t xml:space="preserve">beendet werden, </w:t>
      </w:r>
      <w:r w:rsidRPr="004F76FA">
        <w:rPr>
          <w:b/>
        </w:rPr>
        <w:t>ohne</w:t>
      </w:r>
      <w:r w:rsidR="0089799B">
        <w:rPr>
          <w:b/>
        </w:rPr>
        <w:t xml:space="preserve"> </w:t>
      </w:r>
      <w:r w:rsidRPr="004F76FA">
        <w:rPr>
          <w:b/>
        </w:rPr>
        <w:t xml:space="preserve">KL </w:t>
      </w:r>
      <w:r w:rsidR="0089799B">
        <w:rPr>
          <w:b/>
        </w:rPr>
        <w:t>darüber zu informieren.</w:t>
      </w:r>
    </w:p>
    <w:p w14:paraId="4CE6E416" w14:textId="2C2F07C5" w:rsidR="00946CDB" w:rsidRDefault="007C6AD3" w:rsidP="006D6BE8">
      <w:pPr>
        <w:pStyle w:val="Absatz0"/>
        <w:numPr>
          <w:ilvl w:val="0"/>
          <w:numId w:val="12"/>
        </w:numPr>
        <w:spacing w:line="276" w:lineRule="auto"/>
      </w:pPr>
      <w:r>
        <w:t>Grundsätzlich</w:t>
      </w:r>
      <w:r w:rsidR="00C5305D">
        <w:t xml:space="preserve"> wird die </w:t>
      </w:r>
      <w:r w:rsidR="00C5305D" w:rsidRPr="008E615C">
        <w:rPr>
          <w:b/>
        </w:rPr>
        <w:t xml:space="preserve">WH per </w:t>
      </w:r>
      <w:r w:rsidR="000B6E1B">
        <w:rPr>
          <w:b/>
        </w:rPr>
        <w:t>Entscheid</w:t>
      </w:r>
      <w:r w:rsidR="00C5305D" w:rsidRPr="008E615C">
        <w:rPr>
          <w:b/>
        </w:rPr>
        <w:t xml:space="preserve"> eingestellt.</w:t>
      </w:r>
      <w:r w:rsidR="00C5305D">
        <w:t xml:space="preserve">  Ausnahme</w:t>
      </w:r>
      <w:r w:rsidR="00946CDB">
        <w:t>n bilden die</w:t>
      </w:r>
      <w:r w:rsidR="008C2322">
        <w:t xml:space="preserve"> </w:t>
      </w:r>
      <w:r w:rsidR="00946CDB">
        <w:t>folgenden</w:t>
      </w:r>
      <w:r w:rsidR="00C5305D">
        <w:t xml:space="preserve"> Situation</w:t>
      </w:r>
      <w:r w:rsidR="00946CDB">
        <w:t xml:space="preserve">en: </w:t>
      </w:r>
    </w:p>
    <w:p w14:paraId="2C54E8A9" w14:textId="72B9F0C8" w:rsidR="00946CDB" w:rsidRDefault="00C5305D" w:rsidP="008C2322">
      <w:pPr>
        <w:pStyle w:val="Absatz0"/>
        <w:numPr>
          <w:ilvl w:val="1"/>
          <w:numId w:val="12"/>
        </w:numPr>
        <w:spacing w:line="276" w:lineRule="auto"/>
      </w:pPr>
      <w:r>
        <w:t xml:space="preserve">KL </w:t>
      </w:r>
      <w:r w:rsidR="00946CDB">
        <w:t xml:space="preserve">bricht den </w:t>
      </w:r>
      <w:r>
        <w:t xml:space="preserve">Kontakt </w:t>
      </w:r>
      <w:r w:rsidR="00946CDB">
        <w:t>ab</w:t>
      </w:r>
      <w:r w:rsidR="0061537F">
        <w:t>.</w:t>
      </w:r>
    </w:p>
    <w:p w14:paraId="02E2E3E4" w14:textId="69784619" w:rsidR="008D3A6A" w:rsidRDefault="00330A36" w:rsidP="008C2322">
      <w:pPr>
        <w:pStyle w:val="Absatz0"/>
        <w:numPr>
          <w:ilvl w:val="1"/>
          <w:numId w:val="12"/>
        </w:numPr>
        <w:spacing w:line="276" w:lineRule="auto"/>
      </w:pPr>
      <w:r>
        <w:t>D</w:t>
      </w:r>
      <w:r w:rsidR="006D6BE8" w:rsidRPr="004F76FA">
        <w:t xml:space="preserve">ie Einstellung der WH </w:t>
      </w:r>
      <w:r w:rsidR="009558DC">
        <w:t>erfolgt</w:t>
      </w:r>
      <w:r w:rsidR="009558DC" w:rsidRPr="004F76FA">
        <w:t xml:space="preserve"> </w:t>
      </w:r>
      <w:r w:rsidR="006D6BE8" w:rsidRPr="004F76FA">
        <w:t xml:space="preserve">mit </w:t>
      </w:r>
      <w:r w:rsidR="009558DC">
        <w:t xml:space="preserve">eindeutiger </w:t>
      </w:r>
      <w:r w:rsidR="0089799B">
        <w:t xml:space="preserve">Zustimmung </w:t>
      </w:r>
      <w:r w:rsidR="006D6BE8" w:rsidRPr="004F76FA">
        <w:t>der KL (</w:t>
      </w:r>
      <w:r w:rsidR="009558DC">
        <w:t>gemeldete Aufnahme der</w:t>
      </w:r>
      <w:r w:rsidR="008E615C">
        <w:t xml:space="preserve"> </w:t>
      </w:r>
      <w:r w:rsidR="008D3A6A">
        <w:t xml:space="preserve">Erwerbstätigkeit, </w:t>
      </w:r>
      <w:r w:rsidR="006D6BE8" w:rsidRPr="004F76FA">
        <w:t>Abmeldung</w:t>
      </w:r>
      <w:r w:rsidR="008D3A6A">
        <w:t xml:space="preserve"> </w:t>
      </w:r>
      <w:r w:rsidR="009558DC">
        <w:t xml:space="preserve">von </w:t>
      </w:r>
      <w:r w:rsidR="008D3A6A">
        <w:t>der WH</w:t>
      </w:r>
      <w:r w:rsidR="006D6BE8" w:rsidRPr="004F76FA">
        <w:t xml:space="preserve"> etc.)</w:t>
      </w:r>
      <w:r w:rsidR="008D3A6A">
        <w:t xml:space="preserve">. </w:t>
      </w:r>
    </w:p>
    <w:p w14:paraId="64621A00" w14:textId="60C426B8" w:rsidR="0061537F" w:rsidRDefault="008D3A6A" w:rsidP="0061537F">
      <w:pPr>
        <w:pStyle w:val="Absatz0"/>
        <w:spacing w:line="276" w:lineRule="auto"/>
        <w:ind w:left="708"/>
      </w:pPr>
      <w:r>
        <w:t>In diesen Fällen</w:t>
      </w:r>
      <w:r w:rsidR="006D6BE8" w:rsidRPr="004F76FA">
        <w:t xml:space="preserve"> kann </w:t>
      </w:r>
      <w:r>
        <w:t>die Einstellung</w:t>
      </w:r>
      <w:r w:rsidRPr="004F76FA">
        <w:t xml:space="preserve"> </w:t>
      </w:r>
      <w:r w:rsidR="009558DC">
        <w:t>durch ein</w:t>
      </w:r>
      <w:r w:rsidR="009558DC" w:rsidRPr="004F76FA">
        <w:t xml:space="preserve"> </w:t>
      </w:r>
      <w:r w:rsidR="006D6BE8" w:rsidRPr="004F76FA">
        <w:t xml:space="preserve">Informationsschreiben bestätigt </w:t>
      </w:r>
      <w:r>
        <w:t xml:space="preserve">werden. </w:t>
      </w:r>
      <w:r w:rsidR="006D6BE8" w:rsidRPr="004F76FA">
        <w:t xml:space="preserve">KL </w:t>
      </w:r>
      <w:r w:rsidR="0061537F">
        <w:t xml:space="preserve">werden darauf hingewiesen, dass sie einen </w:t>
      </w:r>
      <w:r w:rsidR="0061537F" w:rsidRPr="00877A89">
        <w:t>beschwerdefähigen Entscheid</w:t>
      </w:r>
      <w:r w:rsidR="0061537F">
        <w:t xml:space="preserve"> verlangen können.</w:t>
      </w:r>
      <w:r w:rsidR="006D6BE8" w:rsidRPr="004F76FA">
        <w:t xml:space="preserve"> </w:t>
      </w:r>
      <w:r w:rsidR="00811EFB" w:rsidRPr="00811EFB">
        <w:t xml:space="preserve">Erscheint die Einstellung </w:t>
      </w:r>
      <w:r w:rsidR="00FE1B09">
        <w:t>der</w:t>
      </w:r>
      <w:r w:rsidR="00FE1B09" w:rsidRPr="00811EFB">
        <w:t xml:space="preserve"> </w:t>
      </w:r>
      <w:r w:rsidR="00811EFB" w:rsidRPr="00811EFB">
        <w:t>WH nich</w:t>
      </w:r>
      <w:r w:rsidR="000B6E1B">
        <w:t>t im Interesse der KL, wird ein</w:t>
      </w:r>
      <w:r w:rsidR="00811EFB" w:rsidRPr="00811EFB">
        <w:t xml:space="preserve"> Einstellung</w:t>
      </w:r>
      <w:r w:rsidR="000B6E1B">
        <w:t>sentscheid</w:t>
      </w:r>
      <w:r w:rsidR="00811EFB" w:rsidRPr="00811EFB">
        <w:t xml:space="preserve"> erlassen.</w:t>
      </w:r>
    </w:p>
    <w:p w14:paraId="0B7B95D4" w14:textId="5D30926F" w:rsidR="008F4100" w:rsidRPr="004F76FA" w:rsidRDefault="006D6BE8" w:rsidP="006D6BE8">
      <w:pPr>
        <w:pStyle w:val="Absatz0"/>
        <w:numPr>
          <w:ilvl w:val="0"/>
          <w:numId w:val="12"/>
        </w:numPr>
        <w:spacing w:line="276" w:lineRule="auto"/>
      </w:pPr>
      <w:r>
        <w:t>Bei Leistungskürzung und -</w:t>
      </w:r>
      <w:r w:rsidR="0089799B">
        <w:t>e</w:t>
      </w:r>
      <w:r>
        <w:t xml:space="preserve">instellung werden die </w:t>
      </w:r>
      <w:r w:rsidRPr="006D6BE8">
        <w:rPr>
          <w:b/>
        </w:rPr>
        <w:t>berechtigten Interessen von Minderjährigen</w:t>
      </w:r>
      <w:r>
        <w:t xml:space="preserve"> angemessen berücksichtigt. </w:t>
      </w:r>
    </w:p>
    <w:p w14:paraId="1F2FA1F6" w14:textId="73762267" w:rsidR="00351AA6" w:rsidRDefault="00351AA6" w:rsidP="00351AA6">
      <w:pPr>
        <w:pStyle w:val="Absatz0"/>
        <w:numPr>
          <w:ilvl w:val="0"/>
          <w:numId w:val="12"/>
        </w:numPr>
        <w:spacing w:line="276" w:lineRule="auto"/>
      </w:pPr>
      <w:r w:rsidRPr="00351AA6">
        <w:t xml:space="preserve">Bei der Einstellung der WH sind </w:t>
      </w:r>
      <w:r w:rsidRPr="0061537F">
        <w:rPr>
          <w:b/>
        </w:rPr>
        <w:t>genaue Verfahrensvorschriften</w:t>
      </w:r>
      <w:r w:rsidRPr="00351AA6">
        <w:t xml:space="preserve"> einzuhalten.</w:t>
      </w:r>
    </w:p>
    <w:p w14:paraId="0112504F" w14:textId="77777777" w:rsidR="00624DA6" w:rsidRDefault="00624DA6" w:rsidP="00624DA6">
      <w:pPr>
        <w:pStyle w:val="Absatz0"/>
        <w:spacing w:line="276" w:lineRule="auto"/>
        <w:ind w:left="720"/>
      </w:pPr>
    </w:p>
    <w:p w14:paraId="626FB869" w14:textId="13A21105" w:rsidR="001F10D8" w:rsidRDefault="00624DA6" w:rsidP="00351AA6">
      <w:pPr>
        <w:pStyle w:val="Absatz0"/>
      </w:pPr>
      <w:r>
        <w:t xml:space="preserve">Unabhängig von der jährlichen Überprüfung der Mittellosigkeit gilt, dass die Einkommens- und Vermögenssituation neu geprüft wird, sobald eine neue antragspflichtige Person dazu kommt. Für die Unterstützungseinheit wird ein neuer Leistungsentscheid erstellt. </w:t>
      </w:r>
    </w:p>
    <w:p w14:paraId="1E9CD473" w14:textId="79C8AAD6" w:rsidR="00992C16" w:rsidRDefault="005E297C" w:rsidP="00EB79BF">
      <w:pPr>
        <w:pStyle w:val="berschrift2"/>
      </w:pPr>
      <w:bookmarkStart w:id="6" w:name="_Toc132201612"/>
      <w:r>
        <w:t>Erforderliche Unterlagen</w:t>
      </w:r>
      <w:bookmarkEnd w:id="6"/>
    </w:p>
    <w:p w14:paraId="018F11FB" w14:textId="3EC82044" w:rsidR="00A85E5F" w:rsidRDefault="00A85E5F" w:rsidP="00A85E5F">
      <w:pPr>
        <w:pStyle w:val="Absatz0"/>
        <w:spacing w:before="60" w:after="60"/>
      </w:pPr>
      <w:r w:rsidRPr="00EB79BF">
        <w:t xml:space="preserve">Grundsätzlich sind alle </w:t>
      </w:r>
      <w:r w:rsidR="00737E89">
        <w:t>erforderlichen Unterlagen</w:t>
      </w:r>
      <w:r w:rsidRPr="00EB79BF">
        <w:t xml:space="preserve"> vollständig zu beschaffen.</w:t>
      </w:r>
      <w:r w:rsidR="00361546">
        <w:t xml:space="preserve"> </w:t>
      </w:r>
      <w:r w:rsidR="001F10D8">
        <w:t xml:space="preserve">Bei Bedarf </w:t>
      </w:r>
      <w:r w:rsidR="001F10D8" w:rsidRPr="00737E89">
        <w:t>(z.B. bei sprachlichen oder gesundheitlichen Problemen)</w:t>
      </w:r>
      <w:r w:rsidR="001F10D8">
        <w:t xml:space="preserve"> unterstützen </w:t>
      </w:r>
      <w:r w:rsidR="00737E89" w:rsidRPr="00737E89">
        <w:t xml:space="preserve">SB und SA </w:t>
      </w:r>
      <w:r w:rsidR="001F10D8">
        <w:t xml:space="preserve">die </w:t>
      </w:r>
      <w:r w:rsidR="00737E89" w:rsidRPr="00737E89">
        <w:t>KL</w:t>
      </w:r>
      <w:r w:rsidR="001F10D8">
        <w:t xml:space="preserve">. </w:t>
      </w:r>
      <w:r w:rsidR="00737E89" w:rsidRPr="00737E89">
        <w:t>Die Entscheidung, ob im Einzelfall auf die Einreichung eines bestimmten Dokuments verzichtet werden kann, obliegt der</w:t>
      </w:r>
      <w:r w:rsidR="00737E89">
        <w:t>*m</w:t>
      </w:r>
      <w:r w:rsidR="00737E89" w:rsidRPr="00737E89">
        <w:t xml:space="preserve"> </w:t>
      </w:r>
      <w:r w:rsidR="00737E89">
        <w:t>leistungsverantwortlichen SA</w:t>
      </w:r>
      <w:r w:rsidR="00737E89" w:rsidRPr="00737E89">
        <w:t>.</w:t>
      </w:r>
      <w:r w:rsidR="00737E89">
        <w:t xml:space="preserve"> </w:t>
      </w:r>
      <w:r w:rsidRPr="00EB79BF">
        <w:t xml:space="preserve">Der Verzicht ist in einer Aktennotiz nachvollziehbar zu begründen. </w:t>
      </w:r>
    </w:p>
    <w:p w14:paraId="4D581F83" w14:textId="77777777" w:rsidR="00A30E43" w:rsidRDefault="00A30E43" w:rsidP="00992C16">
      <w:pPr>
        <w:pStyle w:val="Absatz0"/>
        <w:spacing w:before="40" w:after="40"/>
      </w:pPr>
      <w:r w:rsidRPr="00A30E43">
        <w:t>Die verlangten Unterlagen werden für die KL konkret benannt, und der Zeitraum, auf den sie sich beziehen, wird klar definiert.</w:t>
      </w:r>
    </w:p>
    <w:p w14:paraId="14425FC0" w14:textId="77777777" w:rsidR="00A30E43" w:rsidRDefault="00A30E43" w:rsidP="00992C16">
      <w:pPr>
        <w:pStyle w:val="Absatz0"/>
        <w:spacing w:before="40" w:after="40"/>
      </w:pPr>
    </w:p>
    <w:p w14:paraId="68B16CC3" w14:textId="0EFC87B6" w:rsidR="00DE13AA" w:rsidRPr="00BC3FB6" w:rsidRDefault="00DE13AA" w:rsidP="00992C16">
      <w:pPr>
        <w:pStyle w:val="Absatz0"/>
        <w:spacing w:before="40" w:after="40"/>
        <w:rPr>
          <w:b/>
        </w:rPr>
      </w:pPr>
      <w:r w:rsidRPr="00BC3FB6">
        <w:rPr>
          <w:b/>
        </w:rPr>
        <w:t>Folgende Dokumente müssen zwingend vorliegen</w:t>
      </w:r>
      <w:r w:rsidR="00A97103" w:rsidRPr="00BC3FB6">
        <w:rPr>
          <w:b/>
        </w:rPr>
        <w:t xml:space="preserve"> </w:t>
      </w:r>
    </w:p>
    <w:p w14:paraId="0596F9F2" w14:textId="76AA6515" w:rsidR="00A30E43" w:rsidRPr="007330F2" w:rsidRDefault="00DE13AA" w:rsidP="00E66DA7">
      <w:pPr>
        <w:pStyle w:val="Absatz0"/>
        <w:numPr>
          <w:ilvl w:val="0"/>
          <w:numId w:val="15"/>
        </w:numPr>
        <w:rPr>
          <w:szCs w:val="22"/>
          <w:lang w:eastAsia="de-CH"/>
        </w:rPr>
      </w:pPr>
      <w:r w:rsidRPr="007330F2">
        <w:rPr>
          <w:szCs w:val="22"/>
          <w:lang w:eastAsia="de-CH"/>
        </w:rPr>
        <w:t>Ausgefüllte</w:t>
      </w:r>
      <w:r w:rsidR="005E297C">
        <w:rPr>
          <w:szCs w:val="22"/>
          <w:lang w:eastAsia="de-CH"/>
        </w:rPr>
        <w:t>s</w:t>
      </w:r>
      <w:r w:rsidRPr="007330F2">
        <w:rPr>
          <w:szCs w:val="22"/>
          <w:lang w:eastAsia="de-CH"/>
        </w:rPr>
        <w:t xml:space="preserve"> </w:t>
      </w:r>
      <w:r w:rsidR="00992C16" w:rsidRPr="00BC3FB6">
        <w:rPr>
          <w:szCs w:val="22"/>
          <w:lang w:eastAsia="de-CH"/>
        </w:rPr>
        <w:t>und unterschriebene</w:t>
      </w:r>
      <w:r w:rsidR="00554CB4" w:rsidRPr="00BC3FB6">
        <w:rPr>
          <w:szCs w:val="22"/>
          <w:lang w:eastAsia="de-CH"/>
        </w:rPr>
        <w:t>s Formular</w:t>
      </w:r>
      <w:r w:rsidR="005376BA" w:rsidRPr="00BC3FB6">
        <w:rPr>
          <w:szCs w:val="22"/>
          <w:lang w:eastAsia="de-CH"/>
        </w:rPr>
        <w:t xml:space="preserve"> </w:t>
      </w:r>
      <w:r w:rsidR="00A30E43">
        <w:rPr>
          <w:szCs w:val="22"/>
          <w:lang w:eastAsia="de-CH"/>
        </w:rPr>
        <w:t>"</w:t>
      </w:r>
      <w:r w:rsidR="00992C16" w:rsidRPr="00BC3FB6">
        <w:rPr>
          <w:szCs w:val="22"/>
          <w:lang w:eastAsia="de-CH"/>
        </w:rPr>
        <w:t>Selbstdeklaration Mittellosigkeit</w:t>
      </w:r>
      <w:r w:rsidR="00A30E43">
        <w:rPr>
          <w:szCs w:val="22"/>
          <w:lang w:eastAsia="de-CH"/>
        </w:rPr>
        <w:t>"</w:t>
      </w:r>
      <w:r w:rsidR="00992C16" w:rsidRPr="00BC3FB6">
        <w:rPr>
          <w:szCs w:val="22"/>
          <w:lang w:eastAsia="de-CH"/>
        </w:rPr>
        <w:t xml:space="preserve"> inkl. </w:t>
      </w:r>
      <w:r w:rsidR="00A30E43">
        <w:rPr>
          <w:szCs w:val="22"/>
          <w:lang w:eastAsia="de-CH"/>
        </w:rPr>
        <w:t>a</w:t>
      </w:r>
      <w:r w:rsidR="00D2624B">
        <w:rPr>
          <w:szCs w:val="22"/>
          <w:lang w:eastAsia="de-CH"/>
        </w:rPr>
        <w:t xml:space="preserve">llfällige Zusatzblätter </w:t>
      </w:r>
      <w:r w:rsidR="00A30E43">
        <w:rPr>
          <w:szCs w:val="22"/>
          <w:lang w:eastAsia="de-CH"/>
        </w:rPr>
        <w:t xml:space="preserve">sowie das </w:t>
      </w:r>
      <w:r w:rsidR="00992C16" w:rsidRPr="00BC3FB6">
        <w:rPr>
          <w:szCs w:val="22"/>
          <w:lang w:eastAsia="de-CH"/>
        </w:rPr>
        <w:t xml:space="preserve">Merkblatt </w:t>
      </w:r>
      <w:r w:rsidR="00A30E43">
        <w:rPr>
          <w:szCs w:val="22"/>
          <w:lang w:eastAsia="de-CH"/>
        </w:rPr>
        <w:t>"</w:t>
      </w:r>
      <w:r w:rsidR="00992C16" w:rsidRPr="00BC3FB6">
        <w:rPr>
          <w:szCs w:val="22"/>
          <w:lang w:eastAsia="de-CH"/>
        </w:rPr>
        <w:t>Rechte und Pflichten</w:t>
      </w:r>
      <w:r w:rsidR="001048AE">
        <w:rPr>
          <w:szCs w:val="22"/>
          <w:lang w:eastAsia="de-CH"/>
        </w:rPr>
        <w:t>"</w:t>
      </w:r>
      <w:r w:rsidR="001048AE">
        <w:rPr>
          <w:szCs w:val="22"/>
          <w:lang w:eastAsia="de-CH"/>
        </w:rPr>
        <w:br/>
      </w:r>
    </w:p>
    <w:p w14:paraId="715404BA" w14:textId="77777777" w:rsidR="00A30E43" w:rsidRDefault="00A30E43" w:rsidP="00216DEF">
      <w:pPr>
        <w:pStyle w:val="Absatz0"/>
        <w:numPr>
          <w:ilvl w:val="0"/>
          <w:numId w:val="15"/>
        </w:numPr>
        <w:rPr>
          <w:szCs w:val="22"/>
          <w:lang w:eastAsia="de-CH"/>
        </w:rPr>
      </w:pPr>
      <w:r>
        <w:rPr>
          <w:szCs w:val="22"/>
          <w:lang w:eastAsia="de-CH"/>
        </w:rPr>
        <w:t>D</w:t>
      </w:r>
      <w:r w:rsidRPr="00A30E43">
        <w:rPr>
          <w:szCs w:val="22"/>
          <w:lang w:eastAsia="de-CH"/>
        </w:rPr>
        <w:t>etaillierter Kontoauszug aller Post- und Bankkonten und sonstigen Zahlungsmittel, lückenlos zu den bereits vorhandenen Auszügen für alle im Antrag genannten Personen</w:t>
      </w:r>
    </w:p>
    <w:p w14:paraId="2CF88D20" w14:textId="77777777" w:rsidR="00F550CB" w:rsidRPr="00876698" w:rsidRDefault="00F550CB" w:rsidP="00216DEF">
      <w:pPr>
        <w:pStyle w:val="Absatz0"/>
        <w:ind w:left="1070"/>
        <w:rPr>
          <w:szCs w:val="22"/>
          <w:lang w:eastAsia="de-CH"/>
        </w:rPr>
      </w:pPr>
    </w:p>
    <w:p w14:paraId="564AD7F2" w14:textId="10FDB7A5" w:rsidR="00A97103" w:rsidRDefault="00992C16" w:rsidP="004F76FA">
      <w:pPr>
        <w:pStyle w:val="Absatz0"/>
        <w:numPr>
          <w:ilvl w:val="0"/>
          <w:numId w:val="15"/>
        </w:numPr>
        <w:rPr>
          <w:szCs w:val="22"/>
          <w:lang w:eastAsia="de-CH"/>
        </w:rPr>
      </w:pPr>
      <w:r w:rsidRPr="00BC3FB6">
        <w:rPr>
          <w:szCs w:val="22"/>
          <w:lang w:eastAsia="de-CH"/>
        </w:rPr>
        <w:t xml:space="preserve">Belege </w:t>
      </w:r>
      <w:r w:rsidR="00A30E43">
        <w:rPr>
          <w:szCs w:val="22"/>
          <w:lang w:eastAsia="de-CH"/>
        </w:rPr>
        <w:t xml:space="preserve">über </w:t>
      </w:r>
      <w:r w:rsidRPr="00BC3FB6">
        <w:rPr>
          <w:szCs w:val="22"/>
          <w:lang w:eastAsia="de-CH"/>
        </w:rPr>
        <w:t>alle deklarierten Einnahmen und Vermö</w:t>
      </w:r>
      <w:r w:rsidR="00A30E43">
        <w:rPr>
          <w:szCs w:val="22"/>
          <w:lang w:eastAsia="de-CH"/>
        </w:rPr>
        <w:t>gen</w:t>
      </w:r>
      <w:r w:rsidRPr="00BC3FB6">
        <w:rPr>
          <w:szCs w:val="22"/>
          <w:lang w:eastAsia="de-CH"/>
        </w:rPr>
        <w:t xml:space="preserve"> (z.B. Lohnabrechnung, Taggeldabrechnung, Rentenverfügungen)</w:t>
      </w:r>
    </w:p>
    <w:p w14:paraId="104B3828" w14:textId="77777777" w:rsidR="004F76FA" w:rsidRDefault="004F76FA" w:rsidP="004F76FA">
      <w:pPr>
        <w:pStyle w:val="Absatz0"/>
        <w:rPr>
          <w:szCs w:val="22"/>
          <w:lang w:eastAsia="de-CH"/>
        </w:rPr>
      </w:pPr>
    </w:p>
    <w:p w14:paraId="30B616D2" w14:textId="77777777" w:rsidR="00992C16" w:rsidRPr="00E96582" w:rsidRDefault="00A85E5F" w:rsidP="00E96582">
      <w:pPr>
        <w:pStyle w:val="Absatz0"/>
        <w:numPr>
          <w:ilvl w:val="0"/>
          <w:numId w:val="15"/>
        </w:numPr>
        <w:rPr>
          <w:szCs w:val="22"/>
          <w:lang w:eastAsia="de-CH"/>
        </w:rPr>
      </w:pPr>
      <w:r>
        <w:rPr>
          <w:szCs w:val="22"/>
          <w:lang w:eastAsia="de-CH"/>
        </w:rPr>
        <w:t xml:space="preserve">Kopie </w:t>
      </w:r>
      <w:r w:rsidR="00992C16" w:rsidRPr="004F76FA">
        <w:rPr>
          <w:szCs w:val="22"/>
          <w:lang w:eastAsia="de-CH"/>
        </w:rPr>
        <w:t xml:space="preserve">der aktuellen Aufenthaltsbewilligung oder Kopie mit Bestätigung der Anfrage </w:t>
      </w:r>
      <w:r w:rsidR="00992C16" w:rsidRPr="00E96582">
        <w:rPr>
          <w:szCs w:val="22"/>
          <w:lang w:eastAsia="de-CH"/>
        </w:rPr>
        <w:t>auf Verlängerung der Aufenthaltsgenehmigung für alle Personen</w:t>
      </w:r>
      <w:r w:rsidR="00992C16" w:rsidRPr="00BC3FB6">
        <w:rPr>
          <w:rStyle w:val="Funotenzeichen"/>
          <w:szCs w:val="22"/>
          <w:lang w:eastAsia="de-CH"/>
        </w:rPr>
        <w:footnoteReference w:id="1"/>
      </w:r>
      <w:r w:rsidR="00992C16" w:rsidRPr="00E96582">
        <w:rPr>
          <w:szCs w:val="22"/>
          <w:lang w:eastAsia="de-CH"/>
        </w:rPr>
        <w:t xml:space="preserve"> </w:t>
      </w:r>
    </w:p>
    <w:p w14:paraId="54964A48" w14:textId="77777777" w:rsidR="00F550CB" w:rsidRDefault="00F550CB" w:rsidP="00992C16">
      <w:pPr>
        <w:pStyle w:val="Absatz0"/>
        <w:rPr>
          <w:szCs w:val="22"/>
          <w:lang w:eastAsia="de-CH"/>
        </w:rPr>
      </w:pPr>
    </w:p>
    <w:p w14:paraId="22B3EC9B" w14:textId="6FF9F82A" w:rsidR="00E13EF5" w:rsidRDefault="00E13EF5" w:rsidP="00E13EF5">
      <w:pPr>
        <w:pStyle w:val="Absatz0"/>
        <w:numPr>
          <w:ilvl w:val="0"/>
          <w:numId w:val="21"/>
        </w:numPr>
        <w:rPr>
          <w:szCs w:val="22"/>
          <w:lang w:eastAsia="de-CH"/>
        </w:rPr>
      </w:pPr>
      <w:r>
        <w:rPr>
          <w:szCs w:val="22"/>
          <w:lang w:eastAsia="de-CH"/>
        </w:rPr>
        <w:t xml:space="preserve">Bei KL mit einer IV-Rente und bei allen KL welche fünf Jahre oder weniger vor dem ordentlichen Rentenalter stehen: Nachweis des BVG-Guthabens und allfälliger Säule 3a Konten. </w:t>
      </w:r>
    </w:p>
    <w:p w14:paraId="63B266D4" w14:textId="77777777" w:rsidR="00E13EF5" w:rsidRDefault="00E13EF5" w:rsidP="00E13EF5">
      <w:pPr>
        <w:pStyle w:val="Absatz0"/>
        <w:ind w:left="1070"/>
        <w:rPr>
          <w:szCs w:val="22"/>
          <w:lang w:eastAsia="de-CH"/>
        </w:rPr>
      </w:pPr>
    </w:p>
    <w:p w14:paraId="3C9157B0" w14:textId="13349E12" w:rsidR="00E13EF5" w:rsidRPr="00104463" w:rsidRDefault="00E13EF5" w:rsidP="00104463">
      <w:pPr>
        <w:pStyle w:val="Absatz0"/>
        <w:numPr>
          <w:ilvl w:val="0"/>
          <w:numId w:val="21"/>
        </w:numPr>
        <w:rPr>
          <w:szCs w:val="22"/>
          <w:lang w:eastAsia="de-CH"/>
        </w:rPr>
      </w:pPr>
      <w:r w:rsidRPr="007330F2">
        <w:rPr>
          <w:szCs w:val="22"/>
          <w:lang w:eastAsia="de-CH"/>
        </w:rPr>
        <w:t xml:space="preserve">Weitere von den Fallführenden </w:t>
      </w:r>
      <w:r w:rsidR="00791640">
        <w:rPr>
          <w:szCs w:val="22"/>
          <w:lang w:eastAsia="de-CH"/>
        </w:rPr>
        <w:t xml:space="preserve">im individuellen Fall </w:t>
      </w:r>
      <w:r w:rsidRPr="007330F2">
        <w:rPr>
          <w:szCs w:val="22"/>
          <w:lang w:eastAsia="de-CH"/>
        </w:rPr>
        <w:t xml:space="preserve">als </w:t>
      </w:r>
      <w:r w:rsidR="005E297C">
        <w:rPr>
          <w:szCs w:val="22"/>
          <w:lang w:eastAsia="de-CH"/>
        </w:rPr>
        <w:t xml:space="preserve">zwingend </w:t>
      </w:r>
      <w:r w:rsidRPr="007330F2">
        <w:rPr>
          <w:szCs w:val="22"/>
          <w:lang w:eastAsia="de-CH"/>
        </w:rPr>
        <w:t>erforderlich bezeichnete Unterlagen gemäss abgegebener Unterlagenliste</w:t>
      </w:r>
    </w:p>
    <w:p w14:paraId="0D2C9051" w14:textId="77777777" w:rsidR="00A97103" w:rsidRPr="004F76FA" w:rsidRDefault="00A97103" w:rsidP="00793917">
      <w:pPr>
        <w:pStyle w:val="Listenabsatz"/>
        <w:rPr>
          <w:b/>
          <w:szCs w:val="22"/>
          <w:lang w:eastAsia="de-CH"/>
        </w:rPr>
      </w:pPr>
    </w:p>
    <w:p w14:paraId="01A9246F" w14:textId="61123B99" w:rsidR="00A97103" w:rsidRPr="004F76FA" w:rsidRDefault="00A30E43" w:rsidP="00793917">
      <w:pPr>
        <w:pStyle w:val="Absatz0"/>
        <w:rPr>
          <w:b/>
          <w:szCs w:val="22"/>
          <w:lang w:eastAsia="de-CH"/>
        </w:rPr>
      </w:pPr>
      <w:r w:rsidRPr="00A30E43">
        <w:rPr>
          <w:b/>
          <w:szCs w:val="22"/>
          <w:lang w:eastAsia="de-CH"/>
        </w:rPr>
        <w:t>Die folgenden Dokumente sind grundsätzlich obligatorisch einzureichen, wenn sie jedoch fehlen, ist nicht</w:t>
      </w:r>
      <w:r w:rsidR="003B1468">
        <w:rPr>
          <w:b/>
          <w:szCs w:val="22"/>
          <w:lang w:eastAsia="de-CH"/>
        </w:rPr>
        <w:t xml:space="preserve"> automatisch</w:t>
      </w:r>
      <w:r w:rsidRPr="00A30E43">
        <w:rPr>
          <w:b/>
          <w:szCs w:val="22"/>
          <w:lang w:eastAsia="de-CH"/>
        </w:rPr>
        <w:t xml:space="preserve"> davon auszugehen, dass begründete Zweifel an der </w:t>
      </w:r>
      <w:r>
        <w:rPr>
          <w:b/>
          <w:szCs w:val="22"/>
          <w:lang w:eastAsia="de-CH"/>
        </w:rPr>
        <w:t>Mittellosigkeit</w:t>
      </w:r>
      <w:r w:rsidR="00791640">
        <w:rPr>
          <w:b/>
          <w:szCs w:val="22"/>
          <w:lang w:eastAsia="de-CH"/>
        </w:rPr>
        <w:t xml:space="preserve"> bestehen</w:t>
      </w:r>
    </w:p>
    <w:p w14:paraId="50E761DB" w14:textId="77777777" w:rsidR="003D74C9" w:rsidRDefault="003D74C9" w:rsidP="00793917">
      <w:pPr>
        <w:pStyle w:val="Absatz0"/>
        <w:rPr>
          <w:szCs w:val="22"/>
          <w:lang w:eastAsia="de-CH"/>
        </w:rPr>
      </w:pPr>
    </w:p>
    <w:p w14:paraId="7C6E2AE2" w14:textId="014F0C3B" w:rsidR="003D74C9" w:rsidRPr="001048AE" w:rsidRDefault="003D74C9" w:rsidP="001048AE">
      <w:pPr>
        <w:pStyle w:val="Absatz0"/>
        <w:numPr>
          <w:ilvl w:val="0"/>
          <w:numId w:val="21"/>
        </w:numPr>
        <w:spacing w:after="240"/>
        <w:rPr>
          <w:szCs w:val="22"/>
          <w:lang w:eastAsia="de-CH"/>
        </w:rPr>
      </w:pPr>
      <w:r>
        <w:rPr>
          <w:szCs w:val="22"/>
          <w:lang w:eastAsia="de-CH"/>
        </w:rPr>
        <w:t>Mietzinsquittungen der letzten drei Monate, wenn die Überweisung nicht auf dem Kontoauszug ersichtlich ist (nur für Selbstzahler)</w:t>
      </w:r>
    </w:p>
    <w:p w14:paraId="2CFF1EF7" w14:textId="41779DD7" w:rsidR="0026490C" w:rsidRPr="001048AE" w:rsidRDefault="003D74C9" w:rsidP="00273EBD">
      <w:pPr>
        <w:pStyle w:val="Absatz0"/>
        <w:numPr>
          <w:ilvl w:val="0"/>
          <w:numId w:val="21"/>
        </w:numPr>
        <w:spacing w:after="240"/>
        <w:rPr>
          <w:szCs w:val="22"/>
          <w:lang w:eastAsia="de-CH"/>
        </w:rPr>
      </w:pPr>
      <w:r w:rsidRPr="001048AE">
        <w:rPr>
          <w:szCs w:val="22"/>
          <w:lang w:eastAsia="de-CH"/>
        </w:rPr>
        <w:t>Vereinzelte Lohnabrechnungen</w:t>
      </w:r>
      <w:r w:rsidR="00C6260E" w:rsidRPr="001048AE">
        <w:rPr>
          <w:szCs w:val="22"/>
          <w:lang w:eastAsia="de-CH"/>
        </w:rPr>
        <w:t xml:space="preserve"> &amp; Taggeldabrechnungen</w:t>
      </w:r>
      <w:r w:rsidRPr="001048AE">
        <w:rPr>
          <w:szCs w:val="22"/>
          <w:lang w:eastAsia="de-CH"/>
        </w:rPr>
        <w:t xml:space="preserve">, wenn </w:t>
      </w:r>
      <w:r w:rsidR="00C6260E" w:rsidRPr="001048AE">
        <w:rPr>
          <w:szCs w:val="22"/>
          <w:lang w:eastAsia="de-CH"/>
        </w:rPr>
        <w:t>Zahlungseingang</w:t>
      </w:r>
      <w:r w:rsidRPr="001048AE">
        <w:rPr>
          <w:szCs w:val="22"/>
          <w:lang w:eastAsia="de-CH"/>
        </w:rPr>
        <w:t xml:space="preserve"> auf Konto ersichtlich ist</w:t>
      </w:r>
    </w:p>
    <w:p w14:paraId="299F7CE8" w14:textId="44393C62" w:rsidR="00104463" w:rsidRPr="001048AE" w:rsidRDefault="00F40CAE" w:rsidP="001A196B">
      <w:pPr>
        <w:pStyle w:val="Absatz0"/>
        <w:numPr>
          <w:ilvl w:val="0"/>
          <w:numId w:val="21"/>
        </w:numPr>
        <w:spacing w:after="240"/>
        <w:rPr>
          <w:szCs w:val="22"/>
          <w:lang w:eastAsia="de-CH"/>
        </w:rPr>
      </w:pPr>
      <w:r w:rsidRPr="001048AE">
        <w:rPr>
          <w:szCs w:val="22"/>
          <w:lang w:eastAsia="de-CH"/>
        </w:rPr>
        <w:t>Abrechnungen von Kreditkarten</w:t>
      </w:r>
      <w:r w:rsidR="0026490C" w:rsidRPr="001048AE">
        <w:rPr>
          <w:szCs w:val="22"/>
          <w:lang w:eastAsia="de-CH"/>
        </w:rPr>
        <w:t xml:space="preserve">, </w:t>
      </w:r>
      <w:r w:rsidRPr="001048AE">
        <w:rPr>
          <w:szCs w:val="22"/>
          <w:lang w:eastAsia="de-CH"/>
        </w:rPr>
        <w:t xml:space="preserve">die an ein Konto geknüpft sind, dessen Auszüge vorliegen </w:t>
      </w:r>
    </w:p>
    <w:p w14:paraId="59B37E3D" w14:textId="473003CE" w:rsidR="003D74C9" w:rsidRPr="001048AE" w:rsidRDefault="003D74C9" w:rsidP="001048AE">
      <w:pPr>
        <w:pStyle w:val="Absatz0"/>
        <w:numPr>
          <w:ilvl w:val="0"/>
          <w:numId w:val="21"/>
        </w:numPr>
        <w:spacing w:after="240"/>
        <w:rPr>
          <w:szCs w:val="22"/>
          <w:lang w:eastAsia="de-CH"/>
        </w:rPr>
      </w:pPr>
      <w:r>
        <w:rPr>
          <w:szCs w:val="22"/>
          <w:lang w:eastAsia="de-CH"/>
        </w:rPr>
        <w:t>Aktuelle Renten</w:t>
      </w:r>
      <w:r w:rsidR="00E96582">
        <w:rPr>
          <w:szCs w:val="22"/>
          <w:lang w:eastAsia="de-CH"/>
        </w:rPr>
        <w:t>verfügung</w:t>
      </w:r>
    </w:p>
    <w:p w14:paraId="2BAECEC8" w14:textId="414C3AF9" w:rsidR="003D74C9" w:rsidRPr="001048AE" w:rsidRDefault="00C6260E" w:rsidP="002A0F89">
      <w:pPr>
        <w:pStyle w:val="Absatz0"/>
        <w:numPr>
          <w:ilvl w:val="0"/>
          <w:numId w:val="21"/>
        </w:numPr>
        <w:spacing w:after="240"/>
        <w:rPr>
          <w:szCs w:val="22"/>
          <w:lang w:eastAsia="de-CH"/>
        </w:rPr>
      </w:pPr>
      <w:r w:rsidRPr="001048AE">
        <w:rPr>
          <w:szCs w:val="22"/>
          <w:lang w:eastAsia="de-CH"/>
        </w:rPr>
        <w:t>Halterauskunft des Strassenverkehrsamt</w:t>
      </w:r>
      <w:r>
        <w:rPr>
          <w:rStyle w:val="Funotenzeichen"/>
          <w:szCs w:val="22"/>
          <w:lang w:eastAsia="de-CH"/>
        </w:rPr>
        <w:footnoteReference w:id="2"/>
      </w:r>
    </w:p>
    <w:p w14:paraId="5FA23F19" w14:textId="74241207" w:rsidR="00760395" w:rsidRDefault="00D7103C" w:rsidP="006C437F">
      <w:pPr>
        <w:pStyle w:val="Absatz0"/>
        <w:spacing w:before="60" w:after="60"/>
        <w:rPr>
          <w:rFonts w:cs="Times New Roman"/>
          <w:szCs w:val="24"/>
        </w:rPr>
      </w:pPr>
      <w:r>
        <w:rPr>
          <w:szCs w:val="22"/>
          <w:lang w:eastAsia="de-CH"/>
        </w:rPr>
        <w:t xml:space="preserve">Bei fehlenden </w:t>
      </w:r>
      <w:r w:rsidR="00455801">
        <w:rPr>
          <w:szCs w:val="22"/>
          <w:lang w:eastAsia="de-CH"/>
        </w:rPr>
        <w:t xml:space="preserve">Unterlagen </w:t>
      </w:r>
      <w:r w:rsidR="00F40CAE">
        <w:rPr>
          <w:szCs w:val="22"/>
          <w:lang w:eastAsia="de-CH"/>
        </w:rPr>
        <w:t>ist</w:t>
      </w:r>
      <w:r w:rsidR="005E40CC">
        <w:rPr>
          <w:szCs w:val="22"/>
          <w:lang w:eastAsia="de-CH"/>
        </w:rPr>
        <w:t xml:space="preserve"> die </w:t>
      </w:r>
      <w:r w:rsidR="00E13EF5">
        <w:rPr>
          <w:b/>
          <w:szCs w:val="22"/>
          <w:lang w:eastAsia="de-CH"/>
        </w:rPr>
        <w:t>Gesamtsituation des Falles</w:t>
      </w:r>
      <w:r>
        <w:rPr>
          <w:szCs w:val="22"/>
          <w:lang w:eastAsia="de-CH"/>
        </w:rPr>
        <w:t xml:space="preserve"> </w:t>
      </w:r>
      <w:r w:rsidR="00F40CAE">
        <w:rPr>
          <w:szCs w:val="22"/>
          <w:lang w:eastAsia="de-CH"/>
        </w:rPr>
        <w:t>zu betrachten</w:t>
      </w:r>
      <w:r w:rsidR="00B11973">
        <w:rPr>
          <w:szCs w:val="22"/>
          <w:lang w:eastAsia="de-CH"/>
        </w:rPr>
        <w:t>.</w:t>
      </w:r>
      <w:r w:rsidR="00E13EF5">
        <w:rPr>
          <w:szCs w:val="22"/>
          <w:lang w:eastAsia="de-CH"/>
        </w:rPr>
        <w:t xml:space="preserve"> Wenn einzelne </w:t>
      </w:r>
      <w:r w:rsidR="00C4702D">
        <w:rPr>
          <w:szCs w:val="22"/>
          <w:lang w:eastAsia="de-CH"/>
        </w:rPr>
        <w:t>Dokumente</w:t>
      </w:r>
      <w:r w:rsidR="00455801">
        <w:rPr>
          <w:szCs w:val="22"/>
          <w:lang w:eastAsia="de-CH"/>
        </w:rPr>
        <w:t xml:space="preserve"> </w:t>
      </w:r>
      <w:r w:rsidR="00E13EF5">
        <w:rPr>
          <w:szCs w:val="22"/>
          <w:lang w:eastAsia="de-CH"/>
        </w:rPr>
        <w:t xml:space="preserve">fehlen, aber ansonsten keine Anhaltspunkte vorliegen, die begründete Zweifel an der Mittellosigkeit aufkommen lassen (siehe </w:t>
      </w:r>
      <w:hyperlink w:anchor="_Begründete_Zweifel_an" w:history="1">
        <w:r w:rsidR="00E13EF5" w:rsidRPr="006C437F">
          <w:rPr>
            <w:rStyle w:val="Hyperlink"/>
            <w:szCs w:val="22"/>
            <w:lang w:eastAsia="de-CH"/>
          </w:rPr>
          <w:t>Kapitel 4</w:t>
        </w:r>
      </w:hyperlink>
      <w:r w:rsidR="00E13EF5">
        <w:rPr>
          <w:szCs w:val="22"/>
          <w:lang w:eastAsia="de-CH"/>
        </w:rPr>
        <w:t xml:space="preserve">) </w:t>
      </w:r>
      <w:r w:rsidR="00342099">
        <w:rPr>
          <w:szCs w:val="22"/>
          <w:lang w:eastAsia="de-CH"/>
        </w:rPr>
        <w:t>darf die WH nicht</w:t>
      </w:r>
      <w:r w:rsidR="00F40CAE">
        <w:rPr>
          <w:szCs w:val="22"/>
          <w:lang w:eastAsia="de-CH"/>
        </w:rPr>
        <w:t xml:space="preserve"> sofort</w:t>
      </w:r>
      <w:r w:rsidR="00342099">
        <w:rPr>
          <w:szCs w:val="22"/>
          <w:lang w:eastAsia="de-CH"/>
        </w:rPr>
        <w:t xml:space="preserve"> eingestellt werden.</w:t>
      </w:r>
      <w:r w:rsidR="005E40CC">
        <w:rPr>
          <w:szCs w:val="22"/>
          <w:lang w:eastAsia="de-CH"/>
        </w:rPr>
        <w:t xml:space="preserve"> </w:t>
      </w:r>
      <w:r w:rsidR="00E13EF5" w:rsidRPr="00E13EF5">
        <w:rPr>
          <w:szCs w:val="22"/>
          <w:lang w:eastAsia="de-CH"/>
        </w:rPr>
        <w:t xml:space="preserve">Es ist stets im Einzelfall zu prüfen, ob trotz des Fehlens einzelner </w:t>
      </w:r>
      <w:r w:rsidR="00455801">
        <w:rPr>
          <w:szCs w:val="22"/>
          <w:lang w:eastAsia="de-CH"/>
        </w:rPr>
        <w:t>Unterlagen</w:t>
      </w:r>
      <w:r w:rsidR="00455801" w:rsidRPr="00E13EF5">
        <w:rPr>
          <w:szCs w:val="22"/>
          <w:lang w:eastAsia="de-CH"/>
        </w:rPr>
        <w:t xml:space="preserve"> </w:t>
      </w:r>
      <w:r w:rsidR="00E13EF5" w:rsidRPr="00E13EF5">
        <w:rPr>
          <w:szCs w:val="22"/>
          <w:lang w:eastAsia="de-CH"/>
        </w:rPr>
        <w:t xml:space="preserve">die </w:t>
      </w:r>
      <w:r w:rsidR="00E13EF5" w:rsidRPr="00E13EF5">
        <w:rPr>
          <w:b/>
          <w:szCs w:val="22"/>
          <w:lang w:eastAsia="de-CH"/>
        </w:rPr>
        <w:t>aktuelle Mittellosigkeit</w:t>
      </w:r>
      <w:r w:rsidR="00E13EF5" w:rsidRPr="00E13EF5">
        <w:rPr>
          <w:szCs w:val="22"/>
          <w:lang w:eastAsia="de-CH"/>
        </w:rPr>
        <w:t xml:space="preserve"> bejaht werden kann und die WH daher fortgesetzt </w:t>
      </w:r>
      <w:r w:rsidR="00FE1B09">
        <w:rPr>
          <w:szCs w:val="22"/>
          <w:lang w:eastAsia="de-CH"/>
        </w:rPr>
        <w:t>wird.</w:t>
      </w:r>
    </w:p>
    <w:p w14:paraId="6C3FA785" w14:textId="215E87F9" w:rsidR="003D74C9" w:rsidRPr="003D74C9" w:rsidRDefault="00E13EF5" w:rsidP="001048AE">
      <w:pPr>
        <w:pStyle w:val="Absatz0"/>
        <w:spacing w:before="60" w:after="60"/>
        <w:rPr>
          <w:szCs w:val="22"/>
          <w:lang w:eastAsia="de-CH"/>
        </w:rPr>
      </w:pPr>
      <w:r>
        <w:rPr>
          <w:rFonts w:cs="Times New Roman"/>
          <w:szCs w:val="24"/>
        </w:rPr>
        <w:t xml:space="preserve">Um die </w:t>
      </w:r>
      <w:r w:rsidR="006C437F">
        <w:rPr>
          <w:rFonts w:cs="Times New Roman"/>
          <w:szCs w:val="24"/>
        </w:rPr>
        <w:t xml:space="preserve">Vollständigkeit </w:t>
      </w:r>
      <w:r>
        <w:rPr>
          <w:rFonts w:cs="Times New Roman"/>
          <w:szCs w:val="24"/>
        </w:rPr>
        <w:t xml:space="preserve">der Unterlagen zu gewährleisten </w:t>
      </w:r>
      <w:r w:rsidR="006C437F">
        <w:rPr>
          <w:rFonts w:cs="Times New Roman"/>
          <w:szCs w:val="24"/>
        </w:rPr>
        <w:t xml:space="preserve">und ggf. </w:t>
      </w:r>
      <w:r>
        <w:rPr>
          <w:rFonts w:cs="Times New Roman"/>
          <w:szCs w:val="24"/>
        </w:rPr>
        <w:t xml:space="preserve">eine </w:t>
      </w:r>
      <w:r w:rsidR="006C437F">
        <w:rPr>
          <w:rFonts w:cs="Times New Roman"/>
          <w:szCs w:val="24"/>
        </w:rPr>
        <w:t>Rückforderung</w:t>
      </w:r>
      <w:r>
        <w:rPr>
          <w:rFonts w:cs="Times New Roman"/>
          <w:szCs w:val="24"/>
        </w:rPr>
        <w:t xml:space="preserve"> zu prüfen</w:t>
      </w:r>
      <w:r w:rsidR="006C437F">
        <w:rPr>
          <w:rFonts w:cs="Times New Roman"/>
          <w:szCs w:val="24"/>
        </w:rPr>
        <w:t xml:space="preserve"> </w:t>
      </w:r>
      <w:r w:rsidR="00760395">
        <w:rPr>
          <w:rFonts w:cs="Times New Roman"/>
          <w:szCs w:val="24"/>
        </w:rPr>
        <w:t>sind die fehlenden Unterlagen einzufordern</w:t>
      </w:r>
      <w:r w:rsidR="00B11973">
        <w:rPr>
          <w:rFonts w:cs="Times New Roman"/>
          <w:szCs w:val="24"/>
        </w:rPr>
        <w:t xml:space="preserve"> </w:t>
      </w:r>
      <w:r w:rsidR="00760395">
        <w:rPr>
          <w:rFonts w:cs="Times New Roman"/>
          <w:szCs w:val="24"/>
        </w:rPr>
        <w:t xml:space="preserve">(durch </w:t>
      </w:r>
      <w:r w:rsidR="00F42D6F">
        <w:rPr>
          <w:rFonts w:cs="Times New Roman"/>
          <w:szCs w:val="24"/>
        </w:rPr>
        <w:t>Unterstützung der</w:t>
      </w:r>
      <w:r w:rsidR="00760395">
        <w:rPr>
          <w:rFonts w:cs="Times New Roman"/>
          <w:szCs w:val="24"/>
        </w:rPr>
        <w:t xml:space="preserve"> KL </w:t>
      </w:r>
      <w:r w:rsidR="00B11973">
        <w:rPr>
          <w:rFonts w:cs="Times New Roman"/>
          <w:szCs w:val="24"/>
        </w:rPr>
        <w:t>oder ggf. mittels Auflageverfahren).</w:t>
      </w:r>
    </w:p>
    <w:p w14:paraId="610A837D" w14:textId="6A2AC1CF" w:rsidR="00A85E5F" w:rsidRPr="00C6260E" w:rsidRDefault="00534C75" w:rsidP="00C6260E">
      <w:pPr>
        <w:pStyle w:val="berschrift2"/>
      </w:pPr>
      <w:bookmarkStart w:id="7" w:name="_Toc132201613"/>
      <w:r>
        <w:t>Überprüfung IK-Auszug</w:t>
      </w:r>
      <w:bookmarkEnd w:id="7"/>
    </w:p>
    <w:p w14:paraId="139FE0A2" w14:textId="466DC35C" w:rsidR="00534C75" w:rsidRPr="001048AE" w:rsidRDefault="00A85E5F" w:rsidP="001048AE">
      <w:pPr>
        <w:pStyle w:val="Absatz0"/>
        <w:spacing w:before="60" w:after="60"/>
      </w:pPr>
      <w:r w:rsidRPr="00C6260E">
        <w:t xml:space="preserve">Zusätzlich zu den oben genannten Dokumenten ist bei der Überprüfung der Einkommens- und Vermögenssituation für </w:t>
      </w:r>
      <w:r w:rsidR="00760395">
        <w:t xml:space="preserve">das 3. </w:t>
      </w:r>
      <w:r w:rsidR="00A30E43">
        <w:t>u</w:t>
      </w:r>
      <w:r w:rsidR="00760395">
        <w:t xml:space="preserve">nd 6. </w:t>
      </w:r>
      <w:r w:rsidR="00071FF8">
        <w:t xml:space="preserve">Unterstützungsjahr </w:t>
      </w:r>
      <w:r w:rsidR="00AD2775">
        <w:t>der</w:t>
      </w:r>
      <w:r w:rsidR="00071FF8">
        <w:t xml:space="preserve"> IK-Auszug zu kontrollieren.</w:t>
      </w:r>
    </w:p>
    <w:p w14:paraId="03BDA858" w14:textId="7F397482" w:rsidR="00534C75" w:rsidRPr="00D27E16" w:rsidRDefault="00534C75" w:rsidP="00534C75">
      <w:pPr>
        <w:pStyle w:val="Absatz0"/>
        <w:spacing w:line="276" w:lineRule="auto"/>
        <w:rPr>
          <w:szCs w:val="22"/>
        </w:rPr>
      </w:pPr>
      <w:r w:rsidRPr="00D27E16">
        <w:rPr>
          <w:szCs w:val="22"/>
        </w:rPr>
        <w:t>Insbesondere ist darauf zu achten:</w:t>
      </w:r>
    </w:p>
    <w:p w14:paraId="1DEFFCD5" w14:textId="00EC7577" w:rsidR="00534C75" w:rsidRPr="00D27E16" w:rsidRDefault="00534C75" w:rsidP="00534C75">
      <w:pPr>
        <w:pStyle w:val="Absatz0"/>
        <w:numPr>
          <w:ilvl w:val="0"/>
          <w:numId w:val="27"/>
        </w:numPr>
        <w:spacing w:line="276" w:lineRule="auto"/>
        <w:rPr>
          <w:szCs w:val="22"/>
        </w:rPr>
      </w:pPr>
      <w:r w:rsidRPr="00D27E16">
        <w:rPr>
          <w:szCs w:val="22"/>
        </w:rPr>
        <w:t xml:space="preserve">ob im Rahmen der Subsidiarität </w:t>
      </w:r>
      <w:r w:rsidR="00F42D6F">
        <w:rPr>
          <w:szCs w:val="22"/>
        </w:rPr>
        <w:t>allfällige</w:t>
      </w:r>
      <w:r w:rsidR="00F42D6F" w:rsidRPr="00D27E16">
        <w:rPr>
          <w:szCs w:val="22"/>
        </w:rPr>
        <w:t xml:space="preserve"> </w:t>
      </w:r>
      <w:r w:rsidRPr="00D27E16">
        <w:rPr>
          <w:szCs w:val="22"/>
        </w:rPr>
        <w:t xml:space="preserve">Versicherungsleistungen geltend gemacht werden können, </w:t>
      </w:r>
    </w:p>
    <w:p w14:paraId="1AC32816" w14:textId="06CAF403" w:rsidR="00534C75" w:rsidRPr="00D27E16" w:rsidRDefault="00534C75" w:rsidP="00534C75">
      <w:pPr>
        <w:pStyle w:val="Absatz0"/>
        <w:numPr>
          <w:ilvl w:val="0"/>
          <w:numId w:val="27"/>
        </w:numPr>
        <w:spacing w:line="276" w:lineRule="auto"/>
        <w:rPr>
          <w:szCs w:val="22"/>
        </w:rPr>
      </w:pPr>
      <w:r w:rsidRPr="00D27E16">
        <w:rPr>
          <w:szCs w:val="22"/>
        </w:rPr>
        <w:t xml:space="preserve">ob </w:t>
      </w:r>
      <w:r w:rsidR="00A30E43">
        <w:rPr>
          <w:szCs w:val="22"/>
        </w:rPr>
        <w:t xml:space="preserve">für </w:t>
      </w:r>
      <w:r>
        <w:rPr>
          <w:szCs w:val="22"/>
        </w:rPr>
        <w:t>KL</w:t>
      </w:r>
      <w:r w:rsidRPr="00D27E16">
        <w:rPr>
          <w:szCs w:val="22"/>
        </w:rPr>
        <w:t xml:space="preserve"> in allfälligen früheren Unterstützungsperioden AHV-Beiträge </w:t>
      </w:r>
      <w:r w:rsidR="00F42D6F">
        <w:rPr>
          <w:szCs w:val="22"/>
        </w:rPr>
        <w:t xml:space="preserve">entrichtet </w:t>
      </w:r>
      <w:r w:rsidR="00A30E43">
        <w:rPr>
          <w:szCs w:val="22"/>
        </w:rPr>
        <w:t xml:space="preserve">wurden, welche </w:t>
      </w:r>
      <w:r w:rsidRPr="00D27E16">
        <w:rPr>
          <w:szCs w:val="22"/>
        </w:rPr>
        <w:t xml:space="preserve">auf </w:t>
      </w:r>
      <w:r w:rsidR="00A30E43">
        <w:rPr>
          <w:szCs w:val="22"/>
        </w:rPr>
        <w:t xml:space="preserve">ein </w:t>
      </w:r>
      <w:r w:rsidRPr="00D27E16">
        <w:rPr>
          <w:szCs w:val="22"/>
        </w:rPr>
        <w:t>nicht deklariertes Einkommen hinweisen und</w:t>
      </w:r>
    </w:p>
    <w:p w14:paraId="4E5A5370" w14:textId="24B132AC" w:rsidR="00534C75" w:rsidRPr="00104463" w:rsidRDefault="00534C75" w:rsidP="00104463">
      <w:pPr>
        <w:pStyle w:val="Absatz0"/>
        <w:numPr>
          <w:ilvl w:val="0"/>
          <w:numId w:val="27"/>
        </w:numPr>
        <w:spacing w:line="276" w:lineRule="auto"/>
        <w:rPr>
          <w:szCs w:val="22"/>
        </w:rPr>
      </w:pPr>
      <w:r w:rsidRPr="00D27E16">
        <w:rPr>
          <w:szCs w:val="22"/>
        </w:rPr>
        <w:t>ob allfällige Nachzahlungen von AHV-Beiträgen angezeigt sind.</w:t>
      </w:r>
    </w:p>
    <w:p w14:paraId="58DE8B50" w14:textId="1A7E631F" w:rsidR="00992C16" w:rsidRPr="00EB79BF" w:rsidRDefault="00992C16" w:rsidP="00EB79BF">
      <w:pPr>
        <w:pStyle w:val="berschrift1"/>
      </w:pPr>
      <w:bookmarkStart w:id="8" w:name="_Toc132201614"/>
      <w:r w:rsidRPr="00EB79BF">
        <w:t>Prüfung</w:t>
      </w:r>
      <w:r>
        <w:t xml:space="preserve"> der Mitt</w:t>
      </w:r>
      <w:r w:rsidRPr="00EB79BF">
        <w:t>ellosigkeit</w:t>
      </w:r>
      <w:bookmarkEnd w:id="8"/>
    </w:p>
    <w:p w14:paraId="39FCB628" w14:textId="77777777" w:rsidR="00F42D6F" w:rsidRDefault="00F42D6F" w:rsidP="00992C16">
      <w:pPr>
        <w:pStyle w:val="Absatz0"/>
        <w:spacing w:before="60" w:after="60"/>
      </w:pPr>
      <w:r>
        <w:t>Die (jährliche) Überprüfung der Mittellosigkeit erfolgt anhand der nachfolgend beschriebenen Einzelfallsituationen A – D.</w:t>
      </w:r>
    </w:p>
    <w:p w14:paraId="6F7520FF" w14:textId="77777777" w:rsidR="00992C16" w:rsidRPr="00EB79BF" w:rsidRDefault="00992C16" w:rsidP="00992C16">
      <w:pPr>
        <w:pStyle w:val="Absatz0"/>
        <w:numPr>
          <w:ilvl w:val="0"/>
          <w:numId w:val="17"/>
        </w:numPr>
        <w:spacing w:before="60" w:after="60"/>
        <w:rPr>
          <w:b/>
        </w:rPr>
      </w:pPr>
      <w:r w:rsidRPr="00EB79BF">
        <w:rPr>
          <w:b/>
        </w:rPr>
        <w:t>Prüfung der Mittellosigkeit anhand der vollständigen Unterlagen</w:t>
      </w:r>
    </w:p>
    <w:p w14:paraId="7B7FC228" w14:textId="74C93A2B" w:rsidR="00EB79BF" w:rsidRDefault="00EB79BF" w:rsidP="00EB79BF">
      <w:pPr>
        <w:pStyle w:val="Absatz0"/>
        <w:spacing w:before="60" w:after="60"/>
      </w:pPr>
      <w:r>
        <w:t>Bestätigt die jährliche Überprüfung die Mittellosigkeit des KL</w:t>
      </w:r>
      <w:r w:rsidR="009A3889">
        <w:t>,</w:t>
      </w:r>
      <w:r>
        <w:t xml:space="preserve"> </w:t>
      </w:r>
      <w:r w:rsidR="00F36B88">
        <w:t xml:space="preserve">bestätigt </w:t>
      </w:r>
      <w:r>
        <w:t xml:space="preserve">die Stellenleitung die Weiterführung der Unterstützung. </w:t>
      </w:r>
      <w:r w:rsidR="00F42D6F">
        <w:t xml:space="preserve">KL wird </w:t>
      </w:r>
      <w:r w:rsidR="00AA623B">
        <w:t xml:space="preserve">per Informationsschreiben (inkl. Monatsbudget) </w:t>
      </w:r>
      <w:r w:rsidR="00D61CD9" w:rsidRPr="00D61CD9">
        <w:t xml:space="preserve">über das Ergebnis der Überprüfung </w:t>
      </w:r>
      <w:r w:rsidR="00F42D6F">
        <w:t>i</w:t>
      </w:r>
      <w:r w:rsidR="00D61CD9" w:rsidRPr="00D61CD9">
        <w:t>nformiert.</w:t>
      </w:r>
    </w:p>
    <w:p w14:paraId="7D561615" w14:textId="5C05BCCE" w:rsidR="007D5932" w:rsidRPr="00581F70" w:rsidRDefault="000E4C26" w:rsidP="007D5932">
      <w:pPr>
        <w:pStyle w:val="Absatz0"/>
        <w:spacing w:before="60" w:after="60"/>
      </w:pPr>
      <w:r>
        <w:lastRenderedPageBreak/>
        <w:t>Ist die Mittellosigkeit nicht mehr gegeben</w:t>
      </w:r>
      <w:r w:rsidR="00BD4C98">
        <w:t>, wird die WH</w:t>
      </w:r>
      <w:r w:rsidR="0015621D">
        <w:t xml:space="preserve"> in der Regel</w:t>
      </w:r>
      <w:r w:rsidR="00BD4C98">
        <w:t xml:space="preserve"> </w:t>
      </w:r>
      <w:r w:rsidR="00BD4C98" w:rsidRPr="00455801">
        <w:t xml:space="preserve">mit </w:t>
      </w:r>
      <w:r w:rsidR="0015621D">
        <w:t xml:space="preserve">einem </w:t>
      </w:r>
      <w:r w:rsidR="00AA623B">
        <w:t xml:space="preserve">anfechtbaren </w:t>
      </w:r>
      <w:r w:rsidR="0015621D">
        <w:t xml:space="preserve"> </w:t>
      </w:r>
      <w:r w:rsidR="00BD4C98" w:rsidRPr="00B31027">
        <w:t>Entscheid</w:t>
      </w:r>
      <w:r w:rsidR="00BD4C98" w:rsidRPr="00455801">
        <w:t xml:space="preserve"> </w:t>
      </w:r>
      <w:r w:rsidR="00BD4C98">
        <w:t>eingestel</w:t>
      </w:r>
      <w:r w:rsidR="00F42D6F">
        <w:t>lt. Wird</w:t>
      </w:r>
      <w:r w:rsidR="0015621D">
        <w:t xml:space="preserve"> allerdings</w:t>
      </w:r>
      <w:r w:rsidR="00F42D6F">
        <w:t xml:space="preserve"> im Gespräch mit KL deutlich</w:t>
      </w:r>
      <w:r w:rsidR="00BD4C98">
        <w:t>, dass sie</w:t>
      </w:r>
      <w:r w:rsidR="008E615C">
        <w:t>*er</w:t>
      </w:r>
      <w:r w:rsidR="00BD4C98">
        <w:t xml:space="preserve"> mit der Einstellung einverstanden ist, </w:t>
      </w:r>
      <w:r w:rsidR="00AA623B">
        <w:t>wird die Ablösung von</w:t>
      </w:r>
      <w:r w:rsidR="00251176">
        <w:t xml:space="preserve"> der WH in einem einfachen </w:t>
      </w:r>
      <w:r>
        <w:t>Informationsschreiben</w:t>
      </w:r>
      <w:r w:rsidR="00251176">
        <w:t xml:space="preserve"> an KL verschriftlicht</w:t>
      </w:r>
      <w:r w:rsidR="00BD4C98">
        <w:t xml:space="preserve">. </w:t>
      </w:r>
      <w:r w:rsidR="00D61CD9">
        <w:t xml:space="preserve">Darin wird </w:t>
      </w:r>
      <w:r w:rsidR="00F42D6F">
        <w:t>darauf hingewiesen, dass</w:t>
      </w:r>
      <w:r w:rsidR="00D61CD9">
        <w:t xml:space="preserve"> </w:t>
      </w:r>
      <w:r w:rsidR="005522A8">
        <w:t xml:space="preserve">KL jederzeit </w:t>
      </w:r>
      <w:r w:rsidR="00D61CD9">
        <w:t>eine</w:t>
      </w:r>
      <w:r w:rsidR="000B6E1B">
        <w:t>n</w:t>
      </w:r>
      <w:r w:rsidR="00D61CD9">
        <w:t xml:space="preserve"> </w:t>
      </w:r>
      <w:r w:rsidR="005522A8">
        <w:t>anfechtbare</w:t>
      </w:r>
      <w:r w:rsidR="000B6E1B">
        <w:t>n Entscheid</w:t>
      </w:r>
      <w:r w:rsidR="00D61CD9">
        <w:t xml:space="preserve"> </w:t>
      </w:r>
      <w:r w:rsidR="005522A8">
        <w:t>verlangen</w:t>
      </w:r>
      <w:r w:rsidR="00D61CD9">
        <w:t xml:space="preserve"> kann.</w:t>
      </w:r>
    </w:p>
    <w:p w14:paraId="4852ACCE" w14:textId="77777777" w:rsidR="00992C16" w:rsidRPr="00F573BF" w:rsidRDefault="00992C16" w:rsidP="007D5932">
      <w:pPr>
        <w:pStyle w:val="Absatz0"/>
        <w:numPr>
          <w:ilvl w:val="0"/>
          <w:numId w:val="17"/>
        </w:numPr>
        <w:spacing w:before="60" w:after="60"/>
        <w:rPr>
          <w:b/>
        </w:rPr>
      </w:pPr>
      <w:r w:rsidRPr="00F573BF">
        <w:rPr>
          <w:b/>
        </w:rPr>
        <w:t>Fehlende Unterlagen aber keine begründete</w:t>
      </w:r>
      <w:r w:rsidR="008F4100">
        <w:rPr>
          <w:b/>
        </w:rPr>
        <w:t>n</w:t>
      </w:r>
      <w:r w:rsidRPr="00F573BF">
        <w:rPr>
          <w:b/>
        </w:rPr>
        <w:t xml:space="preserve"> Zweifel an der Mittellosigkeit</w:t>
      </w:r>
      <w:r w:rsidR="00444704" w:rsidRPr="00F573BF">
        <w:rPr>
          <w:b/>
        </w:rPr>
        <w:t xml:space="preserve"> </w:t>
      </w:r>
      <w:r w:rsidR="000E4C26" w:rsidRPr="00F573BF">
        <w:rPr>
          <w:b/>
        </w:rPr>
        <w:t>(</w:t>
      </w:r>
      <w:r w:rsidR="00444704" w:rsidRPr="00F573BF">
        <w:rPr>
          <w:b/>
        </w:rPr>
        <w:t xml:space="preserve">SHG </w:t>
      </w:r>
      <w:r w:rsidR="000E4C26" w:rsidRPr="00F573BF">
        <w:rPr>
          <w:b/>
          <w:color w:val="333333"/>
          <w:shd w:val="clear" w:color="auto" w:fill="FFFFFF"/>
        </w:rPr>
        <w:t xml:space="preserve">§ </w:t>
      </w:r>
      <w:r w:rsidR="000E4C26" w:rsidRPr="00F573BF">
        <w:rPr>
          <w:b/>
        </w:rPr>
        <w:t>24)</w:t>
      </w:r>
    </w:p>
    <w:p w14:paraId="26BC37AD" w14:textId="6350F538" w:rsidR="00F573BF" w:rsidRPr="00F573BF" w:rsidRDefault="00992C16" w:rsidP="00F573BF">
      <w:pPr>
        <w:pStyle w:val="Absatz0"/>
        <w:spacing w:before="60" w:after="60"/>
      </w:pPr>
      <w:r w:rsidRPr="00F573BF">
        <w:t>Fehlen</w:t>
      </w:r>
      <w:r w:rsidR="000E4C26" w:rsidRPr="00F573BF">
        <w:t xml:space="preserve"> trotz Unterstützung durch SB und SA </w:t>
      </w:r>
      <w:r w:rsidR="00574891">
        <w:t>Unterlagen</w:t>
      </w:r>
      <w:r w:rsidR="00F573BF" w:rsidRPr="00F573BF">
        <w:t xml:space="preserve">, </w:t>
      </w:r>
      <w:r w:rsidR="00F42D6F">
        <w:t>besteh</w:t>
      </w:r>
      <w:r w:rsidR="00AA1EBB">
        <w:t>en</w:t>
      </w:r>
      <w:r w:rsidR="00F573BF" w:rsidRPr="00F573BF">
        <w:t xml:space="preserve"> an der Mittellosigkeit</w:t>
      </w:r>
      <w:r w:rsidRPr="00F573BF">
        <w:t xml:space="preserve"> </w:t>
      </w:r>
      <w:r w:rsidR="00AA1EBB">
        <w:t xml:space="preserve">jedoch </w:t>
      </w:r>
      <w:r w:rsidR="00F42D6F">
        <w:t>grundsätzlich kein</w:t>
      </w:r>
      <w:r w:rsidR="00AA1EBB">
        <w:t>e begründeten</w:t>
      </w:r>
      <w:r w:rsidRPr="00F573BF">
        <w:t xml:space="preserve"> Zweifel</w:t>
      </w:r>
      <w:r w:rsidR="00793917" w:rsidRPr="00F573BF">
        <w:t>,</w:t>
      </w:r>
      <w:r w:rsidRPr="00F573BF">
        <w:t xml:space="preserve"> </w:t>
      </w:r>
      <w:r w:rsidR="00F42D6F">
        <w:t>beginnt</w:t>
      </w:r>
      <w:r w:rsidRPr="00F573BF">
        <w:t xml:space="preserve"> </w:t>
      </w:r>
      <w:r w:rsidR="00455801">
        <w:t>der Proz</w:t>
      </w:r>
      <w:r w:rsidR="00574891">
        <w:t>ess</w:t>
      </w:r>
      <w:r w:rsidRPr="00F573BF">
        <w:t xml:space="preserve"> Auflage- und Kürzungsverfahren. </w:t>
      </w:r>
    </w:p>
    <w:p w14:paraId="1B912D56" w14:textId="61187459" w:rsidR="00D30AAA" w:rsidRDefault="00F573BF" w:rsidP="00992C16">
      <w:pPr>
        <w:pStyle w:val="Absatz0"/>
        <w:spacing w:before="60" w:after="60"/>
      </w:pPr>
      <w:r w:rsidRPr="00F573BF">
        <w:t xml:space="preserve">Die </w:t>
      </w:r>
      <w:r w:rsidR="00C84A69">
        <w:t>K</w:t>
      </w:r>
      <w:r w:rsidR="00C84A69" w:rsidRPr="00F573BF">
        <w:t xml:space="preserve">ürzung </w:t>
      </w:r>
      <w:r w:rsidR="001C6E1E">
        <w:t>wird auf die folgende Auszahlung nach Versand de</w:t>
      </w:r>
      <w:r w:rsidR="000B6E1B">
        <w:t>s</w:t>
      </w:r>
      <w:r w:rsidR="001C6E1E">
        <w:t xml:space="preserve"> Kürzungs</w:t>
      </w:r>
      <w:r w:rsidR="000B6E1B">
        <w:t>entscheid</w:t>
      </w:r>
      <w:r w:rsidR="001C6E1E">
        <w:t xml:space="preserve"> umgesetzt. </w:t>
      </w:r>
      <w:r w:rsidRPr="00F573BF">
        <w:t xml:space="preserve"> Reicht KL ein </w:t>
      </w:r>
      <w:r w:rsidR="007C6AD3">
        <w:t>Begehren</w:t>
      </w:r>
      <w:r w:rsidRPr="00F573BF">
        <w:t xml:space="preserve"> um Neubeurteilung ein,</w:t>
      </w:r>
      <w:r>
        <w:t xml:space="preserve"> wird </w:t>
      </w:r>
      <w:r w:rsidR="0071470B">
        <w:t>(</w:t>
      </w:r>
      <w:r>
        <w:t>noch</w:t>
      </w:r>
      <w:r w:rsidR="0071470B">
        <w:t>)</w:t>
      </w:r>
      <w:r>
        <w:t xml:space="preserve"> </w:t>
      </w:r>
      <w:r w:rsidR="00574891">
        <w:t>keine Kürzung vorgenommen. B</w:t>
      </w:r>
      <w:r w:rsidRPr="00F573BF">
        <w:t>ereits erfolgte Kürzungen</w:t>
      </w:r>
      <w:r w:rsidR="00760395">
        <w:t xml:space="preserve"> </w:t>
      </w:r>
      <w:r w:rsidR="00574891">
        <w:t xml:space="preserve">werden </w:t>
      </w:r>
      <w:r w:rsidR="00760395">
        <w:t>umgehend</w:t>
      </w:r>
      <w:r>
        <w:t xml:space="preserve"> </w:t>
      </w:r>
      <w:r w:rsidR="00760395">
        <w:t>nachbezahlt.</w:t>
      </w:r>
    </w:p>
    <w:p w14:paraId="2B84F317" w14:textId="503AA4DB" w:rsidR="00D30AAA" w:rsidRDefault="00574891" w:rsidP="00992C16">
      <w:pPr>
        <w:pStyle w:val="Absatz0"/>
        <w:spacing w:before="60" w:after="60"/>
      </w:pPr>
      <w:r>
        <w:t xml:space="preserve">Werden die </w:t>
      </w:r>
      <w:r w:rsidR="00D30AAA" w:rsidRPr="00F573BF">
        <w:t xml:space="preserve">verlangten Unterlagen weiterhin nicht eingereicht und </w:t>
      </w:r>
      <w:r>
        <w:t xml:space="preserve">ergeben sich </w:t>
      </w:r>
      <w:r w:rsidR="00D30AAA" w:rsidRPr="00F573BF">
        <w:t>in der Folge begründete Zw</w:t>
      </w:r>
      <w:r>
        <w:t>eifel an der Mittellosigkeit</w:t>
      </w:r>
      <w:r w:rsidR="00D30AAA" w:rsidRPr="00F573BF">
        <w:t xml:space="preserve">, </w:t>
      </w:r>
      <w:r>
        <w:t xml:space="preserve">beginnt </w:t>
      </w:r>
      <w:r w:rsidR="00D30AAA" w:rsidRPr="00F573BF">
        <w:t>der Prozess Einstellung Leistungen mangels Nachweis Bedürftigkeit unter C).</w:t>
      </w:r>
    </w:p>
    <w:p w14:paraId="172D7F6C" w14:textId="6ED4163F" w:rsidR="00760395" w:rsidRDefault="00D30AAA" w:rsidP="001048AE">
      <w:pPr>
        <w:pStyle w:val="Absatz0"/>
        <w:spacing w:before="60" w:after="60" w:line="276" w:lineRule="auto"/>
      </w:pPr>
      <w:r w:rsidRPr="00F573BF">
        <w:t xml:space="preserve">Es liegt im Ermessen der Stellenleitung eine weitere </w:t>
      </w:r>
      <w:r w:rsidR="00D61CD9">
        <w:t>Leistungskürzung</w:t>
      </w:r>
      <w:r w:rsidR="00D61CD9" w:rsidRPr="00F573BF">
        <w:t xml:space="preserve"> </w:t>
      </w:r>
      <w:r w:rsidRPr="00F573BF">
        <w:t>zu verfüge</w:t>
      </w:r>
      <w:r>
        <w:t>n und noch nicht in den Prozess</w:t>
      </w:r>
      <w:r w:rsidRPr="00F573BF">
        <w:t xml:space="preserve"> Leistung</w:t>
      </w:r>
      <w:r>
        <w:t>s</w:t>
      </w:r>
      <w:r w:rsidRPr="00F573BF">
        <w:t xml:space="preserve">einstellung </w:t>
      </w:r>
      <w:r>
        <w:t>einzusteigen</w:t>
      </w:r>
      <w:r w:rsidRPr="00F573BF">
        <w:t xml:space="preserve">. </w:t>
      </w:r>
    </w:p>
    <w:p w14:paraId="6194E798" w14:textId="77777777" w:rsidR="00992C16" w:rsidRPr="00F573BF" w:rsidRDefault="00992C16" w:rsidP="007D5932">
      <w:pPr>
        <w:pStyle w:val="Absatz0"/>
        <w:numPr>
          <w:ilvl w:val="0"/>
          <w:numId w:val="17"/>
        </w:numPr>
        <w:spacing w:before="60" w:after="60" w:line="276" w:lineRule="auto"/>
        <w:rPr>
          <w:b/>
        </w:rPr>
      </w:pPr>
      <w:r w:rsidRPr="00F573BF">
        <w:rPr>
          <w:b/>
        </w:rPr>
        <w:t>Fehlende Unterlagen und begründete Zweifel an der Mittellosigkeit</w:t>
      </w:r>
      <w:r w:rsidR="00444704" w:rsidRPr="00F573BF">
        <w:rPr>
          <w:b/>
        </w:rPr>
        <w:t xml:space="preserve"> </w:t>
      </w:r>
      <w:r w:rsidR="00E96582">
        <w:rPr>
          <w:b/>
        </w:rPr>
        <w:t>(</w:t>
      </w:r>
      <w:r w:rsidR="00444704" w:rsidRPr="00F573BF">
        <w:rPr>
          <w:b/>
        </w:rPr>
        <w:t>SKOS F3</w:t>
      </w:r>
      <w:r w:rsidR="00E96582">
        <w:rPr>
          <w:b/>
        </w:rPr>
        <w:t>)</w:t>
      </w:r>
    </w:p>
    <w:p w14:paraId="2885A503" w14:textId="47AA9CDD" w:rsidR="00992C16" w:rsidRPr="00F573BF" w:rsidRDefault="00992C16" w:rsidP="007D5932">
      <w:pPr>
        <w:pStyle w:val="Absatz0"/>
        <w:spacing w:before="60" w:after="60" w:line="276" w:lineRule="auto"/>
      </w:pPr>
      <w:r w:rsidRPr="00F573BF">
        <w:t xml:space="preserve">Fehlen </w:t>
      </w:r>
      <w:r w:rsidR="00F573BF" w:rsidRPr="00F573BF">
        <w:t xml:space="preserve">trotz Unterstützung durch SB und SA </w:t>
      </w:r>
      <w:r w:rsidR="00574891">
        <w:t>Unterlagen</w:t>
      </w:r>
      <w:r w:rsidR="00F573BF" w:rsidRPr="00F573BF">
        <w:t xml:space="preserve"> und</w:t>
      </w:r>
      <w:r w:rsidRPr="00F573BF">
        <w:t xml:space="preserve"> bestehen begründete Zweifel an der Mittellosigkeit</w:t>
      </w:r>
      <w:r w:rsidR="0071470B">
        <w:t>,</w:t>
      </w:r>
      <w:r w:rsidRPr="00F573BF">
        <w:t xml:space="preserve"> startet der Prozess </w:t>
      </w:r>
      <w:r w:rsidR="00D61CD9">
        <w:t>"</w:t>
      </w:r>
      <w:r w:rsidRPr="00F573BF">
        <w:t>Einstellung mangels Nachweis Bedürftigkeit</w:t>
      </w:r>
      <w:r w:rsidR="00D61CD9">
        <w:t>"</w:t>
      </w:r>
      <w:r w:rsidR="00574891">
        <w:t>. Nach Erteilung</w:t>
      </w:r>
      <w:r w:rsidRPr="00F573BF">
        <w:t xml:space="preserve"> einer Auflage mit Fristansetzung wird d</w:t>
      </w:r>
      <w:r w:rsidR="000B6E1B">
        <w:t>ie Leistung mittels Einstellungsentscheid</w:t>
      </w:r>
      <w:r w:rsidRPr="00F573BF">
        <w:t xml:space="preserve"> eingestellt. </w:t>
      </w:r>
    </w:p>
    <w:p w14:paraId="1DB2850E" w14:textId="477D5028" w:rsidR="00760395" w:rsidRPr="00F573BF" w:rsidRDefault="00F573BF" w:rsidP="00752873">
      <w:pPr>
        <w:pStyle w:val="Absatz0"/>
        <w:spacing w:before="60" w:after="60"/>
      </w:pPr>
      <w:r w:rsidRPr="00F573BF">
        <w:t xml:space="preserve">Die Auszahlung der </w:t>
      </w:r>
      <w:r w:rsidR="00E96582">
        <w:t>WH</w:t>
      </w:r>
      <w:r w:rsidRPr="00F573BF">
        <w:t xml:space="preserve"> wird per Ende des Monats </w:t>
      </w:r>
      <w:r w:rsidR="0071470B">
        <w:t xml:space="preserve">nach Ausstellen </w:t>
      </w:r>
      <w:r w:rsidR="000B6E1B">
        <w:t>des Entscheids</w:t>
      </w:r>
      <w:r w:rsidR="0071470B">
        <w:t xml:space="preserve"> </w:t>
      </w:r>
      <w:r w:rsidR="00760395">
        <w:t xml:space="preserve">einstweilen </w:t>
      </w:r>
      <w:r w:rsidRPr="00F573BF">
        <w:t xml:space="preserve">gestoppt. Reicht KL ein </w:t>
      </w:r>
      <w:r w:rsidR="007C6AD3">
        <w:t>Begehren</w:t>
      </w:r>
      <w:r w:rsidRPr="00F573BF">
        <w:t xml:space="preserve"> um Neubeurteilung ein</w:t>
      </w:r>
      <w:r w:rsidR="00760395">
        <w:t>,</w:t>
      </w:r>
      <w:r w:rsidR="00E96582">
        <w:t xml:space="preserve"> wird die WH </w:t>
      </w:r>
      <w:r w:rsidR="00760395">
        <w:t xml:space="preserve">umgehend nachbezahlt und bis zu einem rechtskräftigen Entscheid </w:t>
      </w:r>
      <w:r w:rsidR="00E96582">
        <w:t>nicht eingestellt</w:t>
      </w:r>
      <w:r w:rsidR="00760395">
        <w:t>.</w:t>
      </w:r>
    </w:p>
    <w:p w14:paraId="64D6036A" w14:textId="77777777" w:rsidR="00992C16" w:rsidRPr="00F573BF" w:rsidRDefault="00992C16" w:rsidP="00992C16">
      <w:pPr>
        <w:pStyle w:val="Absatz0"/>
        <w:numPr>
          <w:ilvl w:val="0"/>
          <w:numId w:val="17"/>
        </w:numPr>
        <w:spacing w:before="60" w:after="60"/>
        <w:rPr>
          <w:b/>
        </w:rPr>
      </w:pPr>
      <w:r w:rsidRPr="00F573BF">
        <w:rPr>
          <w:b/>
        </w:rPr>
        <w:t>Kontaktabbruch</w:t>
      </w:r>
    </w:p>
    <w:p w14:paraId="014DD5E6" w14:textId="0D665FBE" w:rsidR="00992C16" w:rsidRDefault="00992C16" w:rsidP="00992C16">
      <w:pPr>
        <w:pStyle w:val="Absatz0"/>
        <w:spacing w:before="60" w:after="60"/>
      </w:pPr>
      <w:r w:rsidRPr="00E96582">
        <w:t xml:space="preserve">Meldet sich KL </w:t>
      </w:r>
      <w:r w:rsidR="00574891">
        <w:t>nach</w:t>
      </w:r>
      <w:r w:rsidR="00D30AAA">
        <w:t xml:space="preserve"> mehrmalige</w:t>
      </w:r>
      <w:r w:rsidR="00574891">
        <w:t>r</w:t>
      </w:r>
      <w:r w:rsidR="00D30AAA">
        <w:t xml:space="preserve"> Kontaktaufnahme </w:t>
      </w:r>
      <w:r w:rsidRPr="00E96582">
        <w:t xml:space="preserve">nicht mehr und bricht </w:t>
      </w:r>
      <w:r w:rsidR="0071470B">
        <w:t xml:space="preserve">somit </w:t>
      </w:r>
      <w:r w:rsidRPr="00E96582">
        <w:t xml:space="preserve">den Kontakt ab, kann davon ausgegangen werden, dass </w:t>
      </w:r>
      <w:r w:rsidR="00E96582" w:rsidRPr="00E96582">
        <w:t>sie*er</w:t>
      </w:r>
      <w:r w:rsidR="0071470B">
        <w:t xml:space="preserve"> auf weitere Unterstützung verzichtet. </w:t>
      </w:r>
      <w:r w:rsidR="00752873" w:rsidRPr="00E96582">
        <w:t xml:space="preserve">KL wird in einem </w:t>
      </w:r>
      <w:r w:rsidRPr="00E96582">
        <w:t xml:space="preserve">Schreiben über </w:t>
      </w:r>
      <w:r w:rsidR="00574891">
        <w:t>den Abschluss des Falles</w:t>
      </w:r>
      <w:r w:rsidR="00752873" w:rsidRPr="00E96582">
        <w:t xml:space="preserve"> informiert</w:t>
      </w:r>
      <w:r w:rsidR="0051272E">
        <w:t xml:space="preserve"> und darauf hingewiesen, dass sie*er eine</w:t>
      </w:r>
      <w:r w:rsidR="000B6E1B">
        <w:t>n</w:t>
      </w:r>
      <w:r w:rsidR="0051272E">
        <w:t xml:space="preserve"> Einstellungs</w:t>
      </w:r>
      <w:r w:rsidR="000B6E1B">
        <w:t xml:space="preserve">entscheid </w:t>
      </w:r>
      <w:r w:rsidR="0051272E">
        <w:t xml:space="preserve">verlangen kann. </w:t>
      </w:r>
    </w:p>
    <w:p w14:paraId="22138A9C" w14:textId="77777777" w:rsidR="00992C16" w:rsidRPr="00227DFF" w:rsidRDefault="00992C16" w:rsidP="00C6260E">
      <w:pPr>
        <w:pStyle w:val="berschrift1"/>
      </w:pPr>
      <w:bookmarkStart w:id="9" w:name="_Begründete_Zweifel_an"/>
      <w:bookmarkStart w:id="10" w:name="_Toc132201615"/>
      <w:bookmarkEnd w:id="9"/>
      <w:r w:rsidRPr="00584EAE">
        <w:t xml:space="preserve">Begründete Zweifel </w:t>
      </w:r>
      <w:r w:rsidR="00A85E5F">
        <w:t>an der Mittellosigkeit</w:t>
      </w:r>
      <w:bookmarkEnd w:id="10"/>
      <w:r w:rsidR="00A85E5F">
        <w:t xml:space="preserve"> </w:t>
      </w:r>
    </w:p>
    <w:p w14:paraId="62B94309" w14:textId="1D451663" w:rsidR="00992C16" w:rsidRDefault="00492BF5" w:rsidP="00992C16">
      <w:pPr>
        <w:pStyle w:val="Absatz0"/>
        <w:spacing w:before="60" w:after="60"/>
        <w:rPr>
          <w:rFonts w:cs="Times New Roman"/>
          <w:szCs w:val="24"/>
        </w:rPr>
      </w:pPr>
      <w:r>
        <w:rPr>
          <w:rFonts w:cs="Times New Roman"/>
          <w:szCs w:val="24"/>
        </w:rPr>
        <w:t>Die Zweifel an der Mittel</w:t>
      </w:r>
      <w:r w:rsidR="0051272E">
        <w:rPr>
          <w:rFonts w:cs="Times New Roman"/>
          <w:szCs w:val="24"/>
        </w:rPr>
        <w:t xml:space="preserve">losigkeit müssen begründet sein. </w:t>
      </w:r>
      <w:r w:rsidR="00574891">
        <w:rPr>
          <w:rFonts w:cs="Times New Roman"/>
          <w:szCs w:val="24"/>
        </w:rPr>
        <w:t xml:space="preserve">Gegebenenfalls trägt die SOD hierfür die Beweislast. </w:t>
      </w:r>
      <w:r w:rsidR="00992C16" w:rsidRPr="00584EAE">
        <w:rPr>
          <w:rFonts w:cs="Times New Roman"/>
          <w:szCs w:val="24"/>
        </w:rPr>
        <w:t xml:space="preserve">Begründete Zweifel </w:t>
      </w:r>
      <w:r w:rsidR="00574891">
        <w:rPr>
          <w:rFonts w:cs="Times New Roman"/>
          <w:szCs w:val="24"/>
        </w:rPr>
        <w:t>ergebe</w:t>
      </w:r>
      <w:r w:rsidR="00752873">
        <w:rPr>
          <w:rFonts w:cs="Times New Roman"/>
          <w:szCs w:val="24"/>
        </w:rPr>
        <w:t>n</w:t>
      </w:r>
      <w:r w:rsidR="00574891">
        <w:rPr>
          <w:rFonts w:cs="Times New Roman"/>
          <w:szCs w:val="24"/>
        </w:rPr>
        <w:t xml:space="preserve"> sich</w:t>
      </w:r>
      <w:r w:rsidR="00752873">
        <w:rPr>
          <w:rFonts w:cs="Times New Roman"/>
          <w:szCs w:val="24"/>
        </w:rPr>
        <w:t xml:space="preserve"> </w:t>
      </w:r>
      <w:r w:rsidR="00574891">
        <w:rPr>
          <w:rFonts w:cs="Times New Roman"/>
          <w:szCs w:val="24"/>
        </w:rPr>
        <w:t>beispielsweise aus</w:t>
      </w:r>
      <w:r w:rsidR="00455801">
        <w:rPr>
          <w:rFonts w:cs="Times New Roman"/>
          <w:szCs w:val="24"/>
        </w:rPr>
        <w:t xml:space="preserve"> folgenden Situationen (immer </w:t>
      </w:r>
      <w:r w:rsidR="00992C16">
        <w:rPr>
          <w:rFonts w:cs="Times New Roman"/>
          <w:szCs w:val="24"/>
        </w:rPr>
        <w:t xml:space="preserve">unter der </w:t>
      </w:r>
      <w:r w:rsidR="008F4100">
        <w:rPr>
          <w:rFonts w:cs="Times New Roman"/>
          <w:szCs w:val="24"/>
        </w:rPr>
        <w:t>Voraussetzung</w:t>
      </w:r>
      <w:r w:rsidR="00992C16">
        <w:rPr>
          <w:rFonts w:cs="Times New Roman"/>
          <w:szCs w:val="24"/>
        </w:rPr>
        <w:t xml:space="preserve">, dass KL </w:t>
      </w:r>
      <w:r w:rsidR="00455801">
        <w:rPr>
          <w:rFonts w:cs="Times New Roman"/>
          <w:szCs w:val="24"/>
        </w:rPr>
        <w:t>diese</w:t>
      </w:r>
      <w:r w:rsidR="00992C16">
        <w:rPr>
          <w:rFonts w:cs="Times New Roman"/>
          <w:szCs w:val="24"/>
        </w:rPr>
        <w:t xml:space="preserve"> nicht hinreichend ausräumen kann):</w:t>
      </w:r>
    </w:p>
    <w:p w14:paraId="784D96BB" w14:textId="0B45A273" w:rsidR="00992C16" w:rsidRDefault="00992C16" w:rsidP="00992C16">
      <w:pPr>
        <w:pStyle w:val="Absatz0"/>
        <w:numPr>
          <w:ilvl w:val="0"/>
          <w:numId w:val="18"/>
        </w:numPr>
        <w:spacing w:before="60" w:after="60"/>
        <w:rPr>
          <w:rFonts w:cs="Times New Roman"/>
          <w:szCs w:val="24"/>
        </w:rPr>
      </w:pPr>
      <w:r w:rsidRPr="00584EAE">
        <w:rPr>
          <w:rFonts w:cs="Times New Roman"/>
          <w:szCs w:val="24"/>
        </w:rPr>
        <w:t xml:space="preserve">Hinweise </w:t>
      </w:r>
      <w:r w:rsidR="00455801">
        <w:rPr>
          <w:rFonts w:cs="Times New Roman"/>
          <w:szCs w:val="24"/>
        </w:rPr>
        <w:t>auf nicht deklarierte</w:t>
      </w:r>
      <w:r w:rsidRPr="00584EAE">
        <w:rPr>
          <w:rFonts w:cs="Times New Roman"/>
          <w:szCs w:val="24"/>
        </w:rPr>
        <w:t xml:space="preserve"> Einkommen</w:t>
      </w:r>
      <w:r w:rsidR="00455801">
        <w:rPr>
          <w:rFonts w:cs="Times New Roman"/>
          <w:szCs w:val="24"/>
        </w:rPr>
        <w:t>s</w:t>
      </w:r>
      <w:r w:rsidRPr="00584EAE">
        <w:rPr>
          <w:rFonts w:cs="Times New Roman"/>
          <w:szCs w:val="24"/>
        </w:rPr>
        <w:t>- und Vermögens</w:t>
      </w:r>
      <w:r w:rsidR="00455801">
        <w:rPr>
          <w:rFonts w:cs="Times New Roman"/>
          <w:szCs w:val="24"/>
        </w:rPr>
        <w:t>verhältnisse</w:t>
      </w:r>
      <w:r w:rsidRPr="00584EAE">
        <w:rPr>
          <w:rFonts w:cs="Times New Roman"/>
          <w:szCs w:val="24"/>
        </w:rPr>
        <w:t xml:space="preserve"> </w:t>
      </w:r>
      <w:r w:rsidR="004E3643" w:rsidRPr="00584EAE">
        <w:rPr>
          <w:rFonts w:cs="Times New Roman"/>
          <w:szCs w:val="24"/>
        </w:rPr>
        <w:t xml:space="preserve">sind </w:t>
      </w:r>
      <w:r w:rsidRPr="00584EAE">
        <w:rPr>
          <w:rFonts w:cs="Times New Roman"/>
          <w:szCs w:val="24"/>
        </w:rPr>
        <w:t>ersichtlich</w:t>
      </w:r>
      <w:r w:rsidR="00EE3567">
        <w:rPr>
          <w:rFonts w:cs="Times New Roman"/>
          <w:szCs w:val="24"/>
        </w:rPr>
        <w:t>.</w:t>
      </w:r>
    </w:p>
    <w:p w14:paraId="539C8004" w14:textId="1896FC1E" w:rsidR="00992C16" w:rsidRDefault="00455801" w:rsidP="00992C16">
      <w:pPr>
        <w:pStyle w:val="Absatz0"/>
        <w:numPr>
          <w:ilvl w:val="0"/>
          <w:numId w:val="18"/>
        </w:numPr>
        <w:spacing w:before="60" w:after="6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Trotz mehrfacher Aufforderung (und Leistungskürzung) werden </w:t>
      </w:r>
      <w:r w:rsidR="00992C16">
        <w:rPr>
          <w:rFonts w:cs="Times New Roman"/>
          <w:szCs w:val="24"/>
        </w:rPr>
        <w:t xml:space="preserve">zwingende </w:t>
      </w:r>
      <w:r>
        <w:rPr>
          <w:rFonts w:cs="Times New Roman"/>
          <w:szCs w:val="24"/>
        </w:rPr>
        <w:t xml:space="preserve">Unterlagen </w:t>
      </w:r>
      <w:r w:rsidR="00992C16">
        <w:rPr>
          <w:rFonts w:cs="Times New Roman"/>
          <w:szCs w:val="24"/>
        </w:rPr>
        <w:t xml:space="preserve">nicht </w:t>
      </w:r>
      <w:r>
        <w:rPr>
          <w:rFonts w:cs="Times New Roman"/>
          <w:szCs w:val="24"/>
        </w:rPr>
        <w:t>vorgelegt</w:t>
      </w:r>
      <w:r w:rsidR="00992C16">
        <w:rPr>
          <w:rFonts w:cs="Times New Roman"/>
          <w:szCs w:val="24"/>
        </w:rPr>
        <w:t xml:space="preserve"> und Unterstützungsangebote (z.B. Unterschrift von Vollmachten) nicht wahrgenommen</w:t>
      </w:r>
      <w:r w:rsidR="00EE3567">
        <w:rPr>
          <w:rFonts w:cs="Times New Roman"/>
          <w:szCs w:val="24"/>
        </w:rPr>
        <w:t>.</w:t>
      </w:r>
    </w:p>
    <w:p w14:paraId="35E7EB80" w14:textId="683DF0A0" w:rsidR="00992C16" w:rsidRDefault="00992C16" w:rsidP="00992C16">
      <w:pPr>
        <w:pStyle w:val="Absatz0"/>
        <w:numPr>
          <w:ilvl w:val="0"/>
          <w:numId w:val="18"/>
        </w:numPr>
        <w:spacing w:before="60" w:after="60"/>
        <w:rPr>
          <w:rFonts w:cs="Times New Roman"/>
          <w:szCs w:val="24"/>
        </w:rPr>
      </w:pPr>
      <w:r w:rsidRPr="007E2017">
        <w:rPr>
          <w:rFonts w:cs="Times New Roman"/>
          <w:szCs w:val="24"/>
        </w:rPr>
        <w:t xml:space="preserve">glaubwürdige Hinweise </w:t>
      </w:r>
      <w:r w:rsidR="00455801">
        <w:rPr>
          <w:rFonts w:cs="Times New Roman"/>
          <w:szCs w:val="24"/>
        </w:rPr>
        <w:t>Dritter.</w:t>
      </w:r>
    </w:p>
    <w:p w14:paraId="5FD3F9A6" w14:textId="39D00DD3" w:rsidR="009A57F9" w:rsidRPr="00104463" w:rsidRDefault="00455801" w:rsidP="00C6260E">
      <w:pPr>
        <w:pStyle w:val="Absatz0"/>
        <w:numPr>
          <w:ilvl w:val="0"/>
          <w:numId w:val="18"/>
        </w:numPr>
        <w:spacing w:before="60" w:after="6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Frühere Angaben der*des </w:t>
      </w:r>
      <w:r w:rsidR="00992C16" w:rsidRPr="007E2017">
        <w:rPr>
          <w:rFonts w:cs="Times New Roman"/>
          <w:szCs w:val="24"/>
        </w:rPr>
        <w:t>KL, welche auf eine Änderung der Einkommens- und Vermögens</w:t>
      </w:r>
      <w:r>
        <w:rPr>
          <w:rFonts w:cs="Times New Roman"/>
          <w:szCs w:val="24"/>
        </w:rPr>
        <w:t>verhältnisse</w:t>
      </w:r>
      <w:r w:rsidR="00992C16" w:rsidRPr="007E2017">
        <w:rPr>
          <w:rFonts w:cs="Times New Roman"/>
          <w:szCs w:val="24"/>
        </w:rPr>
        <w:t xml:space="preserve"> hindeuten</w:t>
      </w:r>
      <w:r w:rsidR="00760395">
        <w:rPr>
          <w:rFonts w:cs="Times New Roman"/>
          <w:szCs w:val="24"/>
        </w:rPr>
        <w:t>.</w:t>
      </w:r>
    </w:p>
    <w:sectPr w:rsidR="009A57F9" w:rsidRPr="00104463" w:rsidSect="008F68DB">
      <w:headerReference w:type="default" r:id="rId15"/>
      <w:footerReference w:type="default" r:id="rId16"/>
      <w:headerReference w:type="first" r:id="rId17"/>
      <w:footerReference w:type="first" r:id="rId18"/>
      <w:pgSz w:w="11906" w:h="16838" w:code="9"/>
      <w:pgMar w:top="1985" w:right="1134" w:bottom="851" w:left="1701" w:header="567" w:footer="901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947DB8" w14:textId="77777777" w:rsidR="00C93F48" w:rsidRDefault="00C93F48">
      <w:r>
        <w:separator/>
      </w:r>
    </w:p>
  </w:endnote>
  <w:endnote w:type="continuationSeparator" w:id="0">
    <w:p w14:paraId="12955992" w14:textId="77777777" w:rsidR="00C93F48" w:rsidRDefault="00C93F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AD2DCB" w14:textId="7CADE761" w:rsidR="008F68DB" w:rsidRDefault="008F68DB">
    <w:pPr>
      <w:pStyle w:val="Fuzeile"/>
    </w:pPr>
    <w:r w:rsidRPr="007330F2">
      <w:rPr>
        <w:sz w:val="17"/>
      </w:rPr>
      <w:fldChar w:fldCharType="begin"/>
    </w:r>
    <w:r w:rsidRPr="007330F2">
      <w:rPr>
        <w:sz w:val="17"/>
      </w:rPr>
      <w:instrText xml:space="preserve"> FILENAME </w:instrText>
    </w:r>
    <w:r w:rsidRPr="007330F2">
      <w:rPr>
        <w:sz w:val="17"/>
      </w:rPr>
      <w:fldChar w:fldCharType="separate"/>
    </w:r>
    <w:r w:rsidR="003B3B8C">
      <w:rPr>
        <w:noProof/>
        <w:sz w:val="17"/>
      </w:rPr>
      <w:t>HAW jährliche Überprüfung der Mittellosigkeit.docx</w:t>
    </w:r>
    <w:r w:rsidRPr="007330F2">
      <w:rPr>
        <w:sz w:val="17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33" w:type="dxa"/>
      <w:tblInd w:w="5" w:type="dxa"/>
      <w:tblBorders>
        <w:top w:val="single" w:sz="4" w:space="0" w:color="auto"/>
      </w:tblBorders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5063"/>
      <w:gridCol w:w="1430"/>
      <w:gridCol w:w="2640"/>
    </w:tblGrid>
    <w:tr w:rsidR="008F30D6" w14:paraId="31BC8ED8" w14:textId="77777777">
      <w:trPr>
        <w:trHeight w:val="284"/>
      </w:trPr>
      <w:tc>
        <w:tcPr>
          <w:tcW w:w="5063" w:type="dxa"/>
        </w:tcPr>
        <w:p w14:paraId="75DF1864" w14:textId="5E706E18" w:rsidR="008F30D6" w:rsidRDefault="008F30D6" w:rsidP="00216DEF">
          <w:pPr>
            <w:pStyle w:val="Fuzeile"/>
            <w:tabs>
              <w:tab w:val="clear" w:pos="4536"/>
              <w:tab w:val="clear" w:pos="9072"/>
              <w:tab w:val="right" w:pos="8504"/>
            </w:tabs>
            <w:rPr>
              <w:sz w:val="17"/>
            </w:rPr>
          </w:pPr>
          <w:r w:rsidRPr="007330F2">
            <w:rPr>
              <w:sz w:val="17"/>
            </w:rPr>
            <w:fldChar w:fldCharType="begin"/>
          </w:r>
          <w:r w:rsidRPr="007330F2">
            <w:rPr>
              <w:sz w:val="17"/>
            </w:rPr>
            <w:instrText xml:space="preserve"> FILENAME </w:instrText>
          </w:r>
          <w:r w:rsidRPr="007330F2">
            <w:rPr>
              <w:sz w:val="17"/>
            </w:rPr>
            <w:fldChar w:fldCharType="separate"/>
          </w:r>
          <w:r w:rsidR="003B3B8C">
            <w:rPr>
              <w:noProof/>
              <w:sz w:val="17"/>
            </w:rPr>
            <w:t>HAW jährliche Überprüfung der Mittellosigkeit.docx</w:t>
          </w:r>
          <w:r w:rsidRPr="007330F2">
            <w:rPr>
              <w:sz w:val="17"/>
            </w:rPr>
            <w:fldChar w:fldCharType="end"/>
          </w:r>
          <w:r>
            <w:rPr>
              <w:sz w:val="17"/>
            </w:rPr>
            <w:t xml:space="preserve"> </w:t>
          </w:r>
          <w:r w:rsidR="00B8453A">
            <w:rPr>
              <w:sz w:val="17"/>
            </w:rPr>
            <w:t xml:space="preserve">      </w:t>
          </w:r>
          <w:r w:rsidR="00216DEF">
            <w:rPr>
              <w:sz w:val="17"/>
            </w:rPr>
            <w:t xml:space="preserve">öffentlich </w:t>
          </w:r>
        </w:p>
      </w:tc>
      <w:tc>
        <w:tcPr>
          <w:tcW w:w="1430" w:type="dxa"/>
        </w:tcPr>
        <w:p w14:paraId="0AB7BD3A" w14:textId="1C15C6CD" w:rsidR="008F30D6" w:rsidRDefault="008F30D6" w:rsidP="00761B44">
          <w:pPr>
            <w:pStyle w:val="Fuzeile"/>
            <w:tabs>
              <w:tab w:val="clear" w:pos="4536"/>
              <w:tab w:val="clear" w:pos="9072"/>
              <w:tab w:val="right" w:pos="8504"/>
            </w:tabs>
            <w:jc w:val="center"/>
            <w:rPr>
              <w:sz w:val="17"/>
            </w:rPr>
          </w:pPr>
          <w:r>
            <w:rPr>
              <w:sz w:val="17"/>
            </w:rPr>
            <w:t xml:space="preserve">Version </w:t>
          </w:r>
          <w:r w:rsidR="00761B44">
            <w:rPr>
              <w:sz w:val="17"/>
            </w:rPr>
            <w:t>1.0</w:t>
          </w:r>
        </w:p>
      </w:tc>
      <w:tc>
        <w:tcPr>
          <w:tcW w:w="2640" w:type="dxa"/>
        </w:tcPr>
        <w:p w14:paraId="45E30827" w14:textId="285018AF" w:rsidR="008F30D6" w:rsidRDefault="001048AE" w:rsidP="00867961">
          <w:pPr>
            <w:pStyle w:val="Fuzeile"/>
            <w:tabs>
              <w:tab w:val="clear" w:pos="4536"/>
              <w:tab w:val="clear" w:pos="9072"/>
              <w:tab w:val="right" w:pos="8504"/>
            </w:tabs>
            <w:jc w:val="center"/>
            <w:rPr>
              <w:sz w:val="17"/>
              <w:lang w:val="de-DE"/>
            </w:rPr>
          </w:pPr>
          <w:r>
            <w:rPr>
              <w:sz w:val="17"/>
              <w:lang w:val="de-DE"/>
            </w:rPr>
            <w:t xml:space="preserve">             </w:t>
          </w:r>
          <w:r w:rsidR="008F4100">
            <w:rPr>
              <w:sz w:val="17"/>
              <w:lang w:val="de-DE"/>
            </w:rPr>
            <w:t>Verfasser</w:t>
          </w:r>
          <w:r w:rsidR="008F30D6">
            <w:rPr>
              <w:sz w:val="17"/>
              <w:lang w:val="de-DE"/>
            </w:rPr>
            <w:t>: FS WH</w:t>
          </w:r>
        </w:p>
      </w:tc>
    </w:tr>
    <w:tr w:rsidR="008F30D6" w14:paraId="631F50BC" w14:textId="77777777" w:rsidTr="00D25ECD">
      <w:trPr>
        <w:trHeight w:val="284"/>
      </w:trPr>
      <w:tc>
        <w:tcPr>
          <w:tcW w:w="9133" w:type="dxa"/>
          <w:gridSpan w:val="3"/>
        </w:tcPr>
        <w:p w14:paraId="29C0C3AB" w14:textId="77777777" w:rsidR="008F30D6" w:rsidRDefault="008F30D6" w:rsidP="00E4035C">
          <w:pPr>
            <w:pStyle w:val="Fuzeile"/>
            <w:tabs>
              <w:tab w:val="clear" w:pos="4536"/>
              <w:tab w:val="clear" w:pos="9072"/>
              <w:tab w:val="right" w:pos="8504"/>
            </w:tabs>
            <w:rPr>
              <w:sz w:val="17"/>
              <w:lang w:val="de-DE"/>
            </w:rPr>
          </w:pPr>
          <w:r>
            <w:rPr>
              <w:sz w:val="17"/>
              <w:lang w:val="de-DE"/>
            </w:rPr>
            <w:t>© Das Copyright liegt bei den Sozialen Diensten. Eine Weiterverwendung ist nur mit dem Zusatz «Soziale Dienste Stadt Zürich» erlaubt.</w:t>
          </w:r>
        </w:p>
      </w:tc>
    </w:tr>
  </w:tbl>
  <w:p w14:paraId="43691F6D" w14:textId="77777777" w:rsidR="008F30D6" w:rsidRDefault="008F30D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621CF6" w14:textId="77777777" w:rsidR="00C93F48" w:rsidRDefault="00C93F48">
      <w:r>
        <w:separator/>
      </w:r>
    </w:p>
  </w:footnote>
  <w:footnote w:type="continuationSeparator" w:id="0">
    <w:p w14:paraId="4BE8B21C" w14:textId="77777777" w:rsidR="00C93F48" w:rsidRDefault="00C93F48">
      <w:r>
        <w:continuationSeparator/>
      </w:r>
    </w:p>
  </w:footnote>
  <w:footnote w:id="1">
    <w:p w14:paraId="577B8DD1" w14:textId="77777777" w:rsidR="00992C16" w:rsidRDefault="00992C16" w:rsidP="00992C16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EB79BF">
        <w:rPr>
          <w:sz w:val="18"/>
          <w:szCs w:val="18"/>
        </w:rPr>
        <w:t>Kann KL diese nicht bringen, kann im Rahmen der Amtshilfe mit dem Migrationsamt direkt Kontakt aufgenommen werden.</w:t>
      </w:r>
      <w:r w:rsidRPr="00992C16">
        <w:rPr>
          <w:sz w:val="18"/>
          <w:szCs w:val="18"/>
        </w:rPr>
        <w:t xml:space="preserve"> </w:t>
      </w:r>
    </w:p>
  </w:footnote>
  <w:footnote w:id="2">
    <w:p w14:paraId="39FC673D" w14:textId="77777777" w:rsidR="00C6260E" w:rsidRPr="00D2624B" w:rsidRDefault="00C6260E">
      <w:pPr>
        <w:pStyle w:val="Funotentext"/>
        <w:rPr>
          <w:sz w:val="18"/>
          <w:szCs w:val="18"/>
        </w:rPr>
      </w:pPr>
      <w:r w:rsidRPr="00D2624B">
        <w:rPr>
          <w:rStyle w:val="Funotenzeichen"/>
          <w:sz w:val="18"/>
          <w:szCs w:val="18"/>
        </w:rPr>
        <w:footnoteRef/>
      </w:r>
      <w:r w:rsidRPr="00D2624B">
        <w:rPr>
          <w:sz w:val="18"/>
          <w:szCs w:val="18"/>
        </w:rPr>
        <w:t xml:space="preserve"> Wird durch SOD beschafft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52" w:type="dxa"/>
      <w:tblInd w:w="-680" w:type="dxa"/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680"/>
      <w:gridCol w:w="6577"/>
      <w:gridCol w:w="2495"/>
    </w:tblGrid>
    <w:tr w:rsidR="008F30D6" w14:paraId="7D079DCB" w14:textId="77777777">
      <w:tc>
        <w:tcPr>
          <w:tcW w:w="7257" w:type="dxa"/>
          <w:gridSpan w:val="2"/>
        </w:tcPr>
        <w:p w14:paraId="59F0BB01" w14:textId="77777777" w:rsidR="008F30D6" w:rsidRDefault="005805DE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  <w:bookmarkStart w:id="11" w:name="OLE_LINK1"/>
          <w:r>
            <w:rPr>
              <w:noProof/>
              <w:szCs w:val="22"/>
              <w:lang w:eastAsia="de-CH"/>
            </w:rPr>
            <w:drawing>
              <wp:inline distT="0" distB="0" distL="0" distR="0" wp14:anchorId="3C55DB6D" wp14:editId="44CFC807">
                <wp:extent cx="1350645" cy="276225"/>
                <wp:effectExtent l="0" t="0" r="0" b="0"/>
                <wp:docPr id="13" name="Bild 2" descr="logo_stzh_SOD_s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stzh_SOD_s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064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342EE75" w14:textId="77777777" w:rsidR="008F30D6" w:rsidRDefault="008F30D6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</w:p>
      </w:tc>
      <w:tc>
        <w:tcPr>
          <w:tcW w:w="2495" w:type="dxa"/>
        </w:tcPr>
        <w:p w14:paraId="39C2B0DB" w14:textId="77777777" w:rsidR="008F30D6" w:rsidRDefault="008F30D6">
          <w:pPr>
            <w:pStyle w:val="Kopfzeile"/>
            <w:tabs>
              <w:tab w:val="clear" w:pos="4536"/>
              <w:tab w:val="clear" w:pos="9072"/>
            </w:tabs>
            <w:rPr>
              <w:sz w:val="17"/>
              <w:szCs w:val="17"/>
            </w:rPr>
          </w:pPr>
        </w:p>
      </w:tc>
    </w:tr>
    <w:tr w:rsidR="008F30D6" w14:paraId="3DCAD763" w14:textId="77777777">
      <w:trPr>
        <w:trHeight w:val="210"/>
      </w:trPr>
      <w:tc>
        <w:tcPr>
          <w:tcW w:w="680" w:type="dxa"/>
        </w:tcPr>
        <w:p w14:paraId="283D7C98" w14:textId="77777777" w:rsidR="008F30D6" w:rsidRDefault="008F30D6">
          <w:pPr>
            <w:pStyle w:val="Kopfzeile"/>
          </w:pPr>
        </w:p>
      </w:tc>
      <w:tc>
        <w:tcPr>
          <w:tcW w:w="9072" w:type="dxa"/>
          <w:gridSpan w:val="2"/>
        </w:tcPr>
        <w:p w14:paraId="59E192D5" w14:textId="76669A99" w:rsidR="008F30D6" w:rsidRDefault="008F30D6">
          <w:pPr>
            <w:pStyle w:val="Kopfzeile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033FC">
            <w:rPr>
              <w:noProof/>
            </w:rPr>
            <w:t>4</w:t>
          </w:r>
          <w:r>
            <w:fldChar w:fldCharType="end"/>
          </w:r>
          <w:r>
            <w:t>/</w:t>
          </w:r>
          <w:fldSimple w:instr=" NUMPAGES   \* MERGEFORMAT ">
            <w:r w:rsidR="002033FC">
              <w:rPr>
                <w:noProof/>
              </w:rPr>
              <w:t>4</w:t>
            </w:r>
          </w:fldSimple>
        </w:p>
      </w:tc>
    </w:tr>
    <w:bookmarkEnd w:id="11"/>
  </w:tbl>
  <w:p w14:paraId="29B5BAEC" w14:textId="77777777" w:rsidR="008F30D6" w:rsidRDefault="008F30D6">
    <w:pPr>
      <w:pStyle w:val="Kopfzeile"/>
      <w:tabs>
        <w:tab w:val="clear" w:pos="4536"/>
        <w:tab w:val="clear" w:pos="9072"/>
      </w:tabs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52" w:type="dxa"/>
      <w:tblInd w:w="-680" w:type="dxa"/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7257"/>
      <w:gridCol w:w="2495"/>
    </w:tblGrid>
    <w:tr w:rsidR="008F30D6" w14:paraId="0B32159F" w14:textId="77777777">
      <w:tc>
        <w:tcPr>
          <w:tcW w:w="7257" w:type="dxa"/>
        </w:tcPr>
        <w:p w14:paraId="65E568A6" w14:textId="77777777" w:rsidR="008F30D6" w:rsidRDefault="005805DE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  <w:r>
            <w:rPr>
              <w:noProof/>
              <w:szCs w:val="22"/>
              <w:lang w:eastAsia="de-CH"/>
            </w:rPr>
            <w:drawing>
              <wp:inline distT="0" distB="0" distL="0" distR="0" wp14:anchorId="72398FCE" wp14:editId="254EB4D1">
                <wp:extent cx="1350645" cy="276225"/>
                <wp:effectExtent l="0" t="0" r="0" b="0"/>
                <wp:docPr id="14" name="Bild 1" descr="logo_stzh_SOD_s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stzh_SOD_s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064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95" w:type="dxa"/>
        </w:tcPr>
        <w:p w14:paraId="2CEC958D" w14:textId="77777777" w:rsidR="008F30D6" w:rsidRDefault="008F30D6">
          <w:pPr>
            <w:pStyle w:val="Kopfzeile"/>
            <w:tabs>
              <w:tab w:val="clear" w:pos="4536"/>
              <w:tab w:val="clear" w:pos="9072"/>
            </w:tabs>
            <w:rPr>
              <w:sz w:val="17"/>
              <w:szCs w:val="17"/>
            </w:rPr>
          </w:pPr>
        </w:p>
      </w:tc>
    </w:tr>
    <w:tr w:rsidR="008F30D6" w14:paraId="79A15679" w14:textId="77777777">
      <w:tc>
        <w:tcPr>
          <w:tcW w:w="7257" w:type="dxa"/>
        </w:tcPr>
        <w:p w14:paraId="1B742E9C" w14:textId="77777777" w:rsidR="008F30D6" w:rsidRDefault="008F30D6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</w:p>
      </w:tc>
      <w:tc>
        <w:tcPr>
          <w:tcW w:w="2495" w:type="dxa"/>
        </w:tcPr>
        <w:p w14:paraId="532CD2D7" w14:textId="77777777" w:rsidR="008F30D6" w:rsidRDefault="008F30D6">
          <w:pPr>
            <w:pStyle w:val="Kopfzeile"/>
            <w:tabs>
              <w:tab w:val="clear" w:pos="4536"/>
              <w:tab w:val="clear" w:pos="9072"/>
            </w:tabs>
            <w:rPr>
              <w:noProof/>
              <w:sz w:val="17"/>
              <w:szCs w:val="17"/>
              <w:lang w:val="de-DE"/>
            </w:rPr>
          </w:pPr>
        </w:p>
      </w:tc>
    </w:tr>
  </w:tbl>
  <w:p w14:paraId="3D7F4E07" w14:textId="77777777" w:rsidR="008F30D6" w:rsidRDefault="008F30D6">
    <w:pPr>
      <w:pStyle w:val="Kopfzeile"/>
      <w:tabs>
        <w:tab w:val="clear" w:pos="4536"/>
        <w:tab w:val="clear" w:pos="9072"/>
      </w:tabs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41EC1"/>
    <w:multiLevelType w:val="hybridMultilevel"/>
    <w:tmpl w:val="0EDEBB3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87A22"/>
    <w:multiLevelType w:val="hybridMultilevel"/>
    <w:tmpl w:val="4654603A"/>
    <w:lvl w:ilvl="0" w:tplc="4A9A83F2">
      <w:start w:val="10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A50AA"/>
    <w:multiLevelType w:val="hybridMultilevel"/>
    <w:tmpl w:val="A7B2FC6E"/>
    <w:lvl w:ilvl="0" w:tplc="0807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90122A0"/>
    <w:multiLevelType w:val="hybridMultilevel"/>
    <w:tmpl w:val="3688818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2216EC"/>
    <w:multiLevelType w:val="multilevel"/>
    <w:tmpl w:val="0590E380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124047C5"/>
    <w:multiLevelType w:val="hybridMultilevel"/>
    <w:tmpl w:val="24A40210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C52B7"/>
    <w:multiLevelType w:val="hybridMultilevel"/>
    <w:tmpl w:val="A6047EA6"/>
    <w:lvl w:ilvl="0" w:tplc="0407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D32609"/>
    <w:multiLevelType w:val="hybridMultilevel"/>
    <w:tmpl w:val="D4FA3286"/>
    <w:lvl w:ilvl="0" w:tplc="04070007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D50C02"/>
    <w:multiLevelType w:val="hybridMultilevel"/>
    <w:tmpl w:val="4E22F3A2"/>
    <w:lvl w:ilvl="0" w:tplc="0807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807000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BF34B28"/>
    <w:multiLevelType w:val="hybridMultilevel"/>
    <w:tmpl w:val="0E0C3F3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453483"/>
    <w:multiLevelType w:val="hybridMultilevel"/>
    <w:tmpl w:val="6AE096AC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8D3779"/>
    <w:multiLevelType w:val="hybridMultilevel"/>
    <w:tmpl w:val="DB32B786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5F4749"/>
    <w:multiLevelType w:val="hybridMultilevel"/>
    <w:tmpl w:val="FAC885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342E31"/>
    <w:multiLevelType w:val="hybridMultilevel"/>
    <w:tmpl w:val="D280200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755A8B"/>
    <w:multiLevelType w:val="hybridMultilevel"/>
    <w:tmpl w:val="39CA681A"/>
    <w:lvl w:ilvl="0" w:tplc="1C1013F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FE0232"/>
    <w:multiLevelType w:val="hybridMultilevel"/>
    <w:tmpl w:val="A34AFE60"/>
    <w:lvl w:ilvl="0" w:tplc="50ECDE5E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 w:tplc="0807000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CD12F7F"/>
    <w:multiLevelType w:val="hybridMultilevel"/>
    <w:tmpl w:val="B56EEDC0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0C7762"/>
    <w:multiLevelType w:val="hybridMultilevel"/>
    <w:tmpl w:val="DE8AE072"/>
    <w:lvl w:ilvl="0" w:tplc="D3BC88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788" w:hanging="360"/>
      </w:pPr>
    </w:lvl>
    <w:lvl w:ilvl="2" w:tplc="0807001B" w:tentative="1">
      <w:start w:val="1"/>
      <w:numFmt w:val="lowerRoman"/>
      <w:lvlText w:val="%3."/>
      <w:lvlJc w:val="right"/>
      <w:pPr>
        <w:ind w:left="2508" w:hanging="180"/>
      </w:pPr>
    </w:lvl>
    <w:lvl w:ilvl="3" w:tplc="0807000F" w:tentative="1">
      <w:start w:val="1"/>
      <w:numFmt w:val="decimal"/>
      <w:lvlText w:val="%4."/>
      <w:lvlJc w:val="left"/>
      <w:pPr>
        <w:ind w:left="3228" w:hanging="360"/>
      </w:pPr>
    </w:lvl>
    <w:lvl w:ilvl="4" w:tplc="08070019" w:tentative="1">
      <w:start w:val="1"/>
      <w:numFmt w:val="lowerLetter"/>
      <w:lvlText w:val="%5."/>
      <w:lvlJc w:val="left"/>
      <w:pPr>
        <w:ind w:left="3948" w:hanging="360"/>
      </w:pPr>
    </w:lvl>
    <w:lvl w:ilvl="5" w:tplc="0807001B" w:tentative="1">
      <w:start w:val="1"/>
      <w:numFmt w:val="lowerRoman"/>
      <w:lvlText w:val="%6."/>
      <w:lvlJc w:val="right"/>
      <w:pPr>
        <w:ind w:left="4668" w:hanging="180"/>
      </w:pPr>
    </w:lvl>
    <w:lvl w:ilvl="6" w:tplc="0807000F" w:tentative="1">
      <w:start w:val="1"/>
      <w:numFmt w:val="decimal"/>
      <w:lvlText w:val="%7."/>
      <w:lvlJc w:val="left"/>
      <w:pPr>
        <w:ind w:left="5388" w:hanging="360"/>
      </w:pPr>
    </w:lvl>
    <w:lvl w:ilvl="7" w:tplc="08070019" w:tentative="1">
      <w:start w:val="1"/>
      <w:numFmt w:val="lowerLetter"/>
      <w:lvlText w:val="%8."/>
      <w:lvlJc w:val="left"/>
      <w:pPr>
        <w:ind w:left="6108" w:hanging="360"/>
      </w:pPr>
    </w:lvl>
    <w:lvl w:ilvl="8" w:tplc="08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63AA4AAB"/>
    <w:multiLevelType w:val="hybridMultilevel"/>
    <w:tmpl w:val="BC7C8E50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8B24775"/>
    <w:multiLevelType w:val="hybridMultilevel"/>
    <w:tmpl w:val="4F2EFB58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D77B3A"/>
    <w:multiLevelType w:val="hybridMultilevel"/>
    <w:tmpl w:val="737823E8"/>
    <w:lvl w:ilvl="0" w:tplc="80909F36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4C7165"/>
    <w:multiLevelType w:val="hybridMultilevel"/>
    <w:tmpl w:val="FA96046E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D8562A"/>
    <w:multiLevelType w:val="hybridMultilevel"/>
    <w:tmpl w:val="93A6DFC8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0426C4D"/>
    <w:multiLevelType w:val="hybridMultilevel"/>
    <w:tmpl w:val="11B6DB5A"/>
    <w:lvl w:ilvl="0" w:tplc="08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32C2A59"/>
    <w:multiLevelType w:val="hybridMultilevel"/>
    <w:tmpl w:val="90860C56"/>
    <w:lvl w:ilvl="0" w:tplc="B4B87A0A">
      <w:start w:val="5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790" w:hanging="360"/>
      </w:pPr>
    </w:lvl>
    <w:lvl w:ilvl="2" w:tplc="0807001B" w:tentative="1">
      <w:start w:val="1"/>
      <w:numFmt w:val="lowerRoman"/>
      <w:lvlText w:val="%3."/>
      <w:lvlJc w:val="right"/>
      <w:pPr>
        <w:ind w:left="2510" w:hanging="180"/>
      </w:pPr>
    </w:lvl>
    <w:lvl w:ilvl="3" w:tplc="0807000F" w:tentative="1">
      <w:start w:val="1"/>
      <w:numFmt w:val="decimal"/>
      <w:lvlText w:val="%4."/>
      <w:lvlJc w:val="left"/>
      <w:pPr>
        <w:ind w:left="3230" w:hanging="360"/>
      </w:pPr>
    </w:lvl>
    <w:lvl w:ilvl="4" w:tplc="08070019" w:tentative="1">
      <w:start w:val="1"/>
      <w:numFmt w:val="lowerLetter"/>
      <w:lvlText w:val="%5."/>
      <w:lvlJc w:val="left"/>
      <w:pPr>
        <w:ind w:left="3950" w:hanging="360"/>
      </w:pPr>
    </w:lvl>
    <w:lvl w:ilvl="5" w:tplc="0807001B" w:tentative="1">
      <w:start w:val="1"/>
      <w:numFmt w:val="lowerRoman"/>
      <w:lvlText w:val="%6."/>
      <w:lvlJc w:val="right"/>
      <w:pPr>
        <w:ind w:left="4670" w:hanging="180"/>
      </w:pPr>
    </w:lvl>
    <w:lvl w:ilvl="6" w:tplc="0807000F" w:tentative="1">
      <w:start w:val="1"/>
      <w:numFmt w:val="decimal"/>
      <w:lvlText w:val="%7."/>
      <w:lvlJc w:val="left"/>
      <w:pPr>
        <w:ind w:left="5390" w:hanging="360"/>
      </w:pPr>
    </w:lvl>
    <w:lvl w:ilvl="7" w:tplc="08070019" w:tentative="1">
      <w:start w:val="1"/>
      <w:numFmt w:val="lowerLetter"/>
      <w:lvlText w:val="%8."/>
      <w:lvlJc w:val="left"/>
      <w:pPr>
        <w:ind w:left="6110" w:hanging="360"/>
      </w:pPr>
    </w:lvl>
    <w:lvl w:ilvl="8" w:tplc="0807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5" w15:restartNumberingAfterBreak="0">
    <w:nsid w:val="781D53D1"/>
    <w:multiLevelType w:val="hybridMultilevel"/>
    <w:tmpl w:val="9AAC2A4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A04434D"/>
    <w:multiLevelType w:val="hybridMultilevel"/>
    <w:tmpl w:val="212E4B52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16"/>
  </w:num>
  <w:num w:numId="5">
    <w:abstractNumId w:val="25"/>
  </w:num>
  <w:num w:numId="6">
    <w:abstractNumId w:val="6"/>
  </w:num>
  <w:num w:numId="7">
    <w:abstractNumId w:val="4"/>
  </w:num>
  <w:num w:numId="8">
    <w:abstractNumId w:val="10"/>
  </w:num>
  <w:num w:numId="9">
    <w:abstractNumId w:val="22"/>
  </w:num>
  <w:num w:numId="10">
    <w:abstractNumId w:val="18"/>
  </w:num>
  <w:num w:numId="11">
    <w:abstractNumId w:val="11"/>
  </w:num>
  <w:num w:numId="12">
    <w:abstractNumId w:val="26"/>
  </w:num>
  <w:num w:numId="13">
    <w:abstractNumId w:val="21"/>
  </w:num>
  <w:num w:numId="14">
    <w:abstractNumId w:val="2"/>
  </w:num>
  <w:num w:numId="15">
    <w:abstractNumId w:val="15"/>
  </w:num>
  <w:num w:numId="16">
    <w:abstractNumId w:val="19"/>
  </w:num>
  <w:num w:numId="17">
    <w:abstractNumId w:val="20"/>
  </w:num>
  <w:num w:numId="18">
    <w:abstractNumId w:val="13"/>
  </w:num>
  <w:num w:numId="19">
    <w:abstractNumId w:val="14"/>
  </w:num>
  <w:num w:numId="20">
    <w:abstractNumId w:val="8"/>
  </w:num>
  <w:num w:numId="21">
    <w:abstractNumId w:val="24"/>
  </w:num>
  <w:num w:numId="22">
    <w:abstractNumId w:val="17"/>
  </w:num>
  <w:num w:numId="23">
    <w:abstractNumId w:val="3"/>
  </w:num>
  <w:num w:numId="24">
    <w:abstractNumId w:val="12"/>
  </w:num>
  <w:num w:numId="25">
    <w:abstractNumId w:val="9"/>
  </w:num>
  <w:num w:numId="26">
    <w:abstractNumId w:val="0"/>
  </w:num>
  <w:num w:numId="27">
    <w:abstractNumId w:val="23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hdrShapeDefaults>
    <o:shapedefaults v:ext="edit" spidmax="6963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vaFArt" w:val="NeutralA4PI"/>
    <w:docVar w:name="dvaFGroup" w:val="Ntl01"/>
    <w:docVar w:name="dvaFileNameAct" w:val="0"/>
    <w:docVar w:name="dvaFileNameVis" w:val="1"/>
    <w:docVar w:name="dvaFL" w:val="DE"/>
    <w:docVar w:name="dvaFootAct" w:val="0"/>
    <w:docVar w:name="dvaFoPaAct" w:val="0"/>
    <w:docVar w:name="dvaHeadExtInt" w:val="Ext"/>
    <w:docVar w:name="dvaInitRule_L" w:val="SigL"/>
    <w:docVar w:name="dvaInitRule_R" w:val="CoPers"/>
    <w:docVar w:name="dvaLogo" w:val="BW"/>
    <w:docVar w:name="dvaLogoFP" w:val="BW"/>
    <w:docVar w:name="dvaSaveInfoMode" w:val="10"/>
    <w:docVar w:name="dvaSaveMode" w:val="10"/>
    <w:docVar w:name="dvaTrayPage1" w:val="Neutral"/>
    <w:docVar w:name="dvaTrayPage1a" w:val="Neutral"/>
    <w:docVar w:name="dvaTrayPage2" w:val="Neutral"/>
  </w:docVars>
  <w:rsids>
    <w:rsidRoot w:val="0015082D"/>
    <w:rsid w:val="00013260"/>
    <w:rsid w:val="00031659"/>
    <w:rsid w:val="000530A7"/>
    <w:rsid w:val="00061DEA"/>
    <w:rsid w:val="00071FF8"/>
    <w:rsid w:val="00084203"/>
    <w:rsid w:val="00095F0A"/>
    <w:rsid w:val="00097580"/>
    <w:rsid w:val="000B29D1"/>
    <w:rsid w:val="000B6E1B"/>
    <w:rsid w:val="000D2772"/>
    <w:rsid w:val="000E4C26"/>
    <w:rsid w:val="00102CD7"/>
    <w:rsid w:val="00104463"/>
    <w:rsid w:val="001048AE"/>
    <w:rsid w:val="00126A81"/>
    <w:rsid w:val="001275B3"/>
    <w:rsid w:val="00133F9D"/>
    <w:rsid w:val="0015082D"/>
    <w:rsid w:val="0015621D"/>
    <w:rsid w:val="00190563"/>
    <w:rsid w:val="001A3E77"/>
    <w:rsid w:val="001C6E1E"/>
    <w:rsid w:val="001D286A"/>
    <w:rsid w:val="001E29F5"/>
    <w:rsid w:val="001F10D8"/>
    <w:rsid w:val="00201CD8"/>
    <w:rsid w:val="002033FC"/>
    <w:rsid w:val="002167D4"/>
    <w:rsid w:val="00216DEF"/>
    <w:rsid w:val="00221120"/>
    <w:rsid w:val="00251176"/>
    <w:rsid w:val="0026490C"/>
    <w:rsid w:val="00275E18"/>
    <w:rsid w:val="00281BAE"/>
    <w:rsid w:val="002925B3"/>
    <w:rsid w:val="00293EF5"/>
    <w:rsid w:val="002A314E"/>
    <w:rsid w:val="002A4166"/>
    <w:rsid w:val="002E2668"/>
    <w:rsid w:val="003011AC"/>
    <w:rsid w:val="003021EF"/>
    <w:rsid w:val="0030636D"/>
    <w:rsid w:val="00330A36"/>
    <w:rsid w:val="00337723"/>
    <w:rsid w:val="00342099"/>
    <w:rsid w:val="00343E13"/>
    <w:rsid w:val="00351AA6"/>
    <w:rsid w:val="00361546"/>
    <w:rsid w:val="00384F29"/>
    <w:rsid w:val="003931B7"/>
    <w:rsid w:val="003B1468"/>
    <w:rsid w:val="003B3B8C"/>
    <w:rsid w:val="003C4AFE"/>
    <w:rsid w:val="003D74C9"/>
    <w:rsid w:val="003E221B"/>
    <w:rsid w:val="003F673D"/>
    <w:rsid w:val="0040703A"/>
    <w:rsid w:val="0042603D"/>
    <w:rsid w:val="00444704"/>
    <w:rsid w:val="00445300"/>
    <w:rsid w:val="00446203"/>
    <w:rsid w:val="00455801"/>
    <w:rsid w:val="00473EDB"/>
    <w:rsid w:val="00492BF5"/>
    <w:rsid w:val="004A2FB9"/>
    <w:rsid w:val="004A76B7"/>
    <w:rsid w:val="004B1BC3"/>
    <w:rsid w:val="004C085C"/>
    <w:rsid w:val="004C7715"/>
    <w:rsid w:val="004D1231"/>
    <w:rsid w:val="004D43E7"/>
    <w:rsid w:val="004D5684"/>
    <w:rsid w:val="004E3643"/>
    <w:rsid w:val="004F76FA"/>
    <w:rsid w:val="005115F5"/>
    <w:rsid w:val="0051272E"/>
    <w:rsid w:val="00514A18"/>
    <w:rsid w:val="005331D1"/>
    <w:rsid w:val="00534475"/>
    <w:rsid w:val="00534513"/>
    <w:rsid w:val="00534C75"/>
    <w:rsid w:val="005359C2"/>
    <w:rsid w:val="005376BA"/>
    <w:rsid w:val="005505B6"/>
    <w:rsid w:val="005522A8"/>
    <w:rsid w:val="00554CB4"/>
    <w:rsid w:val="0055695C"/>
    <w:rsid w:val="00574891"/>
    <w:rsid w:val="005805DE"/>
    <w:rsid w:val="00596BF1"/>
    <w:rsid w:val="00597F93"/>
    <w:rsid w:val="005A0162"/>
    <w:rsid w:val="005A2B4E"/>
    <w:rsid w:val="005B2318"/>
    <w:rsid w:val="005C4706"/>
    <w:rsid w:val="005C5722"/>
    <w:rsid w:val="005E297C"/>
    <w:rsid w:val="005E3500"/>
    <w:rsid w:val="005E40CC"/>
    <w:rsid w:val="005F0C55"/>
    <w:rsid w:val="006038C9"/>
    <w:rsid w:val="0061537F"/>
    <w:rsid w:val="00624A19"/>
    <w:rsid w:val="00624DA6"/>
    <w:rsid w:val="00625436"/>
    <w:rsid w:val="00631DBE"/>
    <w:rsid w:val="006476B9"/>
    <w:rsid w:val="0065487B"/>
    <w:rsid w:val="006608CD"/>
    <w:rsid w:val="00663FD0"/>
    <w:rsid w:val="00686A66"/>
    <w:rsid w:val="006A0B63"/>
    <w:rsid w:val="006C437F"/>
    <w:rsid w:val="006D0F27"/>
    <w:rsid w:val="006D5AAA"/>
    <w:rsid w:val="006D6BE8"/>
    <w:rsid w:val="00712B82"/>
    <w:rsid w:val="0071470B"/>
    <w:rsid w:val="007330F2"/>
    <w:rsid w:val="00735FC9"/>
    <w:rsid w:val="00737E89"/>
    <w:rsid w:val="00742121"/>
    <w:rsid w:val="00746B56"/>
    <w:rsid w:val="00752873"/>
    <w:rsid w:val="00755439"/>
    <w:rsid w:val="00760395"/>
    <w:rsid w:val="00760BB3"/>
    <w:rsid w:val="00761B44"/>
    <w:rsid w:val="00782375"/>
    <w:rsid w:val="0079114F"/>
    <w:rsid w:val="00791640"/>
    <w:rsid w:val="00793917"/>
    <w:rsid w:val="00793A1C"/>
    <w:rsid w:val="007C6AD3"/>
    <w:rsid w:val="007C6E48"/>
    <w:rsid w:val="007D5932"/>
    <w:rsid w:val="007D5FC6"/>
    <w:rsid w:val="007F041C"/>
    <w:rsid w:val="007F363B"/>
    <w:rsid w:val="008062E5"/>
    <w:rsid w:val="00811EFB"/>
    <w:rsid w:val="00820D82"/>
    <w:rsid w:val="00845C03"/>
    <w:rsid w:val="00855B21"/>
    <w:rsid w:val="00867961"/>
    <w:rsid w:val="00871F42"/>
    <w:rsid w:val="00876698"/>
    <w:rsid w:val="00877A89"/>
    <w:rsid w:val="00886C51"/>
    <w:rsid w:val="00894812"/>
    <w:rsid w:val="0089799B"/>
    <w:rsid w:val="008C2322"/>
    <w:rsid w:val="008D3A6A"/>
    <w:rsid w:val="008E4653"/>
    <w:rsid w:val="008E615C"/>
    <w:rsid w:val="008F30D6"/>
    <w:rsid w:val="008F4100"/>
    <w:rsid w:val="008F68DB"/>
    <w:rsid w:val="00906238"/>
    <w:rsid w:val="00932CA0"/>
    <w:rsid w:val="00937833"/>
    <w:rsid w:val="00945FB5"/>
    <w:rsid w:val="00946CDB"/>
    <w:rsid w:val="009558DC"/>
    <w:rsid w:val="00986535"/>
    <w:rsid w:val="00992C16"/>
    <w:rsid w:val="009A145B"/>
    <w:rsid w:val="009A27FA"/>
    <w:rsid w:val="009A3724"/>
    <w:rsid w:val="009A3889"/>
    <w:rsid w:val="009A57F9"/>
    <w:rsid w:val="009C3ED8"/>
    <w:rsid w:val="009D1939"/>
    <w:rsid w:val="009F030B"/>
    <w:rsid w:val="00A1295E"/>
    <w:rsid w:val="00A20836"/>
    <w:rsid w:val="00A30E43"/>
    <w:rsid w:val="00A36C13"/>
    <w:rsid w:val="00A402AA"/>
    <w:rsid w:val="00A611B6"/>
    <w:rsid w:val="00A61AF8"/>
    <w:rsid w:val="00A632F2"/>
    <w:rsid w:val="00A64C6B"/>
    <w:rsid w:val="00A81CE3"/>
    <w:rsid w:val="00A82E76"/>
    <w:rsid w:val="00A85E5F"/>
    <w:rsid w:val="00A918B7"/>
    <w:rsid w:val="00A92112"/>
    <w:rsid w:val="00A97103"/>
    <w:rsid w:val="00AA1EBB"/>
    <w:rsid w:val="00AA1F8D"/>
    <w:rsid w:val="00AA623B"/>
    <w:rsid w:val="00AC18D4"/>
    <w:rsid w:val="00AD2775"/>
    <w:rsid w:val="00AE2584"/>
    <w:rsid w:val="00B0370E"/>
    <w:rsid w:val="00B11973"/>
    <w:rsid w:val="00B139AE"/>
    <w:rsid w:val="00B31027"/>
    <w:rsid w:val="00B36428"/>
    <w:rsid w:val="00B503AD"/>
    <w:rsid w:val="00B532B7"/>
    <w:rsid w:val="00B75EBD"/>
    <w:rsid w:val="00B773CF"/>
    <w:rsid w:val="00B81220"/>
    <w:rsid w:val="00B8453A"/>
    <w:rsid w:val="00B94AB9"/>
    <w:rsid w:val="00BC3FB6"/>
    <w:rsid w:val="00BD4C98"/>
    <w:rsid w:val="00BE2E70"/>
    <w:rsid w:val="00C07CDD"/>
    <w:rsid w:val="00C22E77"/>
    <w:rsid w:val="00C4702D"/>
    <w:rsid w:val="00C472DA"/>
    <w:rsid w:val="00C5305D"/>
    <w:rsid w:val="00C6036E"/>
    <w:rsid w:val="00C6260E"/>
    <w:rsid w:val="00C81D99"/>
    <w:rsid w:val="00C84A69"/>
    <w:rsid w:val="00C93F48"/>
    <w:rsid w:val="00C95734"/>
    <w:rsid w:val="00CC1533"/>
    <w:rsid w:val="00CC72EA"/>
    <w:rsid w:val="00CE06F2"/>
    <w:rsid w:val="00CE2FBF"/>
    <w:rsid w:val="00CF5D25"/>
    <w:rsid w:val="00D03E73"/>
    <w:rsid w:val="00D1218C"/>
    <w:rsid w:val="00D25ECD"/>
    <w:rsid w:val="00D2624B"/>
    <w:rsid w:val="00D26D12"/>
    <w:rsid w:val="00D30AAA"/>
    <w:rsid w:val="00D61CD9"/>
    <w:rsid w:val="00D632C6"/>
    <w:rsid w:val="00D7016B"/>
    <w:rsid w:val="00D7103C"/>
    <w:rsid w:val="00D93FAF"/>
    <w:rsid w:val="00D972B3"/>
    <w:rsid w:val="00DE13AA"/>
    <w:rsid w:val="00DE4759"/>
    <w:rsid w:val="00E02D09"/>
    <w:rsid w:val="00E13EF5"/>
    <w:rsid w:val="00E4035C"/>
    <w:rsid w:val="00E41406"/>
    <w:rsid w:val="00E4416A"/>
    <w:rsid w:val="00E443E2"/>
    <w:rsid w:val="00E665C4"/>
    <w:rsid w:val="00E66DA7"/>
    <w:rsid w:val="00E71BC0"/>
    <w:rsid w:val="00E96582"/>
    <w:rsid w:val="00E97693"/>
    <w:rsid w:val="00EA3BEA"/>
    <w:rsid w:val="00EB79BF"/>
    <w:rsid w:val="00ED2DA7"/>
    <w:rsid w:val="00ED7ABD"/>
    <w:rsid w:val="00EE3567"/>
    <w:rsid w:val="00EE6929"/>
    <w:rsid w:val="00F01472"/>
    <w:rsid w:val="00F11603"/>
    <w:rsid w:val="00F13FFD"/>
    <w:rsid w:val="00F20857"/>
    <w:rsid w:val="00F30599"/>
    <w:rsid w:val="00F36659"/>
    <w:rsid w:val="00F36B88"/>
    <w:rsid w:val="00F40CAE"/>
    <w:rsid w:val="00F42D6F"/>
    <w:rsid w:val="00F550CB"/>
    <w:rsid w:val="00F573BF"/>
    <w:rsid w:val="00F574CB"/>
    <w:rsid w:val="00F64FF9"/>
    <w:rsid w:val="00FB2A71"/>
    <w:rsid w:val="00FD115E"/>
    <w:rsid w:val="00FD7B36"/>
    <w:rsid w:val="00FE1B09"/>
    <w:rsid w:val="00FF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9633"/>
    <o:shapelayout v:ext="edit">
      <o:idmap v:ext="edit" data="1"/>
    </o:shapelayout>
  </w:shapeDefaults>
  <w:decimalSymbol w:val="."/>
  <w:listSeparator w:val=";"/>
  <w14:docId w14:val="5136AA1E"/>
  <w15:chartTrackingRefBased/>
  <w15:docId w15:val="{8E0E08D2-237A-4C31-9420-B81B8B9E5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ascii="Arial" w:hAnsi="Arial" w:cs="Arial"/>
      <w:sz w:val="22"/>
      <w:lang w:eastAsia="de-DE"/>
    </w:rPr>
  </w:style>
  <w:style w:type="paragraph" w:styleId="berschrift1">
    <w:name w:val="heading 1"/>
    <w:basedOn w:val="Standard"/>
    <w:next w:val="Absatz0"/>
    <w:autoRedefine/>
    <w:qFormat/>
    <w:rsid w:val="00EB79BF"/>
    <w:pPr>
      <w:numPr>
        <w:numId w:val="1"/>
      </w:numPr>
      <w:shd w:val="clear" w:color="auto" w:fill="99CCFF"/>
      <w:tabs>
        <w:tab w:val="left" w:pos="709"/>
        <w:tab w:val="left" w:pos="1134"/>
      </w:tabs>
      <w:spacing w:before="240" w:after="120"/>
      <w:ind w:left="431" w:hanging="431"/>
      <w:outlineLvl w:val="0"/>
    </w:pPr>
    <w:rPr>
      <w:rFonts w:cs="Times New Roman"/>
      <w:b/>
      <w:szCs w:val="24"/>
    </w:rPr>
  </w:style>
  <w:style w:type="paragraph" w:styleId="berschrift2">
    <w:name w:val="heading 2"/>
    <w:basedOn w:val="berschrift1"/>
    <w:next w:val="Absatz0"/>
    <w:qFormat/>
    <w:pPr>
      <w:numPr>
        <w:ilvl w:val="1"/>
      </w:numPr>
      <w:tabs>
        <w:tab w:val="clear" w:pos="576"/>
      </w:tabs>
      <w:ind w:left="709" w:hanging="709"/>
      <w:outlineLvl w:val="1"/>
    </w:pPr>
  </w:style>
  <w:style w:type="paragraph" w:styleId="berschrift3">
    <w:name w:val="heading 3"/>
    <w:basedOn w:val="berschrift2"/>
    <w:next w:val="Absatz0"/>
    <w:qFormat/>
    <w:pPr>
      <w:numPr>
        <w:ilvl w:val="2"/>
      </w:numPr>
      <w:tabs>
        <w:tab w:val="clear" w:pos="720"/>
        <w:tab w:val="left" w:pos="709"/>
      </w:tabs>
      <w:ind w:left="709" w:hanging="709"/>
      <w:outlineLvl w:val="2"/>
    </w:pPr>
    <w:rPr>
      <w:b w:val="0"/>
    </w:rPr>
  </w:style>
  <w:style w:type="paragraph" w:styleId="berschrift4">
    <w:name w:val="heading 4"/>
    <w:basedOn w:val="berschrift3"/>
    <w:next w:val="Absatz1"/>
    <w:qFormat/>
    <w:pPr>
      <w:numPr>
        <w:ilvl w:val="3"/>
      </w:numPr>
      <w:tabs>
        <w:tab w:val="clear" w:pos="864"/>
      </w:tabs>
      <w:ind w:left="709" w:hanging="709"/>
      <w:outlineLvl w:val="3"/>
    </w:pPr>
  </w:style>
  <w:style w:type="paragraph" w:styleId="berschrift5">
    <w:name w:val="heading 5"/>
    <w:basedOn w:val="berschrift4"/>
    <w:next w:val="Absatz1"/>
    <w:qFormat/>
    <w:pPr>
      <w:numPr>
        <w:ilvl w:val="4"/>
      </w:numPr>
      <w:tabs>
        <w:tab w:val="clear" w:pos="1008"/>
      </w:tabs>
      <w:ind w:left="709" w:hanging="709"/>
      <w:outlineLvl w:val="4"/>
    </w:pPr>
  </w:style>
  <w:style w:type="paragraph" w:styleId="berschrift6">
    <w:name w:val="heading 6"/>
    <w:basedOn w:val="berschrift5"/>
    <w:next w:val="Absatz1"/>
    <w:qFormat/>
    <w:pPr>
      <w:numPr>
        <w:ilvl w:val="5"/>
      </w:numPr>
      <w:tabs>
        <w:tab w:val="clear" w:pos="1152"/>
      </w:tabs>
      <w:ind w:left="709" w:hanging="709"/>
      <w:outlineLvl w:val="5"/>
    </w:pPr>
  </w:style>
  <w:style w:type="paragraph" w:styleId="berschrift7">
    <w:name w:val="heading 7"/>
    <w:basedOn w:val="berschrift6"/>
    <w:next w:val="Absatz1"/>
    <w:qFormat/>
    <w:pPr>
      <w:numPr>
        <w:ilvl w:val="6"/>
      </w:numPr>
      <w:tabs>
        <w:tab w:val="clear" w:pos="1296"/>
      </w:tabs>
      <w:ind w:left="709" w:hanging="709"/>
      <w:outlineLvl w:val="6"/>
    </w:pPr>
  </w:style>
  <w:style w:type="paragraph" w:styleId="berschrift8">
    <w:name w:val="heading 8"/>
    <w:basedOn w:val="berschrift7"/>
    <w:next w:val="Absatz1"/>
    <w:qFormat/>
    <w:pPr>
      <w:numPr>
        <w:ilvl w:val="7"/>
      </w:numPr>
      <w:tabs>
        <w:tab w:val="clear" w:pos="1440"/>
      </w:tabs>
      <w:ind w:left="709" w:hanging="709"/>
      <w:outlineLvl w:val="7"/>
    </w:pPr>
  </w:style>
  <w:style w:type="paragraph" w:styleId="berschrift9">
    <w:name w:val="heading 9"/>
    <w:basedOn w:val="berschrift8"/>
    <w:next w:val="Absatz1"/>
    <w:qFormat/>
    <w:pPr>
      <w:numPr>
        <w:ilvl w:val="8"/>
      </w:numPr>
      <w:tabs>
        <w:tab w:val="clear" w:pos="1584"/>
      </w:tabs>
      <w:ind w:left="709" w:hanging="709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pPr>
      <w:ind w:left="709"/>
    </w:pPr>
  </w:style>
  <w:style w:type="paragraph" w:styleId="Verzeichnis1">
    <w:name w:val="toc 1"/>
    <w:basedOn w:val="Standard"/>
    <w:next w:val="Standard"/>
    <w:uiPriority w:val="39"/>
    <w:pPr>
      <w:tabs>
        <w:tab w:val="right" w:leader="dot" w:pos="9071"/>
      </w:tabs>
      <w:spacing w:before="120" w:after="120" w:line="280" w:lineRule="atLeast"/>
      <w:ind w:left="709" w:hanging="709"/>
    </w:pPr>
    <w:rPr>
      <w:b/>
      <w:caps/>
    </w:rPr>
  </w:style>
  <w:style w:type="paragraph" w:styleId="Verzeichnis2">
    <w:name w:val="toc 2"/>
    <w:basedOn w:val="Standard"/>
    <w:next w:val="Standard"/>
    <w:uiPriority w:val="39"/>
    <w:pPr>
      <w:tabs>
        <w:tab w:val="right" w:leader="dot" w:pos="9071"/>
      </w:tabs>
      <w:spacing w:line="240" w:lineRule="atLeast"/>
      <w:ind w:left="709" w:hanging="709"/>
    </w:pPr>
    <w:rPr>
      <w:smallCaps/>
    </w:rPr>
  </w:style>
  <w:style w:type="paragraph" w:styleId="Verzeichnis3">
    <w:name w:val="toc 3"/>
    <w:basedOn w:val="Standard"/>
    <w:next w:val="Standard"/>
    <w:uiPriority w:val="39"/>
    <w:pPr>
      <w:tabs>
        <w:tab w:val="right" w:leader="dot" w:pos="9071"/>
      </w:tabs>
      <w:ind w:left="1417" w:hanging="709"/>
    </w:pPr>
    <w:rPr>
      <w:i/>
    </w:rPr>
  </w:style>
  <w:style w:type="paragraph" w:customStyle="1" w:styleId="berschrift">
    <w:name w:val="Überschrift"/>
    <w:basedOn w:val="Standard"/>
    <w:next w:val="Standard"/>
    <w:pPr>
      <w:spacing w:before="120" w:after="120"/>
    </w:pPr>
    <w:rPr>
      <w:b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Absatz0">
    <w:name w:val="Absatz 0"/>
    <w:basedOn w:val="Standard"/>
    <w:link w:val="Absatz0Zchn"/>
  </w:style>
  <w:style w:type="paragraph" w:customStyle="1" w:styleId="Absatz1">
    <w:name w:val="Absatz 1"/>
    <w:basedOn w:val="Absatz0"/>
    <w:pPr>
      <w:ind w:left="709"/>
    </w:pPr>
  </w:style>
  <w:style w:type="paragraph" w:customStyle="1" w:styleId="Absatz2">
    <w:name w:val="Absatz 2"/>
    <w:basedOn w:val="Absatz0"/>
    <w:pPr>
      <w:ind w:left="1417"/>
    </w:pPr>
  </w:style>
  <w:style w:type="paragraph" w:customStyle="1" w:styleId="Absatz3">
    <w:name w:val="Absatz 3"/>
    <w:basedOn w:val="Absatz0"/>
    <w:pPr>
      <w:ind w:left="1984"/>
    </w:pPr>
  </w:style>
  <w:style w:type="paragraph" w:customStyle="1" w:styleId="Tabellentitel">
    <w:name w:val="Tabellentitel"/>
    <w:basedOn w:val="Standard"/>
    <w:rPr>
      <w:b/>
      <w:sz w:val="17"/>
    </w:rPr>
  </w:style>
  <w:style w:type="paragraph" w:customStyle="1" w:styleId="Tabellentext">
    <w:name w:val="Tabellentext"/>
    <w:basedOn w:val="Standard"/>
    <w:rPr>
      <w:sz w:val="17"/>
    </w:rPr>
  </w:style>
  <w:style w:type="paragraph" w:customStyle="1" w:styleId="WeisungKopfteil">
    <w:name w:val="Weisung Kopfteil"/>
    <w:basedOn w:val="Standard"/>
    <w:pPr>
      <w:framePr w:hSpace="141" w:wrap="around" w:vAnchor="text" w:hAnchor="margin" w:x="70" w:y="2"/>
      <w:spacing w:before="120" w:after="120"/>
    </w:pPr>
    <w:rPr>
      <w:rFonts w:ascii="Arial (W1)" w:hAnsi="Arial (W1)"/>
      <w:b/>
      <w:szCs w:val="24"/>
    </w:rPr>
  </w:style>
  <w:style w:type="character" w:styleId="Seitenzahl">
    <w:name w:val="page number"/>
    <w:basedOn w:val="Absatz-Standardschriftart"/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BesuchterHyperlink">
    <w:name w:val="BesuchterHyperlink"/>
    <w:rPr>
      <w:color w:val="800080"/>
      <w:u w:val="single"/>
    </w:rPr>
  </w:style>
  <w:style w:type="character" w:styleId="Kommentarzeichen">
    <w:name w:val="annotation reference"/>
    <w:semiHidden/>
    <w:rsid w:val="003931B7"/>
    <w:rPr>
      <w:sz w:val="16"/>
      <w:szCs w:val="16"/>
    </w:rPr>
  </w:style>
  <w:style w:type="paragraph" w:styleId="Kommentartext">
    <w:name w:val="annotation text"/>
    <w:basedOn w:val="Standard"/>
    <w:semiHidden/>
    <w:rsid w:val="003931B7"/>
    <w:rPr>
      <w:sz w:val="20"/>
    </w:rPr>
  </w:style>
  <w:style w:type="paragraph" w:styleId="Kommentarthema">
    <w:name w:val="annotation subject"/>
    <w:basedOn w:val="Kommentartext"/>
    <w:next w:val="Kommentartext"/>
    <w:semiHidden/>
    <w:rsid w:val="003931B7"/>
    <w:rPr>
      <w:b/>
      <w:bCs/>
    </w:rPr>
  </w:style>
  <w:style w:type="paragraph" w:styleId="Sprechblasentext">
    <w:name w:val="Balloon Text"/>
    <w:basedOn w:val="Standard"/>
    <w:semiHidden/>
    <w:rsid w:val="003931B7"/>
    <w:rPr>
      <w:rFonts w:ascii="Tahoma" w:hAnsi="Tahoma" w:cs="Tahoma"/>
      <w:sz w:val="16"/>
      <w:szCs w:val="16"/>
    </w:rPr>
  </w:style>
  <w:style w:type="paragraph" w:styleId="berarbeitung">
    <w:name w:val="Revision"/>
    <w:hidden/>
    <w:uiPriority w:val="99"/>
    <w:semiHidden/>
    <w:rsid w:val="002A314E"/>
    <w:rPr>
      <w:rFonts w:ascii="Arial" w:hAnsi="Arial" w:cs="Arial"/>
      <w:sz w:val="22"/>
      <w:lang w:eastAsia="de-DE"/>
    </w:rPr>
  </w:style>
  <w:style w:type="character" w:styleId="BesuchterLink">
    <w:name w:val="FollowedHyperlink"/>
    <w:basedOn w:val="Absatz-Standardschriftart"/>
    <w:rsid w:val="00B8453A"/>
    <w:rPr>
      <w:color w:val="954F72" w:themeColor="followedHyperlink"/>
      <w:u w:val="single"/>
    </w:rPr>
  </w:style>
  <w:style w:type="paragraph" w:styleId="Funotentext">
    <w:name w:val="footnote text"/>
    <w:basedOn w:val="Standard"/>
    <w:link w:val="FunotentextZchn"/>
    <w:rsid w:val="00992C16"/>
    <w:rPr>
      <w:sz w:val="20"/>
    </w:rPr>
  </w:style>
  <w:style w:type="character" w:customStyle="1" w:styleId="FunotentextZchn">
    <w:name w:val="Fußnotentext Zchn"/>
    <w:basedOn w:val="Absatz-Standardschriftart"/>
    <w:link w:val="Funotentext"/>
    <w:rsid w:val="00992C16"/>
    <w:rPr>
      <w:rFonts w:ascii="Arial" w:hAnsi="Arial" w:cs="Arial"/>
      <w:lang w:eastAsia="de-DE"/>
    </w:rPr>
  </w:style>
  <w:style w:type="character" w:styleId="Funotenzeichen">
    <w:name w:val="footnote reference"/>
    <w:basedOn w:val="Absatz-Standardschriftart"/>
    <w:rsid w:val="00992C16"/>
    <w:rPr>
      <w:vertAlign w:val="superscript"/>
    </w:rPr>
  </w:style>
  <w:style w:type="paragraph" w:styleId="Listenabsatz">
    <w:name w:val="List Paragraph"/>
    <w:basedOn w:val="Standard"/>
    <w:uiPriority w:val="34"/>
    <w:qFormat/>
    <w:rsid w:val="00992C16"/>
    <w:pPr>
      <w:ind w:left="720"/>
      <w:contextualSpacing/>
    </w:pPr>
  </w:style>
  <w:style w:type="character" w:customStyle="1" w:styleId="Absatz0Zchn">
    <w:name w:val="Absatz 0 Zchn"/>
    <w:link w:val="Absatz0"/>
    <w:rsid w:val="00534C75"/>
    <w:rPr>
      <w:rFonts w:ascii="Arial" w:hAnsi="Arial" w:cs="Arial"/>
      <w:sz w:val="22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E40CC"/>
    <w:pPr>
      <w:keepNext/>
      <w:keepLines/>
      <w:numPr>
        <w:numId w:val="0"/>
      </w:numPr>
      <w:shd w:val="clear" w:color="auto" w:fill="auto"/>
      <w:tabs>
        <w:tab w:val="clear" w:pos="709"/>
        <w:tab w:val="clear" w:pos="1134"/>
      </w:tabs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2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settings" Target="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yperlink" Target="https://sozeloixps.global.szh.loc/ix-SOZ_ELO_DM01/plugin/de.elo.ix.plugin.proxy/web/pages/startup.jsp?useSSO=true&amp;guid=(98996982-B1B1-3853-7F0C-06787B5A22C2)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LongProperties xmlns="http://schemas.microsoft.com/office/2006/metadata/longProperties">
  <LongProp xmlns="" name="WorkflowChangePath"><![CDATA[52675646-02d6-422a-bf6f-0a8dd6281eff,6;52675646-02d6-422a-bf6f-0a8dd6281eff,8;0d2b39e8-dd18-4502-a924-40335b5a9ad4,10;0d2b39e8-dd18-4502-a924-40335b5a9ad4,12;1dbebda2-0151-441b-bad0-3a4bc52a6e32,18;7dbe9e3d-1110-41fa-836b-195a3e49061c,6;7dbe9e3d-1110-41fa-836b-195a3e49061c,8;]]></LongProp>
</Long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635572832210970585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635572832210970585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635572832210970585</Data>
    <Filter/>
  </Receiver>
  <Receiver>
    <Name>Nintex conditional workflow start</Name>
    <Synchronization>Synchronous</Synchronization>
    <Type>10004</Type>
    <SequenceNumber>50000</SequenceNumber>
    <Assembly>Nintex.Workflow, Version=1.0.0.0, Culture=neutral, PublicKeyToken=913f6bae0ca5ae12</Assembly>
    <Class>Nintex.Workflow.ConditionalWorkflowStartReceiver</Class>
    <Data>635572832210970585</Data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SOD Handlungsanweisung (HAW)" ma:contentTypeID="0x01010012DCBF5558F0D14AB1FD168DE6C7A40C001A41868E0DB22F429CCA78D2232A6A57" ma:contentTypeVersion="18" ma:contentTypeDescription="" ma:contentTypeScope="" ma:versionID="d1660583894422c5dcdb4ad23ddefcaa">
  <xsd:schema xmlns:xsd="http://www.w3.org/2001/XMLSchema" xmlns:xs="http://www.w3.org/2001/XMLSchema" xmlns:p="http://schemas.microsoft.com/office/2006/metadata/properties" xmlns:ns2="3905ffbc-9aeb-4d51-937e-ee1e2cf00671" xmlns:ns3="f3b92940-74e1-4b32-811a-cd501d17ae23" xmlns:ns5="25f3c3a0-1ed7-46fa-91b0-e5175ac448d0" targetNamespace="http://schemas.microsoft.com/office/2006/metadata/properties" ma:root="true" ma:fieldsID="c05b96d2e69fe4f8733899dce783dde6" ns2:_="" ns3:_="" ns5:_="">
    <xsd:import namespace="3905ffbc-9aeb-4d51-937e-ee1e2cf00671"/>
    <xsd:import namespace="f3b92940-74e1-4b32-811a-cd501d17ae23"/>
    <xsd:import namespace="25f3c3a0-1ed7-46fa-91b0-e5175ac448d0"/>
    <xsd:element name="properties">
      <xsd:complexType>
        <xsd:sequence>
          <xsd:element name="documentManagement">
            <xsd:complexType>
              <xsd:all>
                <xsd:element ref="ns2:Gültig_x0020_von" minOccurs="0"/>
                <xsd:element ref="ns2:Gültig_x0020_bis" minOccurs="0"/>
                <xsd:element ref="ns3:Fachkonzept" minOccurs="0"/>
                <xsd:element ref="ns3:Leistung" minOccurs="0"/>
                <xsd:element ref="ns2:Kurzbeschreibung_x0020_Dokument" minOccurs="0"/>
                <xsd:element ref="ns3:Gesetzliche_x0020_Grundlage" minOccurs="0"/>
                <xsd:element ref="ns3:Dokumentenstatus" minOccurs="0"/>
                <xsd:element ref="ns2:Verantwortliche_x002f_r_x0020_Autor_x002f_in" minOccurs="0"/>
                <xsd:element ref="ns2:Version_x0020_des_x0020_Dokuments" minOccurs="0"/>
                <xsd:element ref="ns2:Dokumentenart1" minOccurs="0"/>
                <xsd:element ref="ns3:SKOS-Kapitel" minOccurs="0"/>
                <xsd:element ref="ns3:Federführende_x002f_s_x0020_Fachressort_x002f_Einheit" minOccurs="0"/>
                <xsd:element ref="ns3:Thematische_x0020_Zuordnung_x0020_Fachressort_x0028_s_x0029_" minOccurs="0"/>
                <xsd:element ref="ns3:Zu_x0020_konsultierende_x002f_-s_x0020_Fachressort_x002f_-s" minOccurs="0"/>
                <xsd:element ref="ns2:Kontaktperson_x0020_für_x0020_SOD_x0020_KOM"/>
                <xsd:element ref="ns3:Herausgabe_x0020_bei_x0020_Informationszugangsgesuchen" minOccurs="0"/>
                <xsd:element ref="ns5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5ffbc-9aeb-4d51-937e-ee1e2cf00671" elementFormDefault="qualified">
    <xsd:import namespace="http://schemas.microsoft.com/office/2006/documentManagement/types"/>
    <xsd:import namespace="http://schemas.microsoft.com/office/infopath/2007/PartnerControls"/>
    <xsd:element name="Gültig_x0020_von" ma:index="2" nillable="true" ma:displayName="Gültig von" ma:description="Ab wann gilt das Dokument?" ma:format="DateOnly" ma:internalName="G_x00fc_ltig_x0020_von">
      <xsd:simpleType>
        <xsd:restriction base="dms:DateTime"/>
      </xsd:simpleType>
    </xsd:element>
    <xsd:element name="Gültig_x0020_bis" ma:index="3" nillable="true" ma:displayName="Gültig bis" ma:description="Bis wann gilt das Dokument?" ma:format="DateOnly" ma:internalName="G_x00fc_ltig_x0020_bis">
      <xsd:simpleType>
        <xsd:restriction base="dms:DateTime"/>
      </xsd:simpleType>
    </xsd:element>
    <xsd:element name="Kurzbeschreibung_x0020_Dokument" ma:index="6" nillable="true" ma:displayName="Kurzbeschreibung Dokument" ma:description="Um was geht es im Dokument bzw. was wird darin geregelt? Bitte kurz halten." ma:internalName="Kurzbeschreibung_x0020_Dokument">
      <xsd:simpleType>
        <xsd:restriction base="dms:Note">
          <xsd:maxLength value="255"/>
        </xsd:restriction>
      </xsd:simpleType>
    </xsd:element>
    <xsd:element name="Verantwortliche_x002f_r_x0020_Autor_x002f_in" ma:index="15" nillable="true" ma:displayName="Verantwortliche/r Autor/in / Kontaktperson" ma:description="Kürzel oder Verteiler eintragen." ma:list="UserInfo" ma:SearchPeopleOnly="false" ma:SharePointGroup="0" ma:internalName="Verantwortliche_x002F_r_x0020_Autor_x002F_in" ma:showField="NameWithPictureAndDetail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Version_x0020_des_x0020_Dokuments" ma:index="16" nillable="true" ma:displayName="Version des Dokuments" ma:description="Wird in der Fusszeile aufgeführt." ma:internalName="Version_x0020_des_x0020_Dokuments">
      <xsd:simpleType>
        <xsd:restriction base="dms:Text">
          <xsd:maxLength value="255"/>
        </xsd:restriction>
      </xsd:simpleType>
    </xsd:element>
    <xsd:element name="Dokumentenart1" ma:index="17" nillable="true" ma:displayName="Dokumentenart" ma:indexed="true" ma:internalName="Dokumentenart1">
      <xsd:simpleType>
        <xsd:restriction base="dms:Text">
          <xsd:maxLength value="255"/>
        </xsd:restriction>
      </xsd:simpleType>
    </xsd:element>
    <xsd:element name="Kontaktperson_x0020_für_x0020_SOD_x0020_KOM" ma:index="22" ma:displayName="Kontaktperson für SOD KOM" ma:description="Wer ist Ansprechperson zu diesem Dokument für das KOM-Team?" ma:list="UserInfo" ma:SharePointGroup="0" ma:internalName="Kontaktperson_x0020_f_x00fc_r_x0020_SOD_x0020_KOM" ma:showField="NameWithPictureAndDetail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b92940-74e1-4b32-811a-cd501d17ae23" elementFormDefault="qualified">
    <xsd:import namespace="http://schemas.microsoft.com/office/2006/documentManagement/types"/>
    <xsd:import namespace="http://schemas.microsoft.com/office/infopath/2007/PartnerControls"/>
    <xsd:element name="Fachkonzept" ma:index="4" nillable="true" ma:displayName="Fachkonzept" ma:list="{37929010-da33-400d-b3d9-4f8038f81797}" ma:internalName="Fachkonzept" ma:showField="Title" ma:web="f3b92940-74e1-4b32-811a-cd501d17ae23">
      <xsd:simpleType>
        <xsd:restriction base="dms:Lookup"/>
      </xsd:simpleType>
    </xsd:element>
    <xsd:element name="Leistung" ma:index="5" nillable="true" ma:displayName="Leistung" ma:indexed="true" ma:list="{f78fec3a-afd0-4600-b518-45bb4a09e05e}" ma:internalName="Leistung" ma:showField="Title" ma:web="f3b92940-74e1-4b32-811a-cd501d17ae23">
      <xsd:simpleType>
        <xsd:restriction base="dms:Lookup"/>
      </xsd:simpleType>
    </xsd:element>
    <xsd:element name="Gesetzliche_x0020_Grundlage" ma:index="7" nillable="true" ma:displayName="Gesetzliche Grundlage" ma:list="{bd5ad17e-2ee2-436f-8a8a-9b694b97f7e5}" ma:internalName="Gesetzliche_x0020_Grundlage" ma:showField="Title" ma:web="f3b92940-74e1-4b32-811a-cd501d17ae23">
      <xsd:simpleType>
        <xsd:restriction base="dms:Lookup"/>
      </xsd:simpleType>
    </xsd:element>
    <xsd:element name="Dokumentenstatus" ma:index="14" nillable="true" ma:displayName="Dokumentenstatus" ma:list="{c063dc89-2c1e-44f8-81bb-791d596a4159}" ma:internalName="Dokumentenstatus" ma:showField="Title" ma:web="f3b92940-74e1-4b32-811a-cd501d17ae23">
      <xsd:simpleType>
        <xsd:restriction base="dms:Lookup"/>
      </xsd:simpleType>
    </xsd:element>
    <xsd:element name="SKOS-Kapitel" ma:index="18" nillable="true" ma:displayName="SKOS-Kapitel" ma:list="{4014a501-2381-48fb-95f7-9f3a71dca39b}" ma:internalName="SKOS_x002d_Kapitel" ma:showField="Title" ma:web="f3b92940-74e1-4b32-811a-cd501d17a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Federführende_x002f_s_x0020_Fachressort_x002f_Einheit" ma:index="19" nillable="true" ma:displayName="Federführende/s Fachressort/Einheit" ma:indexed="true" ma:list="{09bc735c-2d48-4159-97e9-325642ff7eac}" ma:internalName="Federf_x00fc_hrende_x002F_s_x0020_Fachressort_x002F_Einheit" ma:showField="Title" ma:web="f3b92940-74e1-4b32-811a-cd501d17ae23">
      <xsd:simpleType>
        <xsd:restriction base="dms:Lookup"/>
      </xsd:simpleType>
    </xsd:element>
    <xsd:element name="Thematische_x0020_Zuordnung_x0020_Fachressort_x0028_s_x0029_" ma:index="20" nillable="true" ma:displayName="Thematische Zuordnung Fachressort(s)" ma:list="{09bc735c-2d48-4159-97e9-325642ff7eac}" ma:internalName="Thematische_x0020_Zuordnung_x0020_Fachressort_x0028_s_x0029_" ma:showField="Title" ma:web="f3b92940-74e1-4b32-811a-cd501d17a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Zu_x0020_konsultierende_x002f_-s_x0020_Fachressort_x002f_-s" ma:index="21" nillable="true" ma:displayName="Zu konsultierende/-s Fachressort/-s" ma:list="{09bc735c-2d48-4159-97e9-325642ff7eac}" ma:internalName="Zu_x0020_konsultierende_x002F__x002d_s_x0020_Fachressort_x002F__x002d_s" ma:showField="Title" ma:web="f3b92940-74e1-4b32-811a-cd501d17a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erausgabe_x0020_bei_x0020_Informationszugangsgesuchen" ma:index="23" nillable="true" ma:displayName="Herausgabe bei Informationszugangsgesuchen" ma:format="RadioButtons" ma:internalName="Herausgabe_x0020_bei_x0020_Informationszugangsgesuchen">
      <xsd:simpleType>
        <xsd:union memberTypes="dms:Text">
          <xsd:simpleType>
            <xsd:restriction base="dms:Choice">
              <xsd:enumeration value="kann herausgegeben werden"/>
              <xsd:enumeration value="Herausgabe durch Direktorin zu prüfen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f3c3a0-1ed7-46fa-91b0-e5175ac448d0" elementFormDefault="qualified">
    <xsd:import namespace="http://schemas.microsoft.com/office/2006/documentManagement/types"/>
    <xsd:import namespace="http://schemas.microsoft.com/office/infopath/2007/PartnerControls"/>
    <xsd:element name="SharedWithUsers" ma:index="25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Inhaltstyp"/>
        <xsd:element ref="dc:title" minOccurs="0" maxOccurs="1" ma:index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Zu_x0020_konsultierende_x002f_-s_x0020_Fachressort_x002f_-s xmlns="f3b92940-74e1-4b32-811a-cd501d17ae23">
      <Value>5</Value>
    </Zu_x0020_konsultierende_x002f_-s_x0020_Fachressort_x002f_-s>
    <Version_x0020_des_x0020_Dokuments xmlns="3905ffbc-9aeb-4d51-937e-ee1e2cf00671">2.2</Version_x0020_des_x0020_Dokuments>
    <Gültig_x0020_bis xmlns="3905ffbc-9aeb-4d51-937e-ee1e2cf00671" xsi:nil="true"/>
    <Kontaktperson_x0020_für_x0020_SOD_x0020_KOM xmlns="3905ffbc-9aeb-4d51-937e-ee1e2cf00671">
      <UserInfo>
        <DisplayName>i:0#.w|global\sozhhi</DisplayName>
        <AccountId>6</AccountId>
        <AccountType/>
      </UserInfo>
    </Kontaktperson_x0020_für_x0020_SOD_x0020_KOM>
    <Kurzbeschreibung_x0020_Dokument xmlns="3905ffbc-9aeb-4d51-937e-ee1e2cf00671">&lt;div&gt;HAW Erstellen eines neuen Leistungsentscheides&lt;/div&gt;</Kurzbeschreibung_x0020_Dokument>
    <Verantwortliche_x002f_r_x0020_Autor_x002f_in xmlns="3905ffbc-9aeb-4d51-937e-ee1e2cf00671">
      <UserInfo>
        <DisplayName>Mitglieder von SOD Kommunikation</DisplayName>
        <AccountId>3834</AccountId>
        <AccountType/>
      </UserInfo>
    </Verantwortliche_x002f_r_x0020_Autor_x002f_in>
    <Dokumentenstatus xmlns="f3b92940-74e1-4b32-811a-cd501d17ae23">3</Dokumentenstatus>
    <Gültig_x0020_von xmlns="3905ffbc-9aeb-4d51-937e-ee1e2cf00671">2019-12-31T23:00:00+00:00</Gültig_x0020_von>
    <Dokumentenart1 xmlns="3905ffbc-9aeb-4d51-937e-ee1e2cf00671">SOD Handlungsanweisung (HAW)</Dokumentenart1>
    <Federführende_x002f_s_x0020_Fachressort_x002f_Einheit xmlns="f3b92940-74e1-4b32-811a-cd501d17ae23">5</Federführende_x002f_s_x0020_Fachressort_x002f_Einheit>
    <Herausgabe_x0020_bei_x0020_Informationszugangsgesuchen xmlns="f3b92940-74e1-4b32-811a-cd501d17ae23">kann herausgegeben werden</Herausgabe_x0020_bei_x0020_Informationszugangsgesuchen>
    <SKOS-Kapitel xmlns="f3b92940-74e1-4b32-811a-cd501d17ae23">
      <Value>3</Value>
    </SKOS-Kapitel>
    <Fachkonzept xmlns="f3b92940-74e1-4b32-811a-cd501d17ae23">9</Fachkonzept>
    <Leistung xmlns="f3b92940-74e1-4b32-811a-cd501d17ae23">1</Leistung>
    <Thematische_x0020_Zuordnung_x0020_Fachressort_x0028_s_x0029_ xmlns="f3b92940-74e1-4b32-811a-cd501d17ae23">
      <Value>5</Value>
    </Thematische_x0020_Zuordnung_x0020_Fachressort_x0028_s_x0029_>
    <Gesetzliche_x0020_Grundlage xmlns="f3b92940-74e1-4b32-811a-cd501d17ae23" xsi:nil="true"/>
  </documentManagement>
</p:properties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CEB944-17CE-4F8B-BF55-DEAC38568E57}">
  <ds:schemaRefs>
    <ds:schemaRef ds:uri="http://schemas.microsoft.com/office/2006/metadata/longProperties"/>
    <ds:schemaRef ds:uri=""/>
  </ds:schemaRefs>
</ds:datastoreItem>
</file>

<file path=customXml/itemProps2.xml><?xml version="1.0" encoding="utf-8"?>
<ds:datastoreItem xmlns:ds="http://schemas.openxmlformats.org/officeDocument/2006/customXml" ds:itemID="{D4991C52-2E56-4966-80CC-8649B18347EF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3CC2FBC4-322C-495F-BD97-80254ADB53D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930DC95-3FF3-47F6-973A-9BF3A7304A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05ffbc-9aeb-4d51-937e-ee1e2cf00671"/>
    <ds:schemaRef ds:uri="f3b92940-74e1-4b32-811a-cd501d17ae23"/>
    <ds:schemaRef ds:uri="25f3c3a0-1ed7-46fa-91b0-e5175ac448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575D7DA-4DF8-4E3A-8023-FAF72C46F2AE}">
  <ds:schemaRefs>
    <ds:schemaRef ds:uri="http://schemas.microsoft.com/office/2006/metadata/customXsn"/>
  </ds:schemaRefs>
</ds:datastoreItem>
</file>

<file path=customXml/itemProps6.xml><?xml version="1.0" encoding="utf-8"?>
<ds:datastoreItem xmlns:ds="http://schemas.openxmlformats.org/officeDocument/2006/customXml" ds:itemID="{94750772-2A1C-43F1-A3D6-ACEEB9CA1930}">
  <ds:schemaRefs>
    <ds:schemaRef ds:uri="http://purl.org/dc/elements/1.1/"/>
    <ds:schemaRef ds:uri="http://schemas.microsoft.com/office/2006/metadata/properties"/>
    <ds:schemaRef ds:uri="25f3c3a0-1ed7-46fa-91b0-e5175ac448d0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3905ffbc-9aeb-4d51-937e-ee1e2cf00671"/>
    <ds:schemaRef ds:uri="http://schemas.openxmlformats.org/package/2006/metadata/core-properties"/>
    <ds:schemaRef ds:uri="f3b92940-74e1-4b32-811a-cd501d17ae23"/>
    <ds:schemaRef ds:uri="http://www.w3.org/XML/1998/namespace"/>
  </ds:schemaRefs>
</ds:datastoreItem>
</file>

<file path=customXml/itemProps7.xml><?xml version="1.0" encoding="utf-8"?>
<ds:datastoreItem xmlns:ds="http://schemas.openxmlformats.org/officeDocument/2006/customXml" ds:itemID="{88ACD23C-F57C-4C54-98EB-C4C205433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1242</Words>
  <Characters>9123</Characters>
  <Application>Microsoft Office Word</Application>
  <DocSecurity>0</DocSecurity>
  <Lines>76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HAW Erstellen eines neuen Leistungsentscheides</vt:lpstr>
    </vt:vector>
  </TitlesOfParts>
  <Company>Soziale Dienste Zürich</Company>
  <LinksUpToDate>false</LinksUpToDate>
  <CharactersWithSpaces>10345</CharactersWithSpaces>
  <SharedDoc>false</SharedDoc>
  <HLinks>
    <vt:vector size="12" baseType="variant">
      <vt:variant>
        <vt:i4>4587549</vt:i4>
      </vt:variant>
      <vt:variant>
        <vt:i4>3</vt:i4>
      </vt:variant>
      <vt:variant>
        <vt:i4>0</vt:i4>
      </vt:variant>
      <vt:variant>
        <vt:i4>5</vt:i4>
      </vt:variant>
      <vt:variant>
        <vt:lpwstr>http://sod.intranet.stzh.ch/SODRegelwerk/Documents/Regelwerk/Merkblatt_WSH_D.pdf</vt:lpwstr>
      </vt:variant>
      <vt:variant>
        <vt:lpwstr/>
      </vt:variant>
      <vt:variant>
        <vt:i4>3080311</vt:i4>
      </vt:variant>
      <vt:variant>
        <vt:i4>0</vt:i4>
      </vt:variant>
      <vt:variant>
        <vt:i4>0</vt:i4>
      </vt:variant>
      <vt:variant>
        <vt:i4>5</vt:i4>
      </vt:variant>
      <vt:variant>
        <vt:lpwstr>http://sod.intranet.stzh.ch/fachressorts/wirtschaftliche-hilfe-(wh)/situationserfassung-und-analyse-vorgehensplanung-und-triage/leistungsentscheid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HAW Erstellen eines neuen Leistungsentscheides</dc:title>
  <dc:subject>LE</dc:subject>
  <dc:creator>sozcaf</dc:creator>
  <cp:keywords>le</cp:keywords>
  <cp:lastModifiedBy>Roxana Frey (sozrnr)</cp:lastModifiedBy>
  <cp:revision>10</cp:revision>
  <cp:lastPrinted>2022-12-14T07:29:00Z</cp:lastPrinted>
  <dcterms:created xsi:type="dcterms:W3CDTF">2023-03-08T21:02:00Z</dcterms:created>
  <dcterms:modified xsi:type="dcterms:W3CDTF">2023-05-12T06:45:00Z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0x01010012DCBF5558F0D14AB1FD168DE6C7A40C001A41868E0DB22F429CCA78D2232A6A57</vt:lpwstr>
  </property>
  <property fmtid="{D5CDD505-2E9C-101B-9397-08002B2CF9AE}" pid="3" name="Dokumentenart">
    <vt:lpwstr>2</vt:lpwstr>
  </property>
  <property fmtid="{D5CDD505-2E9C-101B-9397-08002B2CF9AE}" pid="4" name="AutorIn">
    <vt:lpwstr/>
  </property>
  <property fmtid="{D5CDD505-2E9C-101B-9397-08002B2CF9AE}" pid="5" name="Bemerkungen">
    <vt:lpwstr/>
  </property>
  <property fmtid="{D5CDD505-2E9C-101B-9397-08002B2CF9AE}" pid="6" name="PublishingContact">
    <vt:lpwstr/>
  </property>
  <property fmtid="{D5CDD505-2E9C-101B-9397-08002B2CF9AE}" pid="7" name="ContentType">
    <vt:lpwstr>SOD Handlungsanweisung (HAW)</vt:lpwstr>
  </property>
  <property fmtid="{D5CDD505-2E9C-101B-9397-08002B2CF9AE}" pid="8" name="Dokumentennummer">
    <vt:lpwstr/>
  </property>
  <property fmtid="{D5CDD505-2E9C-101B-9397-08002B2CF9AE}" pid="9" name="Zielgruppen">
    <vt:lpwstr/>
  </property>
  <property fmtid="{D5CDD505-2E9C-101B-9397-08002B2CF9AE}" pid="10" name="Gültig ab">
    <vt:lpwstr>2010-09-16T10:25:26Z</vt:lpwstr>
  </property>
  <property fmtid="{D5CDD505-2E9C-101B-9397-08002B2CF9AE}" pid="11" name="Zurdnung Thema">
    <vt:lpwstr>7;#Fallführung;#29;#WSH</vt:lpwstr>
  </property>
  <property fmtid="{D5CDD505-2E9C-101B-9397-08002B2CF9AE}" pid="12" name="Leistung">
    <vt:lpwstr>1</vt:lpwstr>
  </property>
  <property fmtid="{D5CDD505-2E9C-101B-9397-08002B2CF9AE}" pid="13" name="SKOS-Kapitel">
    <vt:lpwstr>1;#</vt:lpwstr>
  </property>
  <property fmtid="{D5CDD505-2E9C-101B-9397-08002B2CF9AE}" pid="14" name="Zielgruppe">
    <vt:lpwstr>1;#EFH Familienprofil;#2;#EFH Erwachsenenprofil;#3;#EFH Intake</vt:lpwstr>
  </property>
  <property fmtid="{D5CDD505-2E9C-101B-9397-08002B2CF9AE}" pid="15" name="Order">
    <vt:lpwstr>1500.00000000000</vt:lpwstr>
  </property>
  <property fmtid="{D5CDD505-2E9C-101B-9397-08002B2CF9AE}" pid="16" name="Spezialdienste">
    <vt:lpwstr/>
  </property>
  <property fmtid="{D5CDD505-2E9C-101B-9397-08002B2CF9AE}" pid="17" name="Document Owner">
    <vt:lpwstr/>
  </property>
  <property fmtid="{D5CDD505-2E9C-101B-9397-08002B2CF9AE}" pid="18" name="SKOS Kapitel">
    <vt:lpwstr>1;#A</vt:lpwstr>
  </property>
  <property fmtid="{D5CDD505-2E9C-101B-9397-08002B2CF9AE}" pid="19" name="Überarbeitungsdatum">
    <vt:lpwstr>2012-03-02T00:00:00Z</vt:lpwstr>
  </property>
  <property fmtid="{D5CDD505-2E9C-101B-9397-08002B2CF9AE}" pid="20" name="Thema">
    <vt:lpwstr/>
  </property>
  <property fmtid="{D5CDD505-2E9C-101B-9397-08002B2CF9AE}" pid="21" name="Zielgruppe(n)">
    <vt:lpwstr/>
  </property>
  <property fmtid="{D5CDD505-2E9C-101B-9397-08002B2CF9AE}" pid="22" name="Gültig von">
    <vt:lpwstr>2010-09-16T00:00:00Z</vt:lpwstr>
  </property>
  <property fmtid="{D5CDD505-2E9C-101B-9397-08002B2CF9AE}" pid="23" name="Kurzbeschreibung Dokument">
    <vt:lpwstr/>
  </property>
  <property fmtid="{D5CDD505-2E9C-101B-9397-08002B2CF9AE}" pid="24" name="Inhaltliche Verknüpfungen">
    <vt:lpwstr/>
  </property>
  <property fmtid="{D5CDD505-2E9C-101B-9397-08002B2CF9AE}" pid="25" name="display_urn:schemas-microsoft-com:office:office#Editor">
    <vt:lpwstr>Hohermuth Ivo (SD)</vt:lpwstr>
  </property>
  <property fmtid="{D5CDD505-2E9C-101B-9397-08002B2CF9AE}" pid="26" name="TemplateUrl">
    <vt:lpwstr/>
  </property>
  <property fmtid="{D5CDD505-2E9C-101B-9397-08002B2CF9AE}" pid="27" name="xd_ProgID">
    <vt:lpwstr/>
  </property>
  <property fmtid="{D5CDD505-2E9C-101B-9397-08002B2CF9AE}" pid="28" name="display_urn:schemas-microsoft-com:office:office#Author">
    <vt:lpwstr>Hohermuth Ivo (SD)</vt:lpwstr>
  </property>
  <property fmtid="{D5CDD505-2E9C-101B-9397-08002B2CF9AE}" pid="29" name="_dlc_DocId">
    <vt:lpwstr>SDSOD-119-38</vt:lpwstr>
  </property>
  <property fmtid="{D5CDD505-2E9C-101B-9397-08002B2CF9AE}" pid="30" name="_dlc_DocIdItemGuid">
    <vt:lpwstr>66099afd-b972-42a8-a2e4-36d5b40d12ca</vt:lpwstr>
  </property>
  <property fmtid="{D5CDD505-2E9C-101B-9397-08002B2CF9AE}" pid="31" name="_dlc_DocIdUrl">
    <vt:lpwstr>http://portal.sd.intra.stzh.ch/sod/regelwerk/_layouts/DocIdRedir.aspx?ID=SDSOD-119-38, SDSOD-119-38</vt:lpwstr>
  </property>
  <property fmtid="{D5CDD505-2E9C-101B-9397-08002B2CF9AE}" pid="32" name="WorkflowChangePath">
    <vt:lpwstr>52675646-02d6-422a-bf6f-0a8dd6281eff,6;52675646-02d6-422a-bf6f-0a8dd6281eff,8;0d2b39e8-dd18-4502-a924-40335b5a9ad4,10;0d2b39e8-dd18-4502-a924-40335b5a9ad4,12;1dbebda2-0151-441b-bad0-3a4bc52a6e32,18;7dbe9e3d-1110-41fa-836b-195a3e49061c,6;7dbe9e3d-1110-41fa</vt:lpwstr>
  </property>
  <property fmtid="{D5CDD505-2E9C-101B-9397-08002B2CF9AE}" pid="33" name="Fachkonzept">
    <vt:lpwstr>9</vt:lpwstr>
  </property>
  <property fmtid="{D5CDD505-2E9C-101B-9397-08002B2CF9AE}" pid="34" name="Fachressorts">
    <vt:lpwstr>5;#Wirtschaftliche Hilfe</vt:lpwstr>
  </property>
  <property fmtid="{D5CDD505-2E9C-101B-9397-08002B2CF9AE}" pid="35" name="Dokumentenart0">
    <vt:lpwstr>2</vt:lpwstr>
  </property>
  <property fmtid="{D5CDD505-2E9C-101B-9397-08002B2CF9AE}" pid="36" name="Dokumentenstatus">
    <vt:lpwstr>3</vt:lpwstr>
  </property>
  <property fmtid="{D5CDD505-2E9C-101B-9397-08002B2CF9AE}" pid="37" name="Verantwortliche/r Autor/in">
    <vt:lpwstr/>
  </property>
  <property fmtid="{D5CDD505-2E9C-101B-9397-08002B2CF9AE}" pid="38" name="Federführende/s Fachressort/Einheit">
    <vt:lpwstr>5</vt:lpwstr>
  </property>
  <property fmtid="{D5CDD505-2E9C-101B-9397-08002B2CF9AE}" pid="39" name="Zu konsultierende/-s Fachressort/-s">
    <vt:lpwstr>5;#</vt:lpwstr>
  </property>
  <property fmtid="{D5CDD505-2E9C-101B-9397-08002B2CF9AE}" pid="40" name="Dokumentenart1">
    <vt:lpwstr>SOD Handlungsanweisung (HAW)</vt:lpwstr>
  </property>
  <property fmtid="{D5CDD505-2E9C-101B-9397-08002B2CF9AE}" pid="41" name="Kontaktperson für SOD KOM">
    <vt:lpwstr>6;#i:0#.w|global\sozhhi</vt:lpwstr>
  </property>
  <property fmtid="{D5CDD505-2E9C-101B-9397-08002B2CF9AE}" pid="42" name="display_urn:schemas-microsoft-com:office:office#Kontaktperson_x0020_f_x00fc_r_x0020_SOD_x0020_KOM">
    <vt:lpwstr>Hohermuth Ivo (SD)</vt:lpwstr>
  </property>
  <property fmtid="{D5CDD505-2E9C-101B-9397-08002B2CF9AE}" pid="43" name="Thematische Zuordnung Fachressort(s)">
    <vt:lpwstr>5;#</vt:lpwstr>
  </property>
  <property fmtid="{D5CDD505-2E9C-101B-9397-08002B2CF9AE}" pid="44" name="Version des Dokuments">
    <vt:lpwstr/>
  </property>
  <property fmtid="{D5CDD505-2E9C-101B-9397-08002B2CF9AE}" pid="45" name="Herausgabe bei Informationszugangsgesuchen">
    <vt:lpwstr>kann herausgegeben werden</vt:lpwstr>
  </property>
  <property fmtid="{D5CDD505-2E9C-101B-9397-08002B2CF9AE}" pid="46" name="Gesetzliche Grundlage">
    <vt:lpwstr/>
  </property>
  <property fmtid="{D5CDD505-2E9C-101B-9397-08002B2CF9AE}" pid="47" name="Gültig bis">
    <vt:lpwstr/>
  </property>
  <property fmtid="{D5CDD505-2E9C-101B-9397-08002B2CF9AE}" pid="48" name="IntraZueriMandant">
    <vt:lpwstr>1;#SOD|d2ca4cc4-367d-4a9a-a3b2-38906409b4ae</vt:lpwstr>
  </property>
</Properties>
</file>