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B5314A" w:rsidRPr="00F74E2F" w14:paraId="32BE2077" w14:textId="77777777">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14:paraId="60E4BDA0" w14:textId="77777777" w:rsidR="00B5314A" w:rsidRPr="00F74E2F" w:rsidRDefault="00B5314A">
            <w:pPr>
              <w:pStyle w:val="WeisungKopfteil"/>
              <w:framePr w:hSpace="0" w:wrap="auto" w:vAnchor="margin" w:hAnchor="text" w:xAlign="left" w:yAlign="inline"/>
              <w:spacing w:after="0"/>
              <w:rPr>
                <w:rFonts w:ascii="Arial" w:hAnsi="Arial"/>
                <w:b w:val="0"/>
                <w:bCs/>
                <w:sz w:val="20"/>
              </w:rPr>
            </w:pPr>
            <w:r w:rsidRPr="00F74E2F">
              <w:rPr>
                <w:rFonts w:ascii="Arial" w:hAnsi="Arial"/>
              </w:rPr>
              <w:t xml:space="preserve">Zuordnung: </w:t>
            </w:r>
          </w:p>
        </w:tc>
        <w:tc>
          <w:tcPr>
            <w:tcW w:w="4453" w:type="dxa"/>
            <w:vMerge w:val="restart"/>
            <w:tcBorders>
              <w:top w:val="single" w:sz="4" w:space="0" w:color="808080"/>
              <w:left w:val="single" w:sz="6" w:space="0" w:color="808080"/>
              <w:right w:val="single" w:sz="6" w:space="0" w:color="808080"/>
            </w:tcBorders>
            <w:shd w:val="clear" w:color="auto" w:fill="F3F3F3"/>
          </w:tcPr>
          <w:p w14:paraId="424B9D68" w14:textId="77777777" w:rsidR="00B5314A" w:rsidRPr="00F74E2F" w:rsidRDefault="00B5314A" w:rsidP="00AA64EA">
            <w:pPr>
              <w:pStyle w:val="WeisungKopfteil"/>
              <w:framePr w:hSpace="0" w:wrap="auto" w:vAnchor="margin" w:hAnchor="text" w:xAlign="left" w:yAlign="inline"/>
              <w:spacing w:after="0"/>
              <w:jc w:val="center"/>
              <w:rPr>
                <w:rFonts w:ascii="Arial" w:hAnsi="Arial"/>
                <w:sz w:val="20"/>
              </w:rPr>
            </w:pPr>
            <w:r w:rsidRPr="00F74E2F">
              <w:rPr>
                <w:rFonts w:ascii="Arial" w:hAnsi="Arial"/>
              </w:rPr>
              <w:t xml:space="preserve">Handlungsanweisung </w:t>
            </w:r>
            <w:r w:rsidR="00AA64EA">
              <w:rPr>
                <w:rFonts w:ascii="Arial" w:hAnsi="Arial"/>
              </w:rPr>
              <w:t>der Direktion</w:t>
            </w:r>
            <w:r w:rsidRPr="00F74E2F">
              <w:rPr>
                <w:rFonts w:ascii="Arial" w:hAnsi="Arial"/>
              </w:rPr>
              <w:t xml:space="preserve"> </w:t>
            </w:r>
            <w:r w:rsidRPr="00F74E2F">
              <w:rPr>
                <w:rFonts w:ascii="Arial" w:hAnsi="Arial"/>
              </w:rPr>
              <w:br/>
            </w:r>
          </w:p>
        </w:tc>
        <w:tc>
          <w:tcPr>
            <w:tcW w:w="2414" w:type="dxa"/>
            <w:tcBorders>
              <w:top w:val="single" w:sz="4" w:space="0" w:color="808080"/>
              <w:left w:val="single" w:sz="6" w:space="0" w:color="808080"/>
              <w:bottom w:val="nil"/>
              <w:right w:val="single" w:sz="4" w:space="0" w:color="808080"/>
            </w:tcBorders>
            <w:shd w:val="clear" w:color="auto" w:fill="F3F3F3"/>
          </w:tcPr>
          <w:p w14:paraId="69E28967" w14:textId="77777777" w:rsidR="00B5314A" w:rsidRPr="00F74E2F" w:rsidRDefault="00B5314A" w:rsidP="004E7357">
            <w:pPr>
              <w:pStyle w:val="WeisungKopfteil"/>
              <w:framePr w:hSpace="0" w:wrap="auto" w:vAnchor="margin" w:hAnchor="text" w:xAlign="left" w:yAlign="inline"/>
              <w:spacing w:after="0"/>
              <w:ind w:right="45"/>
              <w:jc w:val="right"/>
              <w:rPr>
                <w:rFonts w:ascii="Arial" w:hAnsi="Arial"/>
                <w:b w:val="0"/>
                <w:bCs/>
                <w:sz w:val="20"/>
              </w:rPr>
            </w:pPr>
            <w:r w:rsidRPr="00F74E2F">
              <w:rPr>
                <w:rFonts w:ascii="Arial" w:hAnsi="Arial"/>
              </w:rPr>
              <w:t>Gültig ab:</w:t>
            </w:r>
          </w:p>
        </w:tc>
      </w:tr>
      <w:tr w:rsidR="00B5314A" w:rsidRPr="00F74E2F" w14:paraId="575B926D" w14:textId="77777777">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42F04C39" w14:textId="77777777" w:rsidR="00E43AC9" w:rsidRDefault="00E43AC9" w:rsidP="00773FEE">
            <w:pPr>
              <w:autoSpaceDE w:val="0"/>
              <w:autoSpaceDN w:val="0"/>
              <w:adjustRightInd w:val="0"/>
              <w:rPr>
                <w:szCs w:val="22"/>
                <w:lang w:val="en-US"/>
              </w:rPr>
            </w:pPr>
            <w:r>
              <w:rPr>
                <w:szCs w:val="22"/>
                <w:lang w:val="en-US"/>
              </w:rPr>
              <w:t xml:space="preserve">SHG § </w:t>
            </w:r>
            <w:r w:rsidR="00966B39">
              <w:rPr>
                <w:szCs w:val="22"/>
                <w:lang w:val="en-US"/>
              </w:rPr>
              <w:t>3</w:t>
            </w:r>
            <w:r w:rsidR="00DE2FCE">
              <w:rPr>
                <w:szCs w:val="22"/>
                <w:lang w:val="en-US"/>
              </w:rPr>
              <w:t>b,</w:t>
            </w:r>
            <w:r w:rsidR="009A3CCF">
              <w:rPr>
                <w:szCs w:val="22"/>
                <w:lang w:val="en-US"/>
              </w:rPr>
              <w:t xml:space="preserve">18, </w:t>
            </w:r>
            <w:r w:rsidR="00AA7FCE">
              <w:rPr>
                <w:szCs w:val="22"/>
                <w:lang w:val="en-US"/>
              </w:rPr>
              <w:t>21,</w:t>
            </w:r>
            <w:r>
              <w:rPr>
                <w:szCs w:val="22"/>
                <w:lang w:val="en-US"/>
              </w:rPr>
              <w:t>24</w:t>
            </w:r>
            <w:r w:rsidR="009A3CCF">
              <w:rPr>
                <w:szCs w:val="22"/>
                <w:lang w:val="en-US"/>
              </w:rPr>
              <w:t xml:space="preserve"> </w:t>
            </w:r>
          </w:p>
          <w:p w14:paraId="17A8FC21" w14:textId="77777777" w:rsidR="00773FEE" w:rsidRPr="009A4E46" w:rsidRDefault="00773FEE" w:rsidP="00773FEE">
            <w:pPr>
              <w:autoSpaceDE w:val="0"/>
              <w:autoSpaceDN w:val="0"/>
              <w:adjustRightInd w:val="0"/>
              <w:rPr>
                <w:szCs w:val="22"/>
                <w:lang w:val="en-US"/>
              </w:rPr>
            </w:pPr>
            <w:r w:rsidRPr="009A4E46">
              <w:rPr>
                <w:szCs w:val="22"/>
                <w:lang w:val="en-US"/>
              </w:rPr>
              <w:t>SHV § 23</w:t>
            </w:r>
          </w:p>
          <w:p w14:paraId="48DD3429" w14:textId="77777777" w:rsidR="008E6FFD" w:rsidRPr="00A17224" w:rsidRDefault="008E6FFD" w:rsidP="00773FEE">
            <w:pPr>
              <w:autoSpaceDE w:val="0"/>
              <w:autoSpaceDN w:val="0"/>
              <w:adjustRightInd w:val="0"/>
              <w:rPr>
                <w:szCs w:val="22"/>
                <w:lang w:val="en-US"/>
              </w:rPr>
            </w:pPr>
            <w:r w:rsidRPr="005D21D2">
              <w:rPr>
                <w:szCs w:val="22"/>
                <w:lang w:val="en-US"/>
              </w:rPr>
              <w:t>SKOS F</w:t>
            </w:r>
          </w:p>
          <w:p w14:paraId="6926EF3F" w14:textId="77777777" w:rsidR="00972475" w:rsidRPr="00B75698" w:rsidRDefault="00972475" w:rsidP="00773FEE">
            <w:pPr>
              <w:autoSpaceDE w:val="0"/>
              <w:autoSpaceDN w:val="0"/>
              <w:adjustRightInd w:val="0"/>
              <w:rPr>
                <w:rFonts w:ascii="Arial (W1)" w:hAnsi="Arial (W1)"/>
                <w:b/>
              </w:rPr>
            </w:pPr>
          </w:p>
        </w:tc>
        <w:tc>
          <w:tcPr>
            <w:tcW w:w="4453" w:type="dxa"/>
            <w:vMerge/>
            <w:tcBorders>
              <w:left w:val="single" w:sz="6" w:space="0" w:color="808080"/>
              <w:bottom w:val="single" w:sz="6" w:space="0" w:color="808080"/>
              <w:right w:val="single" w:sz="6" w:space="0" w:color="808080"/>
            </w:tcBorders>
            <w:shd w:val="clear" w:color="auto" w:fill="F3F3F3"/>
          </w:tcPr>
          <w:p w14:paraId="15B52260" w14:textId="77777777" w:rsidR="00B5314A" w:rsidRPr="00F74E2F" w:rsidRDefault="00B5314A">
            <w:pPr>
              <w:pStyle w:val="WeisungKopfteil"/>
              <w:framePr w:hSpace="0" w:wrap="auto" w:vAnchor="margin" w:hAnchor="text" w:xAlign="left" w:yAlign="inline"/>
              <w:spacing w:after="0"/>
              <w:jc w:val="center"/>
              <w:rPr>
                <w:rFonts w:ascii="Arial" w:hAnsi="Arial"/>
              </w:rPr>
            </w:pPr>
          </w:p>
        </w:tc>
        <w:tc>
          <w:tcPr>
            <w:tcW w:w="2414" w:type="dxa"/>
            <w:tcBorders>
              <w:top w:val="nil"/>
              <w:left w:val="single" w:sz="6" w:space="0" w:color="808080"/>
              <w:bottom w:val="single" w:sz="6" w:space="0" w:color="808080"/>
              <w:right w:val="single" w:sz="4" w:space="0" w:color="808080"/>
            </w:tcBorders>
            <w:shd w:val="clear" w:color="auto" w:fill="F3F3F3"/>
          </w:tcPr>
          <w:p w14:paraId="60F47239" w14:textId="12E72C81" w:rsidR="00FE46B2" w:rsidRDefault="00D1313A" w:rsidP="008E6FFD">
            <w:pPr>
              <w:pStyle w:val="WeisungKopfteil"/>
              <w:framePr w:hSpace="0" w:wrap="auto" w:vAnchor="margin" w:hAnchor="text" w:xAlign="left" w:yAlign="inline"/>
              <w:spacing w:before="0" w:after="0"/>
              <w:ind w:right="45"/>
              <w:jc w:val="right"/>
              <w:rPr>
                <w:rFonts w:ascii="Arial" w:hAnsi="Arial"/>
                <w:b w:val="0"/>
                <w:bCs/>
                <w:sz w:val="20"/>
              </w:rPr>
            </w:pPr>
            <w:r>
              <w:rPr>
                <w:rFonts w:ascii="Arial" w:hAnsi="Arial"/>
                <w:b w:val="0"/>
                <w:bCs/>
                <w:sz w:val="20"/>
                <w:highlight w:val="yellow"/>
              </w:rPr>
              <w:t>01.</w:t>
            </w:r>
            <w:r w:rsidR="00C11F22" w:rsidRPr="00C11F22">
              <w:rPr>
                <w:rFonts w:ascii="Arial" w:hAnsi="Arial"/>
                <w:b w:val="0"/>
                <w:bCs/>
                <w:sz w:val="20"/>
                <w:highlight w:val="yellow"/>
              </w:rPr>
              <w:t>01.2024</w:t>
            </w:r>
          </w:p>
          <w:p w14:paraId="1CCEDB23" w14:textId="01030B30" w:rsidR="008E6FFD" w:rsidRDefault="00FE46B2" w:rsidP="008E6FFD">
            <w:pPr>
              <w:pStyle w:val="WeisungKopfteil"/>
              <w:framePr w:hSpace="0" w:wrap="auto" w:vAnchor="margin" w:hAnchor="text" w:xAlign="left" w:yAlign="inline"/>
              <w:spacing w:before="0" w:after="0"/>
              <w:ind w:right="45"/>
              <w:jc w:val="right"/>
              <w:rPr>
                <w:rFonts w:ascii="Arial" w:hAnsi="Arial"/>
                <w:b w:val="0"/>
                <w:bCs/>
                <w:sz w:val="20"/>
              </w:rPr>
            </w:pPr>
            <w:r>
              <w:rPr>
                <w:rFonts w:ascii="Arial" w:hAnsi="Arial"/>
                <w:b w:val="0"/>
                <w:bCs/>
                <w:sz w:val="20"/>
              </w:rPr>
              <w:t>e</w:t>
            </w:r>
            <w:r w:rsidR="00CF44F9">
              <w:rPr>
                <w:rFonts w:ascii="Arial" w:hAnsi="Arial"/>
                <w:b w:val="0"/>
                <w:bCs/>
                <w:sz w:val="20"/>
              </w:rPr>
              <w:t xml:space="preserve">rsetzt </w:t>
            </w:r>
            <w:r w:rsidR="00A149CB">
              <w:rPr>
                <w:rFonts w:ascii="Arial" w:hAnsi="Arial"/>
                <w:b w:val="0"/>
                <w:bCs/>
                <w:sz w:val="20"/>
                <w:highlight w:val="yellow"/>
              </w:rPr>
              <w:t>01.06.2023</w:t>
            </w:r>
          </w:p>
          <w:p w14:paraId="46B98CCE" w14:textId="77777777" w:rsidR="00EA0380" w:rsidRPr="00F74E2F" w:rsidRDefault="00EA0380" w:rsidP="00355737">
            <w:pPr>
              <w:pStyle w:val="WeisungKopfteil"/>
              <w:framePr w:hSpace="0" w:wrap="auto" w:vAnchor="margin" w:hAnchor="text" w:xAlign="left" w:yAlign="inline"/>
              <w:spacing w:before="0" w:after="0"/>
              <w:ind w:right="45"/>
              <w:jc w:val="right"/>
              <w:rPr>
                <w:rFonts w:ascii="Arial" w:hAnsi="Arial"/>
                <w:b w:val="0"/>
                <w:bCs/>
                <w:sz w:val="20"/>
              </w:rPr>
            </w:pPr>
          </w:p>
        </w:tc>
      </w:tr>
      <w:tr w:rsidR="00B5314A" w:rsidRPr="00F74E2F" w14:paraId="6B5298FC" w14:textId="77777777">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p w14:paraId="6F0D4666" w14:textId="3285D918" w:rsidR="00B5314A" w:rsidRPr="00F74E2F" w:rsidRDefault="00B93ABA" w:rsidP="00B6399B">
            <w:pPr>
              <w:pStyle w:val="WeisungKopfteil"/>
              <w:framePr w:hSpace="0" w:wrap="auto" w:vAnchor="margin" w:hAnchor="text" w:xAlign="left" w:yAlign="inline"/>
              <w:rPr>
                <w:rFonts w:ascii="Arial" w:hAnsi="Arial"/>
              </w:rPr>
            </w:pPr>
            <w:r>
              <w:rPr>
                <w:sz w:val="20"/>
                <w:szCs w:val="20"/>
              </w:rPr>
              <w:t>Auflage- und Kürzungs</w:t>
            </w:r>
            <w:r w:rsidR="00131176">
              <w:rPr>
                <w:sz w:val="20"/>
                <w:szCs w:val="20"/>
              </w:rPr>
              <w:t>verfahren</w:t>
            </w:r>
          </w:p>
        </w:tc>
      </w:tr>
    </w:tbl>
    <w:bookmarkStart w:id="0" w:name="_Toc135748909" w:displacedByCustomXml="next"/>
    <w:bookmarkStart w:id="1" w:name="_Toc137737119" w:displacedByCustomXml="next"/>
    <w:bookmarkStart w:id="2" w:name="_Toc135746189" w:displacedByCustomXml="next"/>
    <w:bookmarkStart w:id="3" w:name="_Toc137740019" w:displacedByCustomXml="next"/>
    <w:bookmarkStart w:id="4" w:name="_Toc138337972" w:displacedByCustomXml="next"/>
    <w:sdt>
      <w:sdtPr>
        <w:rPr>
          <w:rFonts w:cs="Arial"/>
          <w:b w:val="0"/>
          <w:caps/>
          <w:szCs w:val="20"/>
          <w:lang w:val="de-DE"/>
        </w:rPr>
        <w:id w:val="1382130424"/>
        <w:docPartObj>
          <w:docPartGallery w:val="Table of Contents"/>
          <w:docPartUnique/>
        </w:docPartObj>
      </w:sdtPr>
      <w:sdtEndPr>
        <w:rPr>
          <w:b/>
          <w:bCs/>
        </w:rPr>
      </w:sdtEndPr>
      <w:sdtContent>
        <w:p w14:paraId="5AC3E4F8" w14:textId="77777777" w:rsidR="0040401A" w:rsidRDefault="0040401A" w:rsidP="0040401A">
          <w:pPr>
            <w:pStyle w:val="berschrift1"/>
            <w:numPr>
              <w:ilvl w:val="0"/>
              <w:numId w:val="0"/>
            </w:numPr>
            <w:tabs>
              <w:tab w:val="clear" w:pos="709"/>
            </w:tabs>
          </w:pPr>
          <w:r>
            <w:rPr>
              <w:lang w:val="de-DE"/>
            </w:rPr>
            <w:t>Inhalt</w:t>
          </w:r>
          <w:bookmarkEnd w:id="4"/>
          <w:bookmarkEnd w:id="3"/>
          <w:bookmarkEnd w:id="2"/>
          <w:bookmarkEnd w:id="1"/>
          <w:bookmarkEnd w:id="0"/>
        </w:p>
        <w:p w14:paraId="2833EDD0" w14:textId="3DCBCE2A" w:rsidR="00D97090" w:rsidRDefault="0040401A">
          <w:pPr>
            <w:pStyle w:val="Verzeichnis1"/>
            <w:rPr>
              <w:rFonts w:asciiTheme="minorHAnsi" w:eastAsiaTheme="minorEastAsia" w:hAnsiTheme="minorHAnsi" w:cstheme="minorBidi"/>
              <w:b w:val="0"/>
              <w:caps w:val="0"/>
              <w:noProof/>
              <w:szCs w:val="22"/>
              <w:lang w:eastAsia="de-CH"/>
            </w:rPr>
          </w:pPr>
          <w:r>
            <w:fldChar w:fldCharType="begin"/>
          </w:r>
          <w:r>
            <w:instrText xml:space="preserve"> TOC \o "1-3" \h \z \u </w:instrText>
          </w:r>
          <w:r>
            <w:fldChar w:fldCharType="separate"/>
          </w:r>
          <w:hyperlink w:anchor="_Toc138337973" w:history="1">
            <w:r w:rsidR="00D97090" w:rsidRPr="007810DE">
              <w:rPr>
                <w:rStyle w:val="Hyperlink"/>
                <w:noProof/>
              </w:rPr>
              <w:t>1</w:t>
            </w:r>
            <w:r w:rsidR="00D97090">
              <w:rPr>
                <w:rFonts w:asciiTheme="minorHAnsi" w:eastAsiaTheme="minorEastAsia" w:hAnsiTheme="minorHAnsi" w:cstheme="minorBidi"/>
                <w:b w:val="0"/>
                <w:caps w:val="0"/>
                <w:noProof/>
                <w:szCs w:val="22"/>
                <w:lang w:eastAsia="de-CH"/>
              </w:rPr>
              <w:tab/>
            </w:r>
            <w:r w:rsidR="00D97090" w:rsidRPr="007810DE">
              <w:rPr>
                <w:rStyle w:val="Hyperlink"/>
                <w:noProof/>
              </w:rPr>
              <w:t>Grundlage</w:t>
            </w:r>
            <w:r w:rsidR="00D97090">
              <w:rPr>
                <w:noProof/>
                <w:webHidden/>
              </w:rPr>
              <w:tab/>
            </w:r>
            <w:r w:rsidR="00D97090">
              <w:rPr>
                <w:noProof/>
                <w:webHidden/>
              </w:rPr>
              <w:fldChar w:fldCharType="begin"/>
            </w:r>
            <w:r w:rsidR="00D97090">
              <w:rPr>
                <w:noProof/>
                <w:webHidden/>
              </w:rPr>
              <w:instrText xml:space="preserve"> PAGEREF _Toc138337973 \h </w:instrText>
            </w:r>
            <w:r w:rsidR="00D97090">
              <w:rPr>
                <w:noProof/>
                <w:webHidden/>
              </w:rPr>
            </w:r>
            <w:r w:rsidR="00D97090">
              <w:rPr>
                <w:noProof/>
                <w:webHidden/>
              </w:rPr>
              <w:fldChar w:fldCharType="separate"/>
            </w:r>
            <w:r w:rsidR="00515FFB">
              <w:rPr>
                <w:noProof/>
                <w:webHidden/>
              </w:rPr>
              <w:t>1</w:t>
            </w:r>
            <w:r w:rsidR="00D97090">
              <w:rPr>
                <w:noProof/>
                <w:webHidden/>
              </w:rPr>
              <w:fldChar w:fldCharType="end"/>
            </w:r>
          </w:hyperlink>
        </w:p>
        <w:p w14:paraId="6B3717BB" w14:textId="2322663B" w:rsidR="00D97090" w:rsidRDefault="00000000">
          <w:pPr>
            <w:pStyle w:val="Verzeichnis1"/>
            <w:rPr>
              <w:rFonts w:asciiTheme="minorHAnsi" w:eastAsiaTheme="minorEastAsia" w:hAnsiTheme="minorHAnsi" w:cstheme="minorBidi"/>
              <w:b w:val="0"/>
              <w:caps w:val="0"/>
              <w:noProof/>
              <w:szCs w:val="22"/>
              <w:lang w:eastAsia="de-CH"/>
            </w:rPr>
          </w:pPr>
          <w:hyperlink w:anchor="_Toc138337974" w:history="1">
            <w:r w:rsidR="00D97090" w:rsidRPr="007810DE">
              <w:rPr>
                <w:rStyle w:val="Hyperlink"/>
                <w:noProof/>
              </w:rPr>
              <w:t>2</w:t>
            </w:r>
            <w:r w:rsidR="00D97090">
              <w:rPr>
                <w:rFonts w:asciiTheme="minorHAnsi" w:eastAsiaTheme="minorEastAsia" w:hAnsiTheme="minorHAnsi" w:cstheme="minorBidi"/>
                <w:b w:val="0"/>
                <w:caps w:val="0"/>
                <w:noProof/>
                <w:szCs w:val="22"/>
                <w:lang w:eastAsia="de-CH"/>
              </w:rPr>
              <w:tab/>
            </w:r>
            <w:r w:rsidR="00D97090" w:rsidRPr="007810DE">
              <w:rPr>
                <w:rStyle w:val="Hyperlink"/>
                <w:noProof/>
              </w:rPr>
              <w:t>Verfahren bei Auflagen, Kürzungen und (Teil-)Einstellung</w:t>
            </w:r>
            <w:r w:rsidR="00D97090">
              <w:rPr>
                <w:noProof/>
                <w:webHidden/>
              </w:rPr>
              <w:tab/>
            </w:r>
            <w:r w:rsidR="00D97090">
              <w:rPr>
                <w:noProof/>
                <w:webHidden/>
              </w:rPr>
              <w:fldChar w:fldCharType="begin"/>
            </w:r>
            <w:r w:rsidR="00D97090">
              <w:rPr>
                <w:noProof/>
                <w:webHidden/>
              </w:rPr>
              <w:instrText xml:space="preserve"> PAGEREF _Toc138337974 \h </w:instrText>
            </w:r>
            <w:r w:rsidR="00D97090">
              <w:rPr>
                <w:noProof/>
                <w:webHidden/>
              </w:rPr>
            </w:r>
            <w:r w:rsidR="00D97090">
              <w:rPr>
                <w:noProof/>
                <w:webHidden/>
              </w:rPr>
              <w:fldChar w:fldCharType="separate"/>
            </w:r>
            <w:r w:rsidR="00515FFB">
              <w:rPr>
                <w:noProof/>
                <w:webHidden/>
              </w:rPr>
              <w:t>2</w:t>
            </w:r>
            <w:r w:rsidR="00D97090">
              <w:rPr>
                <w:noProof/>
                <w:webHidden/>
              </w:rPr>
              <w:fldChar w:fldCharType="end"/>
            </w:r>
          </w:hyperlink>
        </w:p>
        <w:p w14:paraId="3B96529A" w14:textId="54EA109A" w:rsidR="00D97090" w:rsidRDefault="00000000">
          <w:pPr>
            <w:pStyle w:val="Verzeichnis2"/>
            <w:rPr>
              <w:rFonts w:asciiTheme="minorHAnsi" w:eastAsiaTheme="minorEastAsia" w:hAnsiTheme="minorHAnsi" w:cstheme="minorBidi"/>
              <w:smallCaps w:val="0"/>
              <w:noProof/>
              <w:szCs w:val="22"/>
              <w:lang w:eastAsia="de-CH"/>
            </w:rPr>
          </w:pPr>
          <w:hyperlink w:anchor="_Toc138337975" w:history="1">
            <w:r w:rsidR="00D97090" w:rsidRPr="007810DE">
              <w:rPr>
                <w:rStyle w:val="Hyperlink"/>
                <w:noProof/>
              </w:rPr>
              <w:t>2.1</w:t>
            </w:r>
            <w:r w:rsidR="00D97090">
              <w:rPr>
                <w:rFonts w:asciiTheme="minorHAnsi" w:eastAsiaTheme="minorEastAsia" w:hAnsiTheme="minorHAnsi" w:cstheme="minorBidi"/>
                <w:smallCaps w:val="0"/>
                <w:noProof/>
                <w:szCs w:val="22"/>
                <w:lang w:eastAsia="de-CH"/>
              </w:rPr>
              <w:tab/>
            </w:r>
            <w:r w:rsidR="00D97090" w:rsidRPr="007810DE">
              <w:rPr>
                <w:rStyle w:val="Hyperlink"/>
                <w:noProof/>
              </w:rPr>
              <w:t>Gewährung des rechtlichen Gehörs</w:t>
            </w:r>
            <w:r w:rsidR="00D97090">
              <w:rPr>
                <w:noProof/>
                <w:webHidden/>
              </w:rPr>
              <w:tab/>
            </w:r>
            <w:r w:rsidR="00D97090">
              <w:rPr>
                <w:noProof/>
                <w:webHidden/>
              </w:rPr>
              <w:fldChar w:fldCharType="begin"/>
            </w:r>
            <w:r w:rsidR="00D97090">
              <w:rPr>
                <w:noProof/>
                <w:webHidden/>
              </w:rPr>
              <w:instrText xml:space="preserve"> PAGEREF _Toc138337975 \h </w:instrText>
            </w:r>
            <w:r w:rsidR="00D97090">
              <w:rPr>
                <w:noProof/>
                <w:webHidden/>
              </w:rPr>
            </w:r>
            <w:r w:rsidR="00D97090">
              <w:rPr>
                <w:noProof/>
                <w:webHidden/>
              </w:rPr>
              <w:fldChar w:fldCharType="separate"/>
            </w:r>
            <w:r w:rsidR="00515FFB">
              <w:rPr>
                <w:noProof/>
                <w:webHidden/>
              </w:rPr>
              <w:t>2</w:t>
            </w:r>
            <w:r w:rsidR="00D97090">
              <w:rPr>
                <w:noProof/>
                <w:webHidden/>
              </w:rPr>
              <w:fldChar w:fldCharType="end"/>
            </w:r>
          </w:hyperlink>
        </w:p>
        <w:p w14:paraId="10EBA68E" w14:textId="71C09D6C" w:rsidR="00D97090" w:rsidRDefault="00000000">
          <w:pPr>
            <w:pStyle w:val="Verzeichnis2"/>
            <w:rPr>
              <w:rFonts w:asciiTheme="minorHAnsi" w:eastAsiaTheme="minorEastAsia" w:hAnsiTheme="minorHAnsi" w:cstheme="minorBidi"/>
              <w:smallCaps w:val="0"/>
              <w:noProof/>
              <w:szCs w:val="22"/>
              <w:lang w:eastAsia="de-CH"/>
            </w:rPr>
          </w:pPr>
          <w:hyperlink w:anchor="_Toc138337976" w:history="1">
            <w:r w:rsidR="00D97090" w:rsidRPr="007810DE">
              <w:rPr>
                <w:rStyle w:val="Hyperlink"/>
                <w:noProof/>
              </w:rPr>
              <w:t>2.2</w:t>
            </w:r>
            <w:r w:rsidR="00D97090">
              <w:rPr>
                <w:rFonts w:asciiTheme="minorHAnsi" w:eastAsiaTheme="minorEastAsia" w:hAnsiTheme="minorHAnsi" w:cstheme="minorBidi"/>
                <w:smallCaps w:val="0"/>
                <w:noProof/>
                <w:szCs w:val="22"/>
                <w:lang w:eastAsia="de-CH"/>
              </w:rPr>
              <w:tab/>
            </w:r>
            <w:r w:rsidR="00D97090" w:rsidRPr="007810DE">
              <w:rPr>
                <w:rStyle w:val="Hyperlink"/>
                <w:noProof/>
              </w:rPr>
              <w:t>Auflagen</w:t>
            </w:r>
            <w:r w:rsidR="00D97090">
              <w:rPr>
                <w:noProof/>
                <w:webHidden/>
              </w:rPr>
              <w:tab/>
            </w:r>
            <w:r w:rsidR="00D97090">
              <w:rPr>
                <w:noProof/>
                <w:webHidden/>
              </w:rPr>
              <w:fldChar w:fldCharType="begin"/>
            </w:r>
            <w:r w:rsidR="00D97090">
              <w:rPr>
                <w:noProof/>
                <w:webHidden/>
              </w:rPr>
              <w:instrText xml:space="preserve"> PAGEREF _Toc138337976 \h </w:instrText>
            </w:r>
            <w:r w:rsidR="00D97090">
              <w:rPr>
                <w:noProof/>
                <w:webHidden/>
              </w:rPr>
            </w:r>
            <w:r w:rsidR="00D97090">
              <w:rPr>
                <w:noProof/>
                <w:webHidden/>
              </w:rPr>
              <w:fldChar w:fldCharType="separate"/>
            </w:r>
            <w:r w:rsidR="00515FFB">
              <w:rPr>
                <w:noProof/>
                <w:webHidden/>
              </w:rPr>
              <w:t>2</w:t>
            </w:r>
            <w:r w:rsidR="00D97090">
              <w:rPr>
                <w:noProof/>
                <w:webHidden/>
              </w:rPr>
              <w:fldChar w:fldCharType="end"/>
            </w:r>
          </w:hyperlink>
        </w:p>
        <w:p w14:paraId="3B614970" w14:textId="3DBE9B4C" w:rsidR="00D97090" w:rsidRDefault="00000000">
          <w:pPr>
            <w:pStyle w:val="Verzeichnis2"/>
            <w:rPr>
              <w:rFonts w:asciiTheme="minorHAnsi" w:eastAsiaTheme="minorEastAsia" w:hAnsiTheme="minorHAnsi" w:cstheme="minorBidi"/>
              <w:smallCaps w:val="0"/>
              <w:noProof/>
              <w:szCs w:val="22"/>
              <w:lang w:eastAsia="de-CH"/>
            </w:rPr>
          </w:pPr>
          <w:hyperlink w:anchor="_Toc138337977" w:history="1">
            <w:r w:rsidR="00D97090" w:rsidRPr="007810DE">
              <w:rPr>
                <w:rStyle w:val="Hyperlink"/>
                <w:noProof/>
              </w:rPr>
              <w:t>2.3</w:t>
            </w:r>
            <w:r w:rsidR="00D97090">
              <w:rPr>
                <w:rFonts w:asciiTheme="minorHAnsi" w:eastAsiaTheme="minorEastAsia" w:hAnsiTheme="minorHAnsi" w:cstheme="minorBidi"/>
                <w:smallCaps w:val="0"/>
                <w:noProof/>
                <w:szCs w:val="22"/>
                <w:lang w:eastAsia="de-CH"/>
              </w:rPr>
              <w:tab/>
            </w:r>
            <w:r w:rsidR="00D97090" w:rsidRPr="007810DE">
              <w:rPr>
                <w:rStyle w:val="Hyperlink"/>
                <w:noProof/>
              </w:rPr>
              <w:t>Leistungskürzung</w:t>
            </w:r>
            <w:r w:rsidR="00D97090">
              <w:rPr>
                <w:noProof/>
                <w:webHidden/>
              </w:rPr>
              <w:tab/>
            </w:r>
            <w:r w:rsidR="00D97090">
              <w:rPr>
                <w:noProof/>
                <w:webHidden/>
              </w:rPr>
              <w:fldChar w:fldCharType="begin"/>
            </w:r>
            <w:r w:rsidR="00D97090">
              <w:rPr>
                <w:noProof/>
                <w:webHidden/>
              </w:rPr>
              <w:instrText xml:space="preserve"> PAGEREF _Toc138337977 \h </w:instrText>
            </w:r>
            <w:r w:rsidR="00D97090">
              <w:rPr>
                <w:noProof/>
                <w:webHidden/>
              </w:rPr>
            </w:r>
            <w:r w:rsidR="00D97090">
              <w:rPr>
                <w:noProof/>
                <w:webHidden/>
              </w:rPr>
              <w:fldChar w:fldCharType="separate"/>
            </w:r>
            <w:r w:rsidR="00515FFB">
              <w:rPr>
                <w:noProof/>
                <w:webHidden/>
              </w:rPr>
              <w:t>2</w:t>
            </w:r>
            <w:r w:rsidR="00D97090">
              <w:rPr>
                <w:noProof/>
                <w:webHidden/>
              </w:rPr>
              <w:fldChar w:fldCharType="end"/>
            </w:r>
          </w:hyperlink>
        </w:p>
        <w:p w14:paraId="1E4B1BD7" w14:textId="740AF209" w:rsidR="00D97090" w:rsidRDefault="00000000">
          <w:pPr>
            <w:pStyle w:val="Verzeichnis2"/>
            <w:rPr>
              <w:rFonts w:asciiTheme="minorHAnsi" w:eastAsiaTheme="minorEastAsia" w:hAnsiTheme="minorHAnsi" w:cstheme="minorBidi"/>
              <w:smallCaps w:val="0"/>
              <w:noProof/>
              <w:szCs w:val="22"/>
              <w:lang w:eastAsia="de-CH"/>
            </w:rPr>
          </w:pPr>
          <w:hyperlink w:anchor="_Toc138337978" w:history="1">
            <w:r w:rsidR="00D97090" w:rsidRPr="007810DE">
              <w:rPr>
                <w:rStyle w:val="Hyperlink"/>
                <w:noProof/>
              </w:rPr>
              <w:t>2.4</w:t>
            </w:r>
            <w:r w:rsidR="00D97090">
              <w:rPr>
                <w:rFonts w:asciiTheme="minorHAnsi" w:eastAsiaTheme="minorEastAsia" w:hAnsiTheme="minorHAnsi" w:cstheme="minorBidi"/>
                <w:smallCaps w:val="0"/>
                <w:noProof/>
                <w:szCs w:val="22"/>
                <w:lang w:eastAsia="de-CH"/>
              </w:rPr>
              <w:tab/>
            </w:r>
            <w:r w:rsidR="00D97090" w:rsidRPr="007810DE">
              <w:rPr>
                <w:rStyle w:val="Hyperlink"/>
                <w:noProof/>
              </w:rPr>
              <w:t>Erhöhung der Kürzung oder (Teil-)Einstellung bei laufender Unterstützung</w:t>
            </w:r>
            <w:r w:rsidR="00D97090">
              <w:rPr>
                <w:noProof/>
                <w:webHidden/>
              </w:rPr>
              <w:tab/>
            </w:r>
            <w:r w:rsidR="00D97090">
              <w:rPr>
                <w:noProof/>
                <w:webHidden/>
              </w:rPr>
              <w:fldChar w:fldCharType="begin"/>
            </w:r>
            <w:r w:rsidR="00D97090">
              <w:rPr>
                <w:noProof/>
                <w:webHidden/>
              </w:rPr>
              <w:instrText xml:space="preserve"> PAGEREF _Toc138337978 \h </w:instrText>
            </w:r>
            <w:r w:rsidR="00D97090">
              <w:rPr>
                <w:noProof/>
                <w:webHidden/>
              </w:rPr>
            </w:r>
            <w:r w:rsidR="00D97090">
              <w:rPr>
                <w:noProof/>
                <w:webHidden/>
              </w:rPr>
              <w:fldChar w:fldCharType="separate"/>
            </w:r>
            <w:r w:rsidR="00515FFB">
              <w:rPr>
                <w:noProof/>
                <w:webHidden/>
              </w:rPr>
              <w:t>3</w:t>
            </w:r>
            <w:r w:rsidR="00D97090">
              <w:rPr>
                <w:noProof/>
                <w:webHidden/>
              </w:rPr>
              <w:fldChar w:fldCharType="end"/>
            </w:r>
          </w:hyperlink>
        </w:p>
        <w:p w14:paraId="4277CBE4" w14:textId="46E19E35" w:rsidR="00D97090" w:rsidRDefault="00000000">
          <w:pPr>
            <w:pStyle w:val="Verzeichnis2"/>
            <w:rPr>
              <w:rFonts w:asciiTheme="minorHAnsi" w:eastAsiaTheme="minorEastAsia" w:hAnsiTheme="minorHAnsi" w:cstheme="minorBidi"/>
              <w:smallCaps w:val="0"/>
              <w:noProof/>
              <w:szCs w:val="22"/>
              <w:lang w:eastAsia="de-CH"/>
            </w:rPr>
          </w:pPr>
          <w:hyperlink w:anchor="_Toc138337979" w:history="1">
            <w:r w:rsidR="00D97090" w:rsidRPr="007810DE">
              <w:rPr>
                <w:rStyle w:val="Hyperlink"/>
                <w:noProof/>
              </w:rPr>
              <w:t>2.5</w:t>
            </w:r>
            <w:r w:rsidR="00D97090">
              <w:rPr>
                <w:rFonts w:asciiTheme="minorHAnsi" w:eastAsiaTheme="minorEastAsia" w:hAnsiTheme="minorHAnsi" w:cstheme="minorBidi"/>
                <w:smallCaps w:val="0"/>
                <w:noProof/>
                <w:szCs w:val="22"/>
                <w:lang w:eastAsia="de-CH"/>
              </w:rPr>
              <w:tab/>
            </w:r>
            <w:r w:rsidR="00D97090" w:rsidRPr="007810DE">
              <w:rPr>
                <w:rStyle w:val="Hyperlink"/>
                <w:noProof/>
              </w:rPr>
              <w:t>Berücksichtigung der Interessen von Minderjährigen</w:t>
            </w:r>
            <w:r w:rsidR="00D97090">
              <w:rPr>
                <w:noProof/>
                <w:webHidden/>
              </w:rPr>
              <w:tab/>
            </w:r>
            <w:r w:rsidR="00D97090">
              <w:rPr>
                <w:noProof/>
                <w:webHidden/>
              </w:rPr>
              <w:fldChar w:fldCharType="begin"/>
            </w:r>
            <w:r w:rsidR="00D97090">
              <w:rPr>
                <w:noProof/>
                <w:webHidden/>
              </w:rPr>
              <w:instrText xml:space="preserve"> PAGEREF _Toc138337979 \h </w:instrText>
            </w:r>
            <w:r w:rsidR="00D97090">
              <w:rPr>
                <w:noProof/>
                <w:webHidden/>
              </w:rPr>
            </w:r>
            <w:r w:rsidR="00D97090">
              <w:rPr>
                <w:noProof/>
                <w:webHidden/>
              </w:rPr>
              <w:fldChar w:fldCharType="separate"/>
            </w:r>
            <w:r w:rsidR="00515FFB">
              <w:rPr>
                <w:noProof/>
                <w:webHidden/>
              </w:rPr>
              <w:t>4</w:t>
            </w:r>
            <w:r w:rsidR="00D97090">
              <w:rPr>
                <w:noProof/>
                <w:webHidden/>
              </w:rPr>
              <w:fldChar w:fldCharType="end"/>
            </w:r>
          </w:hyperlink>
        </w:p>
        <w:p w14:paraId="08D5B9EE" w14:textId="17167F4F" w:rsidR="00D97090" w:rsidRDefault="00000000">
          <w:pPr>
            <w:pStyle w:val="Verzeichnis2"/>
            <w:rPr>
              <w:rFonts w:asciiTheme="minorHAnsi" w:eastAsiaTheme="minorEastAsia" w:hAnsiTheme="minorHAnsi" w:cstheme="minorBidi"/>
              <w:smallCaps w:val="0"/>
              <w:noProof/>
              <w:szCs w:val="22"/>
              <w:lang w:eastAsia="de-CH"/>
            </w:rPr>
          </w:pPr>
          <w:hyperlink w:anchor="_Toc138337980" w:history="1">
            <w:r w:rsidR="00D97090" w:rsidRPr="007810DE">
              <w:rPr>
                <w:rStyle w:val="Hyperlink"/>
                <w:noProof/>
              </w:rPr>
              <w:t>2.6</w:t>
            </w:r>
            <w:r w:rsidR="00D97090">
              <w:rPr>
                <w:rFonts w:asciiTheme="minorHAnsi" w:eastAsiaTheme="minorEastAsia" w:hAnsiTheme="minorHAnsi" w:cstheme="minorBidi"/>
                <w:smallCaps w:val="0"/>
                <w:noProof/>
                <w:szCs w:val="22"/>
                <w:lang w:eastAsia="de-CH"/>
              </w:rPr>
              <w:tab/>
            </w:r>
            <w:r w:rsidR="00D97090" w:rsidRPr="007810DE">
              <w:rPr>
                <w:rStyle w:val="Hyperlink"/>
                <w:noProof/>
              </w:rPr>
              <w:t>Rechtskraft</w:t>
            </w:r>
            <w:r w:rsidR="00D97090">
              <w:rPr>
                <w:noProof/>
                <w:webHidden/>
              </w:rPr>
              <w:tab/>
            </w:r>
            <w:r w:rsidR="00D97090">
              <w:rPr>
                <w:noProof/>
                <w:webHidden/>
              </w:rPr>
              <w:fldChar w:fldCharType="begin"/>
            </w:r>
            <w:r w:rsidR="00D97090">
              <w:rPr>
                <w:noProof/>
                <w:webHidden/>
              </w:rPr>
              <w:instrText xml:space="preserve"> PAGEREF _Toc138337980 \h </w:instrText>
            </w:r>
            <w:r w:rsidR="00D97090">
              <w:rPr>
                <w:noProof/>
                <w:webHidden/>
              </w:rPr>
            </w:r>
            <w:r w:rsidR="00D97090">
              <w:rPr>
                <w:noProof/>
                <w:webHidden/>
              </w:rPr>
              <w:fldChar w:fldCharType="separate"/>
            </w:r>
            <w:r w:rsidR="00515FFB">
              <w:rPr>
                <w:noProof/>
                <w:webHidden/>
              </w:rPr>
              <w:t>4</w:t>
            </w:r>
            <w:r w:rsidR="00D97090">
              <w:rPr>
                <w:noProof/>
                <w:webHidden/>
              </w:rPr>
              <w:fldChar w:fldCharType="end"/>
            </w:r>
          </w:hyperlink>
        </w:p>
        <w:p w14:paraId="0A4A999C" w14:textId="15919A22" w:rsidR="00D97090" w:rsidRDefault="00000000">
          <w:pPr>
            <w:pStyle w:val="Verzeichnis1"/>
            <w:rPr>
              <w:rFonts w:asciiTheme="minorHAnsi" w:eastAsiaTheme="minorEastAsia" w:hAnsiTheme="minorHAnsi" w:cstheme="minorBidi"/>
              <w:b w:val="0"/>
              <w:caps w:val="0"/>
              <w:noProof/>
              <w:szCs w:val="22"/>
              <w:lang w:eastAsia="de-CH"/>
            </w:rPr>
          </w:pPr>
          <w:hyperlink w:anchor="_Toc138337981" w:history="1">
            <w:r w:rsidR="00D97090" w:rsidRPr="007810DE">
              <w:rPr>
                <w:rStyle w:val="Hyperlink"/>
                <w:noProof/>
              </w:rPr>
              <w:t>3</w:t>
            </w:r>
            <w:r w:rsidR="00D97090">
              <w:rPr>
                <w:rFonts w:asciiTheme="minorHAnsi" w:eastAsiaTheme="minorEastAsia" w:hAnsiTheme="minorHAnsi" w:cstheme="minorBidi"/>
                <w:b w:val="0"/>
                <w:caps w:val="0"/>
                <w:noProof/>
                <w:szCs w:val="22"/>
                <w:lang w:eastAsia="de-CH"/>
              </w:rPr>
              <w:tab/>
            </w:r>
            <w:r w:rsidR="00D97090" w:rsidRPr="007810DE">
              <w:rPr>
                <w:rStyle w:val="Hyperlink"/>
                <w:noProof/>
              </w:rPr>
              <w:t>Soziale und berufliche Integration – Vorgehen bei NAVI ohne Lohn, Zielgruppe 4 und Wechsel in Zielgruppe 4</w:t>
            </w:r>
            <w:r w:rsidR="00D97090">
              <w:rPr>
                <w:noProof/>
                <w:webHidden/>
              </w:rPr>
              <w:tab/>
            </w:r>
            <w:r w:rsidR="00D97090">
              <w:rPr>
                <w:noProof/>
                <w:webHidden/>
              </w:rPr>
              <w:fldChar w:fldCharType="begin"/>
            </w:r>
            <w:r w:rsidR="00D97090">
              <w:rPr>
                <w:noProof/>
                <w:webHidden/>
              </w:rPr>
              <w:instrText xml:space="preserve"> PAGEREF _Toc138337981 \h </w:instrText>
            </w:r>
            <w:r w:rsidR="00D97090">
              <w:rPr>
                <w:noProof/>
                <w:webHidden/>
              </w:rPr>
            </w:r>
            <w:r w:rsidR="00D97090">
              <w:rPr>
                <w:noProof/>
                <w:webHidden/>
              </w:rPr>
              <w:fldChar w:fldCharType="separate"/>
            </w:r>
            <w:r w:rsidR="00515FFB">
              <w:rPr>
                <w:noProof/>
                <w:webHidden/>
              </w:rPr>
              <w:t>4</w:t>
            </w:r>
            <w:r w:rsidR="00D97090">
              <w:rPr>
                <w:noProof/>
                <w:webHidden/>
              </w:rPr>
              <w:fldChar w:fldCharType="end"/>
            </w:r>
          </w:hyperlink>
        </w:p>
        <w:p w14:paraId="6AF3A759" w14:textId="331C4AE3" w:rsidR="00D97090" w:rsidRDefault="00000000">
          <w:pPr>
            <w:pStyle w:val="Verzeichnis1"/>
            <w:rPr>
              <w:rFonts w:asciiTheme="minorHAnsi" w:eastAsiaTheme="minorEastAsia" w:hAnsiTheme="minorHAnsi" w:cstheme="minorBidi"/>
              <w:b w:val="0"/>
              <w:caps w:val="0"/>
              <w:noProof/>
              <w:szCs w:val="22"/>
              <w:lang w:eastAsia="de-CH"/>
            </w:rPr>
          </w:pPr>
          <w:hyperlink w:anchor="_Toc138337982" w:history="1">
            <w:r w:rsidR="00D97090" w:rsidRPr="007810DE">
              <w:rPr>
                <w:rStyle w:val="Hyperlink"/>
                <w:noProof/>
              </w:rPr>
              <w:t>4</w:t>
            </w:r>
            <w:r w:rsidR="00D97090">
              <w:rPr>
                <w:rFonts w:asciiTheme="minorHAnsi" w:eastAsiaTheme="minorEastAsia" w:hAnsiTheme="minorHAnsi" w:cstheme="minorBidi"/>
                <w:b w:val="0"/>
                <w:caps w:val="0"/>
                <w:noProof/>
                <w:szCs w:val="22"/>
                <w:lang w:eastAsia="de-CH"/>
              </w:rPr>
              <w:tab/>
            </w:r>
            <w:r w:rsidR="00D97090" w:rsidRPr="007810DE">
              <w:rPr>
                <w:rStyle w:val="Hyperlink"/>
                <w:noProof/>
              </w:rPr>
              <w:t>Verfahren zur Reduktion der Mietkosten</w:t>
            </w:r>
            <w:r w:rsidR="00D97090">
              <w:rPr>
                <w:noProof/>
                <w:webHidden/>
              </w:rPr>
              <w:tab/>
            </w:r>
            <w:r w:rsidR="00D97090">
              <w:rPr>
                <w:noProof/>
                <w:webHidden/>
              </w:rPr>
              <w:fldChar w:fldCharType="begin"/>
            </w:r>
            <w:r w:rsidR="00D97090">
              <w:rPr>
                <w:noProof/>
                <w:webHidden/>
              </w:rPr>
              <w:instrText xml:space="preserve"> PAGEREF _Toc138337982 \h </w:instrText>
            </w:r>
            <w:r w:rsidR="00D97090">
              <w:rPr>
                <w:noProof/>
                <w:webHidden/>
              </w:rPr>
            </w:r>
            <w:r w:rsidR="00D97090">
              <w:rPr>
                <w:noProof/>
                <w:webHidden/>
              </w:rPr>
              <w:fldChar w:fldCharType="separate"/>
            </w:r>
            <w:r w:rsidR="00515FFB">
              <w:rPr>
                <w:noProof/>
                <w:webHidden/>
              </w:rPr>
              <w:t>5</w:t>
            </w:r>
            <w:r w:rsidR="00D97090">
              <w:rPr>
                <w:noProof/>
                <w:webHidden/>
              </w:rPr>
              <w:fldChar w:fldCharType="end"/>
            </w:r>
          </w:hyperlink>
        </w:p>
        <w:p w14:paraId="2067EB95" w14:textId="4EFDB3E2" w:rsidR="00D97090" w:rsidRDefault="00000000">
          <w:pPr>
            <w:pStyle w:val="Verzeichnis1"/>
            <w:rPr>
              <w:rFonts w:asciiTheme="minorHAnsi" w:eastAsiaTheme="minorEastAsia" w:hAnsiTheme="minorHAnsi" w:cstheme="minorBidi"/>
              <w:b w:val="0"/>
              <w:caps w:val="0"/>
              <w:noProof/>
              <w:szCs w:val="22"/>
              <w:lang w:eastAsia="de-CH"/>
            </w:rPr>
          </w:pPr>
          <w:hyperlink w:anchor="_Toc138337983" w:history="1">
            <w:r w:rsidR="00D97090" w:rsidRPr="007810DE">
              <w:rPr>
                <w:rStyle w:val="Hyperlink"/>
                <w:noProof/>
              </w:rPr>
              <w:t>5</w:t>
            </w:r>
            <w:r w:rsidR="00D97090">
              <w:rPr>
                <w:rFonts w:asciiTheme="minorHAnsi" w:eastAsiaTheme="minorEastAsia" w:hAnsiTheme="minorHAnsi" w:cstheme="minorBidi"/>
                <w:b w:val="0"/>
                <w:caps w:val="0"/>
                <w:noProof/>
                <w:szCs w:val="22"/>
                <w:lang w:eastAsia="de-CH"/>
              </w:rPr>
              <w:tab/>
            </w:r>
            <w:r w:rsidR="00D97090" w:rsidRPr="007810DE">
              <w:rPr>
                <w:rStyle w:val="Hyperlink"/>
                <w:noProof/>
              </w:rPr>
              <w:t>Vorgehen bei KL mit zu hoher Krankenversicherungsprämie</w:t>
            </w:r>
            <w:r w:rsidR="00D97090">
              <w:rPr>
                <w:noProof/>
                <w:webHidden/>
              </w:rPr>
              <w:tab/>
            </w:r>
            <w:r w:rsidR="00D97090">
              <w:rPr>
                <w:noProof/>
                <w:webHidden/>
              </w:rPr>
              <w:fldChar w:fldCharType="begin"/>
            </w:r>
            <w:r w:rsidR="00D97090">
              <w:rPr>
                <w:noProof/>
                <w:webHidden/>
              </w:rPr>
              <w:instrText xml:space="preserve"> PAGEREF _Toc138337983 \h </w:instrText>
            </w:r>
            <w:r w:rsidR="00D97090">
              <w:rPr>
                <w:noProof/>
                <w:webHidden/>
              </w:rPr>
            </w:r>
            <w:r w:rsidR="00D97090">
              <w:rPr>
                <w:noProof/>
                <w:webHidden/>
              </w:rPr>
              <w:fldChar w:fldCharType="separate"/>
            </w:r>
            <w:r w:rsidR="00515FFB">
              <w:rPr>
                <w:noProof/>
                <w:webHidden/>
              </w:rPr>
              <w:t>6</w:t>
            </w:r>
            <w:r w:rsidR="00D97090">
              <w:rPr>
                <w:noProof/>
                <w:webHidden/>
              </w:rPr>
              <w:fldChar w:fldCharType="end"/>
            </w:r>
          </w:hyperlink>
        </w:p>
        <w:p w14:paraId="4DC57C7C" w14:textId="77777777" w:rsidR="008445F8" w:rsidRDefault="0040401A" w:rsidP="009D3965">
          <w:pPr>
            <w:pStyle w:val="Verzeichnis1"/>
            <w:ind w:left="0" w:firstLine="0"/>
            <w:rPr>
              <w:bCs/>
              <w:lang w:val="de-DE"/>
            </w:rPr>
          </w:pPr>
          <w:r>
            <w:rPr>
              <w:b w:val="0"/>
              <w:bCs/>
              <w:lang w:val="de-DE"/>
            </w:rPr>
            <w:fldChar w:fldCharType="end"/>
          </w:r>
        </w:p>
      </w:sdtContent>
    </w:sdt>
    <w:p w14:paraId="2C457438" w14:textId="77777777" w:rsidR="00B5314A" w:rsidRDefault="00B5314A" w:rsidP="00D02B03">
      <w:pPr>
        <w:pStyle w:val="berschrift1"/>
        <w:rPr>
          <w:rFonts w:cs="Arial"/>
        </w:rPr>
      </w:pPr>
      <w:bookmarkStart w:id="5" w:name="_Toc138337973"/>
      <w:bookmarkStart w:id="6" w:name="_Toc135748910"/>
      <w:r w:rsidRPr="00F74E2F">
        <w:rPr>
          <w:rFonts w:cs="Arial"/>
        </w:rPr>
        <w:t>Grund</w:t>
      </w:r>
      <w:r w:rsidR="00207092">
        <w:rPr>
          <w:rFonts w:cs="Arial"/>
        </w:rPr>
        <w:t>lage</w:t>
      </w:r>
      <w:bookmarkEnd w:id="5"/>
      <w:bookmarkEnd w:id="6"/>
    </w:p>
    <w:p w14:paraId="7F8853A5" w14:textId="77777777" w:rsidR="00A149CB" w:rsidRDefault="003D28A9" w:rsidP="004822C3">
      <w:pPr>
        <w:autoSpaceDE w:val="0"/>
        <w:autoSpaceDN w:val="0"/>
        <w:adjustRightInd w:val="0"/>
        <w:rPr>
          <w:szCs w:val="22"/>
          <w:lang w:eastAsia="de-CH"/>
        </w:rPr>
      </w:pPr>
      <w:r w:rsidRPr="009D3965">
        <w:rPr>
          <w:rFonts w:cs="GillSans"/>
          <w:color w:val="000000"/>
          <w:szCs w:val="22"/>
        </w:rPr>
        <w:t xml:space="preserve">Die Unterstützung durch </w:t>
      </w:r>
      <w:r w:rsidR="00E45E44">
        <w:rPr>
          <w:rFonts w:cs="GillSans"/>
          <w:color w:val="000000"/>
          <w:szCs w:val="22"/>
        </w:rPr>
        <w:t xml:space="preserve">die </w:t>
      </w:r>
      <w:r w:rsidRPr="009D3965">
        <w:rPr>
          <w:rFonts w:cs="GillSans"/>
          <w:color w:val="000000"/>
          <w:szCs w:val="22"/>
        </w:rPr>
        <w:t>Sozialhilfe ist an die Mitwirkung der Hilfesuchenden gebunden</w:t>
      </w:r>
      <w:r w:rsidR="008B5219" w:rsidRPr="009D3965">
        <w:rPr>
          <w:rFonts w:cs="GillSans"/>
          <w:color w:val="000000"/>
          <w:szCs w:val="22"/>
        </w:rPr>
        <w:t xml:space="preserve"> (</w:t>
      </w:r>
      <w:r w:rsidR="009A3CCF" w:rsidRPr="009D3965">
        <w:rPr>
          <w:rFonts w:cs="GillSans"/>
          <w:color w:val="000000"/>
          <w:szCs w:val="22"/>
        </w:rPr>
        <w:t xml:space="preserve">§ </w:t>
      </w:r>
      <w:r w:rsidR="008B5219" w:rsidRPr="009D3965">
        <w:rPr>
          <w:rFonts w:cs="GillSans"/>
          <w:color w:val="000000"/>
          <w:szCs w:val="22"/>
        </w:rPr>
        <w:t>3</w:t>
      </w:r>
      <w:r w:rsidR="00DE2FCE" w:rsidRPr="009D3965">
        <w:rPr>
          <w:rFonts w:cs="GillSans"/>
          <w:color w:val="000000"/>
          <w:szCs w:val="22"/>
        </w:rPr>
        <w:t>b</w:t>
      </w:r>
      <w:r w:rsidR="008B5219" w:rsidRPr="009D3965">
        <w:rPr>
          <w:rFonts w:cs="GillSans"/>
          <w:color w:val="000000"/>
          <w:szCs w:val="22"/>
        </w:rPr>
        <w:t xml:space="preserve"> </w:t>
      </w:r>
      <w:r w:rsidR="009D3965">
        <w:rPr>
          <w:rFonts w:cs="GillSans"/>
          <w:color w:val="000000"/>
          <w:szCs w:val="22"/>
        </w:rPr>
        <w:t xml:space="preserve">Sozialhilfegesetz / </w:t>
      </w:r>
      <w:r w:rsidR="008B5219" w:rsidRPr="009D3965">
        <w:rPr>
          <w:rFonts w:cs="GillSans"/>
          <w:color w:val="000000"/>
          <w:szCs w:val="22"/>
        </w:rPr>
        <w:t>SHG</w:t>
      </w:r>
      <w:r w:rsidR="009A3CCF" w:rsidRPr="009D3965">
        <w:rPr>
          <w:rFonts w:cs="GillSans"/>
          <w:color w:val="000000"/>
          <w:szCs w:val="22"/>
        </w:rPr>
        <w:t>)</w:t>
      </w:r>
      <w:r w:rsidRPr="009D3965">
        <w:rPr>
          <w:rFonts w:cs="GillSans"/>
          <w:color w:val="000000"/>
          <w:szCs w:val="22"/>
        </w:rPr>
        <w:t xml:space="preserve">. </w:t>
      </w:r>
      <w:r w:rsidR="00194AC6" w:rsidRPr="009D3965">
        <w:rPr>
          <w:szCs w:val="22"/>
          <w:lang w:eastAsia="de-CH"/>
        </w:rPr>
        <w:t>Die</w:t>
      </w:r>
      <w:r w:rsidR="00371EF6" w:rsidRPr="009D3965">
        <w:rPr>
          <w:szCs w:val="22"/>
          <w:lang w:eastAsia="de-CH"/>
        </w:rPr>
        <w:t xml:space="preserve"> wirtschaftliche</w:t>
      </w:r>
      <w:r w:rsidR="00371EF6" w:rsidRPr="00371EF6">
        <w:rPr>
          <w:szCs w:val="22"/>
          <w:lang w:eastAsia="de-CH"/>
        </w:rPr>
        <w:t xml:space="preserve"> Hilfe</w:t>
      </w:r>
      <w:r w:rsidR="00862B54">
        <w:rPr>
          <w:szCs w:val="22"/>
          <w:lang w:eastAsia="de-CH"/>
        </w:rPr>
        <w:t xml:space="preserve"> </w:t>
      </w:r>
      <w:r w:rsidR="00371EF6" w:rsidRPr="00371EF6">
        <w:rPr>
          <w:szCs w:val="22"/>
          <w:lang w:eastAsia="de-CH"/>
        </w:rPr>
        <w:t xml:space="preserve">darf </w:t>
      </w:r>
      <w:r w:rsidR="00E45E44">
        <w:rPr>
          <w:szCs w:val="22"/>
          <w:lang w:eastAsia="de-CH"/>
        </w:rPr>
        <w:t xml:space="preserve">daher </w:t>
      </w:r>
      <w:r w:rsidR="000411AA">
        <w:rPr>
          <w:szCs w:val="22"/>
          <w:lang w:eastAsia="de-CH"/>
        </w:rPr>
        <w:t>gestützt auf §</w:t>
      </w:r>
      <w:r w:rsidR="00371EF6">
        <w:rPr>
          <w:szCs w:val="22"/>
          <w:lang w:eastAsia="de-CH"/>
        </w:rPr>
        <w:t xml:space="preserve"> 21</w:t>
      </w:r>
      <w:r w:rsidR="000411AA">
        <w:rPr>
          <w:szCs w:val="22"/>
          <w:lang w:eastAsia="de-CH"/>
        </w:rPr>
        <w:t xml:space="preserve"> SHG und § </w:t>
      </w:r>
      <w:r w:rsidR="00371EF6">
        <w:rPr>
          <w:szCs w:val="22"/>
          <w:lang w:eastAsia="de-CH"/>
        </w:rPr>
        <w:t xml:space="preserve">23 </w:t>
      </w:r>
      <w:r w:rsidR="009D3965">
        <w:rPr>
          <w:szCs w:val="22"/>
          <w:lang w:eastAsia="de-CH"/>
        </w:rPr>
        <w:t xml:space="preserve">Sozialhilfeverordnung / </w:t>
      </w:r>
      <w:r w:rsidR="000411AA">
        <w:rPr>
          <w:szCs w:val="22"/>
          <w:lang w:eastAsia="de-CH"/>
        </w:rPr>
        <w:t xml:space="preserve">SHV </w:t>
      </w:r>
      <w:r w:rsidR="00371EF6" w:rsidRPr="00371EF6">
        <w:rPr>
          <w:szCs w:val="22"/>
          <w:lang w:eastAsia="de-CH"/>
        </w:rPr>
        <w:t>mit Auflagen und We</w:t>
      </w:r>
      <w:r w:rsidR="00371EF6">
        <w:rPr>
          <w:szCs w:val="22"/>
          <w:lang w:eastAsia="de-CH"/>
        </w:rPr>
        <w:t>isungen verbunden werden</w:t>
      </w:r>
      <w:r w:rsidR="00371EF6" w:rsidRPr="00371EF6">
        <w:rPr>
          <w:szCs w:val="22"/>
          <w:lang w:eastAsia="de-CH"/>
        </w:rPr>
        <w:t>.</w:t>
      </w:r>
      <w:r w:rsidR="00371EF6">
        <w:rPr>
          <w:szCs w:val="22"/>
          <w:lang w:eastAsia="de-CH"/>
        </w:rPr>
        <w:t xml:space="preserve"> </w:t>
      </w:r>
      <w:r w:rsidR="00A149CB" w:rsidRPr="003A3791">
        <w:rPr>
          <w:szCs w:val="22"/>
          <w:highlight w:val="yellow"/>
          <w:lang w:eastAsia="de-CH"/>
        </w:rPr>
        <w:t>Dabei wird zwischen Auflagen betreffend Nachweis der Bedürftigkeit und Auflagen, die Verhaltens</w:t>
      </w:r>
      <w:r w:rsidR="00CB3E43" w:rsidRPr="003A3791">
        <w:rPr>
          <w:szCs w:val="22"/>
          <w:highlight w:val="yellow"/>
          <w:lang w:eastAsia="de-CH"/>
        </w:rPr>
        <w:t>anweisungen darstellen (in der R</w:t>
      </w:r>
      <w:r w:rsidR="00A149CB" w:rsidRPr="003A3791">
        <w:rPr>
          <w:szCs w:val="22"/>
          <w:highlight w:val="yellow"/>
          <w:lang w:eastAsia="de-CH"/>
        </w:rPr>
        <w:t xml:space="preserve">egel Auflagen zur Wohnungssuche oder </w:t>
      </w:r>
      <w:proofErr w:type="spellStart"/>
      <w:r w:rsidR="00A149CB" w:rsidRPr="003A3791">
        <w:rPr>
          <w:szCs w:val="22"/>
          <w:highlight w:val="yellow"/>
          <w:lang w:eastAsia="de-CH"/>
        </w:rPr>
        <w:t>bezügich</w:t>
      </w:r>
      <w:proofErr w:type="spellEnd"/>
      <w:r w:rsidR="00A149CB" w:rsidRPr="003A3791">
        <w:rPr>
          <w:szCs w:val="22"/>
          <w:highlight w:val="yellow"/>
          <w:lang w:eastAsia="de-CH"/>
        </w:rPr>
        <w:t xml:space="preserve"> sozialer und beruflicher Integration</w:t>
      </w:r>
      <w:r w:rsidR="00E45E44">
        <w:rPr>
          <w:szCs w:val="22"/>
          <w:highlight w:val="yellow"/>
          <w:lang w:eastAsia="de-CH"/>
        </w:rPr>
        <w:t>)</w:t>
      </w:r>
      <w:r w:rsidR="00A149CB" w:rsidRPr="003A3791">
        <w:rPr>
          <w:szCs w:val="22"/>
          <w:highlight w:val="yellow"/>
          <w:lang w:eastAsia="de-CH"/>
        </w:rPr>
        <w:t xml:space="preserve"> unterschieden. Die vorliegende HAW befasst sich nur mit Auflagen, die Verhaltensanweisungen darstellen.</w:t>
      </w:r>
      <w:r w:rsidR="00A149CB">
        <w:rPr>
          <w:szCs w:val="22"/>
          <w:lang w:eastAsia="de-CH"/>
        </w:rPr>
        <w:t xml:space="preserve"> </w:t>
      </w:r>
    </w:p>
    <w:p w14:paraId="2BFDCFD6" w14:textId="77777777" w:rsidR="00A149CB" w:rsidRDefault="00A149CB" w:rsidP="004822C3">
      <w:pPr>
        <w:autoSpaceDE w:val="0"/>
        <w:autoSpaceDN w:val="0"/>
        <w:adjustRightInd w:val="0"/>
        <w:rPr>
          <w:szCs w:val="22"/>
          <w:lang w:eastAsia="de-CH"/>
        </w:rPr>
      </w:pPr>
    </w:p>
    <w:p w14:paraId="431B17FD" w14:textId="6DEECBE2" w:rsidR="003A3791" w:rsidRPr="002C7518" w:rsidRDefault="003A3791" w:rsidP="004822C3">
      <w:pPr>
        <w:autoSpaceDE w:val="0"/>
        <w:autoSpaceDN w:val="0"/>
        <w:adjustRightInd w:val="0"/>
        <w:rPr>
          <w:color w:val="000000"/>
        </w:rPr>
      </w:pPr>
      <w:r w:rsidRPr="003A3791">
        <w:rPr>
          <w:rFonts w:cs="GillSans"/>
          <w:color w:val="000000"/>
          <w:highlight w:val="yellow"/>
        </w:rPr>
        <w:t>Auflagen müssen gesetzes- und verhältnismässig sein. Verhältnismässig sind sie nur dann, wenn sie geeignet, erforderlich und angemessen sind. Zusätzlich ist b</w:t>
      </w:r>
      <w:r w:rsidR="00371EF6" w:rsidRPr="003A3791">
        <w:rPr>
          <w:rFonts w:cs="GillSans"/>
          <w:color w:val="000000"/>
          <w:highlight w:val="yellow"/>
        </w:rPr>
        <w:t xml:space="preserve">eim Einfordern von Pflichten </w:t>
      </w:r>
      <w:r w:rsidR="00D1313A">
        <w:rPr>
          <w:rFonts w:cs="GillSans"/>
          <w:color w:val="000000"/>
          <w:highlight w:val="yellow"/>
        </w:rPr>
        <w:t>das Gl</w:t>
      </w:r>
      <w:r w:rsidRPr="003A3791">
        <w:rPr>
          <w:rFonts w:cs="GillSans"/>
          <w:color w:val="000000"/>
          <w:highlight w:val="yellow"/>
        </w:rPr>
        <w:t>eich</w:t>
      </w:r>
      <w:r w:rsidR="00D1313A">
        <w:rPr>
          <w:rFonts w:cs="GillSans"/>
          <w:color w:val="000000"/>
          <w:highlight w:val="yellow"/>
        </w:rPr>
        <w:t>behandlungs</w:t>
      </w:r>
      <w:r w:rsidRPr="003A3791">
        <w:rPr>
          <w:rFonts w:cs="GillSans"/>
          <w:color w:val="000000"/>
          <w:highlight w:val="yellow"/>
        </w:rPr>
        <w:t xml:space="preserve">gebot </w:t>
      </w:r>
      <w:r w:rsidR="001F5D9D">
        <w:rPr>
          <w:rFonts w:cs="GillSans"/>
          <w:color w:val="000000"/>
          <w:highlight w:val="yellow"/>
        </w:rPr>
        <w:t>und das Willkürverbot</w:t>
      </w:r>
      <w:r w:rsidR="00F92A5A">
        <w:rPr>
          <w:rFonts w:cs="GillSans"/>
          <w:color w:val="000000"/>
          <w:highlight w:val="yellow"/>
        </w:rPr>
        <w:t xml:space="preserve"> </w:t>
      </w:r>
      <w:r w:rsidR="00371EF6" w:rsidRPr="003A3791">
        <w:rPr>
          <w:rFonts w:cs="GillSans"/>
          <w:color w:val="000000"/>
          <w:highlight w:val="yellow"/>
        </w:rPr>
        <w:t xml:space="preserve">zu </w:t>
      </w:r>
      <w:r w:rsidR="00371EF6" w:rsidRPr="00D1313A">
        <w:rPr>
          <w:rFonts w:cs="GillSans"/>
          <w:color w:val="000000"/>
          <w:highlight w:val="yellow"/>
        </w:rPr>
        <w:t>beachten.</w:t>
      </w:r>
      <w:r w:rsidR="00E45E44" w:rsidRPr="002C7518">
        <w:rPr>
          <w:color w:val="000000"/>
          <w:highlight w:val="yellow"/>
        </w:rPr>
        <w:t xml:space="preserve"> Zu berücksichtigen sind neben den individuellen Möglichkeiten der Klient*innen (KL) auch die tatsächlich vorhandenen Voraussetzungen zur Erfüllung </w:t>
      </w:r>
      <w:r w:rsidR="00E45E44" w:rsidRPr="00D1313A">
        <w:rPr>
          <w:rFonts w:cs="GillSans"/>
          <w:color w:val="000000"/>
          <w:szCs w:val="22"/>
          <w:highlight w:val="yellow"/>
        </w:rPr>
        <w:t>von</w:t>
      </w:r>
      <w:r w:rsidR="00E45E44" w:rsidRPr="002C7518">
        <w:rPr>
          <w:color w:val="000000"/>
          <w:highlight w:val="yellow"/>
        </w:rPr>
        <w:t xml:space="preserve"> Auflagen.</w:t>
      </w:r>
    </w:p>
    <w:p w14:paraId="01741730" w14:textId="77777777" w:rsidR="003A3791" w:rsidRPr="002C7518" w:rsidRDefault="003A3791" w:rsidP="004822C3">
      <w:pPr>
        <w:autoSpaceDE w:val="0"/>
        <w:autoSpaceDN w:val="0"/>
        <w:adjustRightInd w:val="0"/>
        <w:rPr>
          <w:color w:val="000000"/>
        </w:rPr>
      </w:pPr>
    </w:p>
    <w:p w14:paraId="5DAA2A7B" w14:textId="77777777" w:rsidR="00C75DB6" w:rsidRDefault="001F5D9D" w:rsidP="00D23835">
      <w:pPr>
        <w:autoSpaceDE w:val="0"/>
        <w:autoSpaceDN w:val="0"/>
        <w:adjustRightInd w:val="0"/>
        <w:rPr>
          <w:rFonts w:cs="GillSans"/>
          <w:color w:val="000000"/>
          <w:highlight w:val="yellow"/>
        </w:rPr>
      </w:pPr>
      <w:r w:rsidRPr="00E45E44">
        <w:rPr>
          <w:rFonts w:cs="GillSans"/>
          <w:color w:val="000000"/>
          <w:highlight w:val="yellow"/>
        </w:rPr>
        <w:t>Neben Mitwirkungspflichten haben die KL aber auch Mitwirkungsrechte. Ein wesentliches dieser Rechte ist der Anspruch auf rechtliches Gehör</w:t>
      </w:r>
      <w:r w:rsidR="00E6054F">
        <w:rPr>
          <w:rFonts w:cs="GillSans"/>
          <w:color w:val="000000"/>
          <w:highlight w:val="yellow"/>
        </w:rPr>
        <w:t>, siehe Ziff. 2.1</w:t>
      </w:r>
      <w:r w:rsidRPr="00E45E44">
        <w:rPr>
          <w:rFonts w:cs="GillSans"/>
          <w:color w:val="000000"/>
          <w:highlight w:val="yellow"/>
        </w:rPr>
        <w:t>.</w:t>
      </w:r>
    </w:p>
    <w:p w14:paraId="642CAAAB" w14:textId="77777777" w:rsidR="00C75DB6" w:rsidRDefault="00C75DB6">
      <w:pPr>
        <w:rPr>
          <w:rFonts w:cs="GillSans"/>
          <w:color w:val="000000"/>
          <w:highlight w:val="yellow"/>
        </w:rPr>
      </w:pPr>
      <w:r>
        <w:rPr>
          <w:rFonts w:cs="GillSans"/>
          <w:color w:val="000000"/>
          <w:highlight w:val="yellow"/>
        </w:rPr>
        <w:br w:type="page"/>
      </w:r>
    </w:p>
    <w:p w14:paraId="209C3C56" w14:textId="77777777" w:rsidR="00D23835" w:rsidRPr="003A3791" w:rsidRDefault="00D23835" w:rsidP="00D23835">
      <w:pPr>
        <w:autoSpaceDE w:val="0"/>
        <w:autoSpaceDN w:val="0"/>
        <w:adjustRightInd w:val="0"/>
        <w:rPr>
          <w:rFonts w:cs="GillSans"/>
          <w:color w:val="000000"/>
          <w:szCs w:val="22"/>
        </w:rPr>
      </w:pPr>
    </w:p>
    <w:p w14:paraId="24C37D65" w14:textId="33D90901" w:rsidR="009D3965" w:rsidRPr="007A0EA0" w:rsidRDefault="009D3965" w:rsidP="004822C3">
      <w:pPr>
        <w:autoSpaceDE w:val="0"/>
        <w:autoSpaceDN w:val="0"/>
        <w:adjustRightInd w:val="0"/>
        <w:rPr>
          <w:sz w:val="6"/>
          <w:szCs w:val="6"/>
        </w:rPr>
      </w:pPr>
    </w:p>
    <w:p w14:paraId="7AAE5079" w14:textId="77777777" w:rsidR="00E43AC9" w:rsidRDefault="00207092" w:rsidP="00371EF6">
      <w:pPr>
        <w:pStyle w:val="berschrift1"/>
      </w:pPr>
      <w:bookmarkStart w:id="7" w:name="_Toc138337974"/>
      <w:bookmarkStart w:id="8" w:name="_Toc135748911"/>
      <w:r w:rsidRPr="00371EF6">
        <w:rPr>
          <w:rFonts w:cs="Arial"/>
        </w:rPr>
        <w:t>Verfahren</w:t>
      </w:r>
      <w:r>
        <w:t xml:space="preserve"> bei Auflagen, Kürzungen und (Teil-)Einstellung</w:t>
      </w:r>
      <w:bookmarkEnd w:id="7"/>
      <w:bookmarkEnd w:id="8"/>
    </w:p>
    <w:p w14:paraId="0C52286C" w14:textId="77777777" w:rsidR="009D3965" w:rsidRPr="009D3965" w:rsidRDefault="009D3965" w:rsidP="00371EF6">
      <w:pPr>
        <w:autoSpaceDE w:val="0"/>
        <w:autoSpaceDN w:val="0"/>
        <w:adjustRightInd w:val="0"/>
        <w:rPr>
          <w:rFonts w:cs="GillSans"/>
          <w:color w:val="000000"/>
          <w:sz w:val="6"/>
          <w:szCs w:val="6"/>
        </w:rPr>
      </w:pPr>
    </w:p>
    <w:p w14:paraId="46E57174" w14:textId="099F980B" w:rsidR="00421455" w:rsidRPr="00EF29FE" w:rsidRDefault="00421455" w:rsidP="00421455">
      <w:pPr>
        <w:pStyle w:val="berschrift2"/>
        <w:numPr>
          <w:ilvl w:val="0"/>
          <w:numId w:val="0"/>
        </w:numPr>
        <w:rPr>
          <w:rFonts w:cs="Arial"/>
        </w:rPr>
      </w:pPr>
      <w:bookmarkStart w:id="9" w:name="_Toc138337975"/>
      <w:bookmarkStart w:id="10" w:name="_Toc135748912"/>
      <w:r>
        <w:rPr>
          <w:rFonts w:cs="Arial"/>
        </w:rPr>
        <w:t>2.1</w:t>
      </w:r>
      <w:r w:rsidRPr="00EF29FE">
        <w:rPr>
          <w:rFonts w:cs="Arial"/>
        </w:rPr>
        <w:tab/>
      </w:r>
      <w:r>
        <w:rPr>
          <w:rFonts w:cs="Arial"/>
        </w:rPr>
        <w:t>Gewährung des rechtlichen Gehörs</w:t>
      </w:r>
      <w:bookmarkEnd w:id="9"/>
    </w:p>
    <w:p w14:paraId="6B3E4E26" w14:textId="22BA7CFF" w:rsidR="00BF1E87" w:rsidRPr="00D1313A" w:rsidRDefault="00E6054F" w:rsidP="001E1B35">
      <w:pPr>
        <w:autoSpaceDE w:val="0"/>
        <w:autoSpaceDN w:val="0"/>
        <w:adjustRightInd w:val="0"/>
        <w:rPr>
          <w:highlight w:val="yellow"/>
        </w:rPr>
      </w:pPr>
      <w:r w:rsidRPr="00EF29FE">
        <w:rPr>
          <w:rFonts w:cs="GillSans"/>
          <w:color w:val="000000"/>
          <w:highlight w:val="yellow"/>
        </w:rPr>
        <w:t xml:space="preserve">Die KL haben </w:t>
      </w:r>
      <w:r w:rsidRPr="00EF29FE">
        <w:rPr>
          <w:highlight w:val="yellow"/>
        </w:rPr>
        <w:t xml:space="preserve">das Recht, sich vor Erlass einer Auflage oder eines </w:t>
      </w:r>
      <w:r w:rsidR="00C11F22">
        <w:rPr>
          <w:highlight w:val="yellow"/>
        </w:rPr>
        <w:t>(Sanktions-)</w:t>
      </w:r>
      <w:r w:rsidRPr="00EF29FE">
        <w:rPr>
          <w:highlight w:val="yellow"/>
        </w:rPr>
        <w:t xml:space="preserve">Entscheids zur Sache zu </w:t>
      </w:r>
      <w:proofErr w:type="spellStart"/>
      <w:r w:rsidRPr="00EF29FE">
        <w:rPr>
          <w:highlight w:val="yellow"/>
        </w:rPr>
        <w:t>äussem</w:t>
      </w:r>
      <w:proofErr w:type="spellEnd"/>
      <w:r w:rsidRPr="00EF29FE">
        <w:rPr>
          <w:highlight w:val="yellow"/>
        </w:rPr>
        <w:t xml:space="preserve"> und </w:t>
      </w:r>
      <w:r w:rsidR="00D1313A">
        <w:rPr>
          <w:highlight w:val="yellow"/>
        </w:rPr>
        <w:t>Stellung</w:t>
      </w:r>
      <w:r w:rsidRPr="00EF29FE">
        <w:rPr>
          <w:highlight w:val="yellow"/>
        </w:rPr>
        <w:t xml:space="preserve"> zu den relevanten Fragen</w:t>
      </w:r>
      <w:r w:rsidR="00D1313A">
        <w:rPr>
          <w:highlight w:val="yellow"/>
        </w:rPr>
        <w:t xml:space="preserve"> zu nehmen</w:t>
      </w:r>
      <w:r w:rsidRPr="00EF29FE">
        <w:rPr>
          <w:highlight w:val="yellow"/>
        </w:rPr>
        <w:t xml:space="preserve">. Diese </w:t>
      </w:r>
      <w:proofErr w:type="spellStart"/>
      <w:r w:rsidR="00D1313A">
        <w:rPr>
          <w:highlight w:val="yellow"/>
        </w:rPr>
        <w:t>Stellungsnahme</w:t>
      </w:r>
      <w:proofErr w:type="spellEnd"/>
      <w:r w:rsidRPr="00EF29FE">
        <w:rPr>
          <w:highlight w:val="yellow"/>
        </w:rPr>
        <w:t xml:space="preserve"> </w:t>
      </w:r>
      <w:r w:rsidR="00D1313A">
        <w:rPr>
          <w:highlight w:val="yellow"/>
        </w:rPr>
        <w:t>muss</w:t>
      </w:r>
      <w:r w:rsidRPr="00EF29FE">
        <w:rPr>
          <w:highlight w:val="yellow"/>
        </w:rPr>
        <w:t xml:space="preserve"> geprüft und </w:t>
      </w:r>
      <w:proofErr w:type="gramStart"/>
      <w:r w:rsidRPr="00EF29FE">
        <w:rPr>
          <w:highlight w:val="yellow"/>
        </w:rPr>
        <w:t>soweit</w:t>
      </w:r>
      <w:proofErr w:type="gramEnd"/>
      <w:r w:rsidRPr="00EF29FE">
        <w:rPr>
          <w:highlight w:val="yellow"/>
        </w:rPr>
        <w:t xml:space="preserve"> </w:t>
      </w:r>
      <w:r w:rsidR="00D1313A">
        <w:rPr>
          <w:highlight w:val="yellow"/>
        </w:rPr>
        <w:t>relevant</w:t>
      </w:r>
      <w:r w:rsidRPr="00EF29FE">
        <w:rPr>
          <w:highlight w:val="yellow"/>
        </w:rPr>
        <w:t xml:space="preserve"> in der Entscheidfindung berücksichtigt werden. Den KL ist daher vor jedem Verfahrensschritt (Auflage, Kürzung, (Teil-)Einstellung) die Möglichkeit zu geben, mündlich oder schriftlich Stellung </w:t>
      </w:r>
      <w:r w:rsidR="00D1313A">
        <w:rPr>
          <w:highlight w:val="yellow"/>
        </w:rPr>
        <w:t>zu nehmen. D</w:t>
      </w:r>
      <w:r w:rsidRPr="00EF29FE">
        <w:rPr>
          <w:highlight w:val="yellow"/>
        </w:rPr>
        <w:t xml:space="preserve">ie Stellungnahme </w:t>
      </w:r>
      <w:r w:rsidR="00D1313A">
        <w:rPr>
          <w:highlight w:val="yellow"/>
        </w:rPr>
        <w:t>muss in den Fallführungsa</w:t>
      </w:r>
      <w:r w:rsidR="00F92A5A">
        <w:rPr>
          <w:highlight w:val="yellow"/>
        </w:rPr>
        <w:t>k</w:t>
      </w:r>
      <w:r w:rsidR="00D1313A">
        <w:rPr>
          <w:highlight w:val="yellow"/>
        </w:rPr>
        <w:t>ten dokumentiert werden.</w:t>
      </w:r>
    </w:p>
    <w:p w14:paraId="5048EDEE" w14:textId="77777777" w:rsidR="00E6054F" w:rsidRPr="00EF29FE" w:rsidRDefault="00EF29FE" w:rsidP="00EF29FE">
      <w:pPr>
        <w:pStyle w:val="berschrift2"/>
        <w:numPr>
          <w:ilvl w:val="0"/>
          <w:numId w:val="0"/>
        </w:numPr>
        <w:rPr>
          <w:rFonts w:cs="Arial"/>
        </w:rPr>
      </w:pPr>
      <w:bookmarkStart w:id="11" w:name="_Toc138337976"/>
      <w:r>
        <w:rPr>
          <w:rFonts w:cs="Arial"/>
        </w:rPr>
        <w:t>2.2</w:t>
      </w:r>
      <w:r w:rsidR="00E6054F" w:rsidRPr="00EF29FE">
        <w:rPr>
          <w:rFonts w:cs="Arial"/>
        </w:rPr>
        <w:tab/>
      </w:r>
      <w:r w:rsidR="000D3465" w:rsidRPr="00EF29FE">
        <w:rPr>
          <w:rFonts w:cs="Arial"/>
        </w:rPr>
        <w:t>Auflagen</w:t>
      </w:r>
      <w:bookmarkEnd w:id="10"/>
      <w:bookmarkEnd w:id="11"/>
    </w:p>
    <w:p w14:paraId="18DCB37B" w14:textId="77777777" w:rsidR="000D3465" w:rsidRDefault="000D3465" w:rsidP="000D3465">
      <w:pPr>
        <w:autoSpaceDE w:val="0"/>
        <w:autoSpaceDN w:val="0"/>
        <w:adjustRightInd w:val="0"/>
        <w:rPr>
          <w:rFonts w:cs="GillSans"/>
          <w:color w:val="000000"/>
        </w:rPr>
      </w:pPr>
      <w:r w:rsidRPr="009800FF">
        <w:rPr>
          <w:rFonts w:cs="GillSans"/>
          <w:color w:val="000000"/>
          <w:szCs w:val="22"/>
        </w:rPr>
        <w:t>Eine schriftliche Auflage mit Begründung wird erteilt</w:t>
      </w:r>
      <w:r>
        <w:rPr>
          <w:rFonts w:cs="GillSans"/>
          <w:color w:val="000000"/>
          <w:szCs w:val="22"/>
        </w:rPr>
        <w:t>, wenn KL</w:t>
      </w:r>
      <w:r w:rsidRPr="009800FF">
        <w:rPr>
          <w:rFonts w:cs="GillSans"/>
          <w:color w:val="000000"/>
          <w:szCs w:val="22"/>
        </w:rPr>
        <w:t xml:space="preserve"> zu ei</w:t>
      </w:r>
      <w:r w:rsidRPr="005D21D2">
        <w:rPr>
          <w:rFonts w:cs="GillSans"/>
          <w:color w:val="000000"/>
          <w:szCs w:val="22"/>
        </w:rPr>
        <w:t>nem bestimmten Verhalten angewiesen werden soll</w:t>
      </w:r>
      <w:r>
        <w:rPr>
          <w:rFonts w:cs="GillSans"/>
          <w:color w:val="000000"/>
          <w:szCs w:val="22"/>
        </w:rPr>
        <w:t>en</w:t>
      </w:r>
      <w:r w:rsidRPr="005D21D2">
        <w:rPr>
          <w:rFonts w:cs="GillSans"/>
          <w:color w:val="000000"/>
          <w:szCs w:val="22"/>
        </w:rPr>
        <w:t>.</w:t>
      </w:r>
      <w:r w:rsidRPr="005D21D2">
        <w:rPr>
          <w:szCs w:val="22"/>
          <w:lang w:eastAsia="de-CH"/>
        </w:rPr>
        <w:t xml:space="preserve"> Die Auflage soll die wirtschaftliche und persönliche Selbständigkeit fördern oder die zweckdienliche Verwendung der Sozialhilfegelder sicherstellen (SKOS </w:t>
      </w:r>
      <w:r>
        <w:rPr>
          <w:szCs w:val="22"/>
          <w:lang w:eastAsia="de-CH"/>
        </w:rPr>
        <w:t xml:space="preserve">Kap. </w:t>
      </w:r>
      <w:r w:rsidRPr="005D21D2">
        <w:rPr>
          <w:szCs w:val="22"/>
          <w:lang w:eastAsia="de-CH"/>
        </w:rPr>
        <w:t>F.1).</w:t>
      </w:r>
    </w:p>
    <w:p w14:paraId="65DE3E5D" w14:textId="77777777" w:rsidR="000D3465" w:rsidRDefault="000D3465" w:rsidP="001E1B35">
      <w:pPr>
        <w:autoSpaceDE w:val="0"/>
        <w:autoSpaceDN w:val="0"/>
        <w:adjustRightInd w:val="0"/>
        <w:rPr>
          <w:rFonts w:cs="GillSans"/>
          <w:color w:val="000000"/>
          <w:szCs w:val="22"/>
        </w:rPr>
      </w:pPr>
    </w:p>
    <w:p w14:paraId="1A0B56F8" w14:textId="4A989DAF" w:rsidR="00872407" w:rsidRPr="00BF1E87" w:rsidRDefault="001E1B35" w:rsidP="001E1B35">
      <w:pPr>
        <w:autoSpaceDE w:val="0"/>
        <w:autoSpaceDN w:val="0"/>
        <w:adjustRightInd w:val="0"/>
        <w:rPr>
          <w:rFonts w:cs="GillSans"/>
          <w:color w:val="000000"/>
        </w:rPr>
      </w:pPr>
      <w:r w:rsidRPr="009D3965">
        <w:rPr>
          <w:rFonts w:cs="GillSans"/>
          <w:color w:val="000000"/>
          <w:szCs w:val="22"/>
        </w:rPr>
        <w:t xml:space="preserve">Einzelne Pflichten der </w:t>
      </w:r>
      <w:r w:rsidR="007A0EA0">
        <w:rPr>
          <w:rFonts w:cs="GillSans"/>
          <w:color w:val="000000"/>
          <w:szCs w:val="22"/>
        </w:rPr>
        <w:t>KL</w:t>
      </w:r>
      <w:r w:rsidRPr="009D3965">
        <w:rPr>
          <w:rFonts w:cs="GillSans"/>
          <w:color w:val="000000"/>
          <w:szCs w:val="22"/>
        </w:rPr>
        <w:t xml:space="preserve"> ergeben sich direkt aus der Gesetzgebung</w:t>
      </w:r>
      <w:r w:rsidR="00737ECF">
        <w:rPr>
          <w:rFonts w:cs="GillSans"/>
          <w:color w:val="000000"/>
          <w:szCs w:val="22"/>
        </w:rPr>
        <w:t>,</w:t>
      </w:r>
      <w:r w:rsidRPr="009D3965">
        <w:rPr>
          <w:rFonts w:cs="GillSans"/>
          <w:color w:val="000000"/>
          <w:szCs w:val="22"/>
        </w:rPr>
        <w:t xml:space="preserve"> andere müssen im Einzelfall konkretisiert werden. </w:t>
      </w:r>
      <w:r w:rsidR="00C86ADF" w:rsidRPr="009D3965">
        <w:rPr>
          <w:rFonts w:cs="GillSans"/>
          <w:color w:val="000000" w:themeColor="text1"/>
          <w:szCs w:val="22"/>
        </w:rPr>
        <w:t xml:space="preserve">Die </w:t>
      </w:r>
      <w:r w:rsidR="007A0EA0">
        <w:rPr>
          <w:rFonts w:cs="GillSans"/>
          <w:color w:val="000000" w:themeColor="text1"/>
          <w:szCs w:val="22"/>
        </w:rPr>
        <w:t>KL</w:t>
      </w:r>
      <w:r w:rsidR="00C86ADF" w:rsidRPr="009D3965">
        <w:rPr>
          <w:rFonts w:cs="GillSans"/>
          <w:color w:val="000000" w:themeColor="text1"/>
          <w:szCs w:val="22"/>
        </w:rPr>
        <w:t xml:space="preserve"> </w:t>
      </w:r>
      <w:r w:rsidR="007A0EA0">
        <w:rPr>
          <w:rFonts w:cs="GillSans"/>
          <w:color w:val="000000"/>
          <w:szCs w:val="22"/>
        </w:rPr>
        <w:t>müssen</w:t>
      </w:r>
      <w:r w:rsidRPr="009D3965">
        <w:rPr>
          <w:rFonts w:cs="GillSans"/>
          <w:color w:val="000000"/>
          <w:szCs w:val="22"/>
        </w:rPr>
        <w:t xml:space="preserve"> unmissverständlich wissen, was von ih</w:t>
      </w:r>
      <w:r w:rsidR="00BF1E87">
        <w:rPr>
          <w:rFonts w:cs="GillSans"/>
          <w:color w:val="000000"/>
          <w:szCs w:val="22"/>
        </w:rPr>
        <w:t>nen</w:t>
      </w:r>
      <w:r w:rsidRPr="009D3965">
        <w:rPr>
          <w:rFonts w:cs="GillSans"/>
          <w:color w:val="000000"/>
          <w:szCs w:val="22"/>
        </w:rPr>
        <w:t xml:space="preserve"> </w:t>
      </w:r>
      <w:r w:rsidR="00E72389" w:rsidRPr="009D3965">
        <w:rPr>
          <w:rFonts w:cs="GillSans"/>
          <w:color w:val="000000"/>
          <w:szCs w:val="22"/>
        </w:rPr>
        <w:t xml:space="preserve">bis zu welchem Zeitpunkt </w:t>
      </w:r>
      <w:r w:rsidRPr="009D3965">
        <w:rPr>
          <w:rFonts w:cs="GillSans"/>
          <w:color w:val="000000"/>
          <w:szCs w:val="22"/>
        </w:rPr>
        <w:t xml:space="preserve">verlangt wird und welche Konsequenzen die Nichterfüllung einer Auflage nach sich zieht. </w:t>
      </w:r>
      <w:r w:rsidR="00BF1E87">
        <w:rPr>
          <w:rFonts w:cs="GillSans"/>
          <w:color w:val="000000"/>
          <w:szCs w:val="22"/>
        </w:rPr>
        <w:t>Sie müssen</w:t>
      </w:r>
      <w:r w:rsidRPr="009D3965">
        <w:rPr>
          <w:rFonts w:cs="GillSans"/>
          <w:color w:val="000000"/>
          <w:szCs w:val="22"/>
        </w:rPr>
        <w:t xml:space="preserve"> Gelegenheit erhalten, sich vorgängig zum Sachverhalt zu äussern (siehe Ziff. </w:t>
      </w:r>
      <w:r w:rsidR="008A6AB8" w:rsidRPr="009D3965">
        <w:rPr>
          <w:rFonts w:cs="GillSans"/>
          <w:color w:val="000000"/>
          <w:szCs w:val="22"/>
        </w:rPr>
        <w:t>2</w:t>
      </w:r>
      <w:r w:rsidR="0069328A" w:rsidRPr="009D3965">
        <w:rPr>
          <w:rFonts w:cs="GillSans"/>
          <w:color w:val="000000"/>
          <w:szCs w:val="22"/>
        </w:rPr>
        <w:t>.</w:t>
      </w:r>
      <w:r w:rsidR="00421455">
        <w:rPr>
          <w:rFonts w:cs="GillSans"/>
          <w:color w:val="000000"/>
          <w:szCs w:val="22"/>
        </w:rPr>
        <w:t>1</w:t>
      </w:r>
      <w:r w:rsidR="0069328A" w:rsidRPr="009D3965">
        <w:rPr>
          <w:rFonts w:cs="GillSans"/>
          <w:color w:val="000000"/>
          <w:szCs w:val="22"/>
        </w:rPr>
        <w:t>).</w:t>
      </w:r>
    </w:p>
    <w:p w14:paraId="40143220" w14:textId="77777777" w:rsidR="00116BEC" w:rsidRPr="009D3965" w:rsidRDefault="00116BEC" w:rsidP="00116BEC">
      <w:pPr>
        <w:pStyle w:val="Absatz0"/>
        <w:rPr>
          <w:szCs w:val="22"/>
          <w:lang w:eastAsia="de-CH"/>
        </w:rPr>
      </w:pPr>
    </w:p>
    <w:p w14:paraId="61D3BAC8" w14:textId="77777777" w:rsidR="00116BEC" w:rsidRPr="009D3965" w:rsidRDefault="00116BEC" w:rsidP="00116BEC">
      <w:pPr>
        <w:pStyle w:val="Absatz0"/>
        <w:rPr>
          <w:i/>
        </w:rPr>
      </w:pPr>
      <w:r w:rsidRPr="009D3965">
        <w:rPr>
          <w:i/>
        </w:rPr>
        <w:t>Vorgehensweise</w:t>
      </w:r>
      <w:r w:rsidR="00C57DBE">
        <w:rPr>
          <w:i/>
        </w:rPr>
        <w:t>:</w:t>
      </w:r>
    </w:p>
    <w:p w14:paraId="12B17D99" w14:textId="77777777" w:rsidR="00264BB5" w:rsidRPr="009D3965" w:rsidRDefault="00264BB5" w:rsidP="00116BEC">
      <w:pPr>
        <w:pStyle w:val="Absatz0"/>
        <w:rPr>
          <w:i/>
        </w:rPr>
      </w:pPr>
    </w:p>
    <w:p w14:paraId="3E2C227C" w14:textId="5BE62B8C" w:rsidR="00CE1552" w:rsidRPr="009D3965" w:rsidRDefault="00F5683C" w:rsidP="002C7518">
      <w:pPr>
        <w:pStyle w:val="Absatz0"/>
        <w:numPr>
          <w:ilvl w:val="0"/>
          <w:numId w:val="12"/>
        </w:numPr>
        <w:tabs>
          <w:tab w:val="clear" w:pos="720"/>
          <w:tab w:val="num" w:pos="284"/>
        </w:tabs>
        <w:ind w:left="284" w:hanging="284"/>
        <w:rPr>
          <w:szCs w:val="22"/>
          <w:lang w:eastAsia="de-CH"/>
        </w:rPr>
      </w:pPr>
      <w:r w:rsidRPr="009D3965">
        <w:rPr>
          <w:szCs w:val="22"/>
          <w:lang w:eastAsia="de-CH"/>
        </w:rPr>
        <w:t>R</w:t>
      </w:r>
      <w:r w:rsidR="00CE1552" w:rsidRPr="009D3965">
        <w:rPr>
          <w:szCs w:val="22"/>
          <w:lang w:eastAsia="de-CH"/>
        </w:rPr>
        <w:t xml:space="preserve">echtliches Gehör gewähren </w:t>
      </w:r>
      <w:r w:rsidR="00187ED6" w:rsidRPr="009D3965">
        <w:rPr>
          <w:szCs w:val="22"/>
          <w:lang w:eastAsia="de-CH"/>
        </w:rPr>
        <w:t>(siehe Ziff</w:t>
      </w:r>
      <w:r w:rsidR="0069328A" w:rsidRPr="009D3965">
        <w:rPr>
          <w:szCs w:val="22"/>
          <w:lang w:eastAsia="de-CH"/>
        </w:rPr>
        <w:t>.</w:t>
      </w:r>
      <w:r w:rsidR="00187ED6" w:rsidRPr="009D3965">
        <w:rPr>
          <w:szCs w:val="22"/>
          <w:lang w:eastAsia="de-CH"/>
        </w:rPr>
        <w:t xml:space="preserve"> 2</w:t>
      </w:r>
      <w:r w:rsidR="00207092" w:rsidRPr="009D3965">
        <w:rPr>
          <w:szCs w:val="22"/>
          <w:lang w:eastAsia="de-CH"/>
        </w:rPr>
        <w:t>.</w:t>
      </w:r>
      <w:r w:rsidR="00421455">
        <w:rPr>
          <w:szCs w:val="22"/>
          <w:lang w:eastAsia="de-CH"/>
        </w:rPr>
        <w:t>1</w:t>
      </w:r>
      <w:r w:rsidR="00207092" w:rsidRPr="009D3965">
        <w:rPr>
          <w:szCs w:val="22"/>
          <w:lang w:eastAsia="de-CH"/>
        </w:rPr>
        <w:t>)</w:t>
      </w:r>
    </w:p>
    <w:p w14:paraId="3E33C8F6" w14:textId="77777777" w:rsidR="0090687B" w:rsidRPr="009D3965" w:rsidRDefault="004F2E15" w:rsidP="002C7518">
      <w:pPr>
        <w:pStyle w:val="Absatz0"/>
        <w:numPr>
          <w:ilvl w:val="0"/>
          <w:numId w:val="12"/>
        </w:numPr>
        <w:tabs>
          <w:tab w:val="clear" w:pos="720"/>
          <w:tab w:val="num" w:pos="284"/>
        </w:tabs>
        <w:ind w:left="284" w:hanging="284"/>
        <w:rPr>
          <w:szCs w:val="22"/>
          <w:lang w:eastAsia="de-CH"/>
        </w:rPr>
      </w:pPr>
      <w:r w:rsidRPr="009D3965">
        <w:rPr>
          <w:szCs w:val="22"/>
          <w:lang w:eastAsia="de-CH"/>
        </w:rPr>
        <w:t>In der Auflage ist festzuhalt</w:t>
      </w:r>
      <w:r w:rsidR="009A3CCF" w:rsidRPr="009D3965">
        <w:rPr>
          <w:szCs w:val="22"/>
          <w:lang w:eastAsia="de-CH"/>
        </w:rPr>
        <w:t xml:space="preserve">en, was konkret </w:t>
      </w:r>
      <w:r w:rsidR="00224DAC" w:rsidRPr="009D3965">
        <w:rPr>
          <w:szCs w:val="22"/>
          <w:lang w:eastAsia="de-CH"/>
        </w:rPr>
        <w:t xml:space="preserve">bis zu welchem Zeitpunkt </w:t>
      </w:r>
      <w:r w:rsidR="009A3CCF" w:rsidRPr="009D3965">
        <w:rPr>
          <w:szCs w:val="22"/>
          <w:lang w:eastAsia="de-CH"/>
        </w:rPr>
        <w:t xml:space="preserve">von </w:t>
      </w:r>
      <w:r w:rsidR="00BF1E87">
        <w:rPr>
          <w:szCs w:val="22"/>
          <w:lang w:eastAsia="de-CH"/>
        </w:rPr>
        <w:t>den</w:t>
      </w:r>
      <w:r w:rsidR="009A3CCF" w:rsidRPr="009D3965">
        <w:rPr>
          <w:szCs w:val="22"/>
          <w:lang w:eastAsia="de-CH"/>
        </w:rPr>
        <w:t xml:space="preserve"> </w:t>
      </w:r>
      <w:r w:rsidR="00802C99" w:rsidRPr="009D3965">
        <w:rPr>
          <w:szCs w:val="22"/>
          <w:lang w:eastAsia="de-CH"/>
        </w:rPr>
        <w:t xml:space="preserve">KL </w:t>
      </w:r>
      <w:r w:rsidR="00194AC6" w:rsidRPr="009D3965">
        <w:rPr>
          <w:szCs w:val="22"/>
          <w:lang w:eastAsia="de-CH"/>
        </w:rPr>
        <w:t xml:space="preserve">verlangt wird, wie beispielsweise die </w:t>
      </w:r>
      <w:r w:rsidR="00F5683C" w:rsidRPr="009D3965">
        <w:rPr>
          <w:szCs w:val="22"/>
          <w:lang w:eastAsia="de-CH"/>
        </w:rPr>
        <w:t xml:space="preserve">Beschaffung fehlender Unterlagen, Deklaration von Ortsabwesenheiten, Anmeldung bei </w:t>
      </w:r>
      <w:r w:rsidR="00194AC6" w:rsidRPr="009D3965">
        <w:rPr>
          <w:szCs w:val="22"/>
          <w:lang w:eastAsia="de-CH"/>
        </w:rPr>
        <w:t xml:space="preserve">der Invaliden- oder </w:t>
      </w:r>
      <w:r w:rsidR="00F5683C" w:rsidRPr="009D3965">
        <w:rPr>
          <w:szCs w:val="22"/>
          <w:lang w:eastAsia="de-CH"/>
        </w:rPr>
        <w:t xml:space="preserve">Arbeitslosenversicherung etc. </w:t>
      </w:r>
    </w:p>
    <w:p w14:paraId="63B15E01" w14:textId="77777777" w:rsidR="00F5683C" w:rsidRPr="009D3965" w:rsidRDefault="00F5683C" w:rsidP="002C7518">
      <w:pPr>
        <w:pStyle w:val="Absatz0"/>
        <w:numPr>
          <w:ilvl w:val="0"/>
          <w:numId w:val="12"/>
        </w:numPr>
        <w:tabs>
          <w:tab w:val="clear" w:pos="720"/>
          <w:tab w:val="num" w:pos="284"/>
        </w:tabs>
        <w:ind w:left="284" w:hanging="284"/>
        <w:rPr>
          <w:szCs w:val="22"/>
          <w:lang w:eastAsia="de-CH"/>
        </w:rPr>
      </w:pPr>
      <w:r w:rsidRPr="009D3965">
        <w:rPr>
          <w:szCs w:val="22"/>
          <w:lang w:eastAsia="de-CH"/>
        </w:rPr>
        <w:t>Androhung der Leistungskürzung</w:t>
      </w:r>
      <w:r w:rsidR="004545B9" w:rsidRPr="009D3965">
        <w:rPr>
          <w:szCs w:val="22"/>
          <w:lang w:eastAsia="de-CH"/>
        </w:rPr>
        <w:t xml:space="preserve"> und deren Umfang</w:t>
      </w:r>
      <w:r w:rsidRPr="009D3965">
        <w:rPr>
          <w:szCs w:val="22"/>
          <w:lang w:eastAsia="de-CH"/>
        </w:rPr>
        <w:t xml:space="preserve"> bei Nichterfüllen der Auflagen </w:t>
      </w:r>
    </w:p>
    <w:p w14:paraId="267047FF" w14:textId="77777777" w:rsidR="00F93999" w:rsidRPr="005D21D2" w:rsidRDefault="00F93999" w:rsidP="00F93999">
      <w:pPr>
        <w:pStyle w:val="Absatz0"/>
        <w:ind w:left="440"/>
        <w:rPr>
          <w:szCs w:val="22"/>
          <w:lang w:eastAsia="de-CH"/>
        </w:rPr>
      </w:pPr>
    </w:p>
    <w:p w14:paraId="3C86D03D" w14:textId="77777777" w:rsidR="00F93999" w:rsidRPr="005D21D2" w:rsidRDefault="00F93999" w:rsidP="00C57DBE">
      <w:pPr>
        <w:tabs>
          <w:tab w:val="left" w:pos="5669"/>
          <w:tab w:val="right" w:pos="9865"/>
        </w:tabs>
        <w:rPr>
          <w:i/>
        </w:rPr>
      </w:pPr>
      <w:r w:rsidRPr="005D21D2">
        <w:rPr>
          <w:i/>
        </w:rPr>
        <w:t>Abgestufte Kompetenz</w:t>
      </w:r>
      <w:r w:rsidR="00C57DBE">
        <w:rPr>
          <w:i/>
        </w:rPr>
        <w:t>:</w:t>
      </w:r>
    </w:p>
    <w:tbl>
      <w:tblPr>
        <w:tblW w:w="7091" w:type="dxa"/>
        <w:tblInd w:w="142" w:type="dxa"/>
        <w:tblBorders>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55"/>
        <w:gridCol w:w="2126"/>
        <w:gridCol w:w="2410"/>
      </w:tblGrid>
      <w:tr w:rsidR="00F93999" w:rsidRPr="005D21D2" w14:paraId="0F1DD692" w14:textId="77777777" w:rsidTr="00C57DBE">
        <w:trPr>
          <w:trHeight w:val="167"/>
        </w:trPr>
        <w:tc>
          <w:tcPr>
            <w:tcW w:w="2555" w:type="dxa"/>
            <w:tcBorders>
              <w:top w:val="nil"/>
              <w:left w:val="nil"/>
            </w:tcBorders>
          </w:tcPr>
          <w:p w14:paraId="1AEF7C65" w14:textId="77777777" w:rsidR="00F93999" w:rsidRPr="005D21D2" w:rsidRDefault="00F93999" w:rsidP="00C57DBE">
            <w:pPr>
              <w:pStyle w:val="Absatz0"/>
              <w:rPr>
                <w:i/>
                <w:sz w:val="21"/>
                <w:szCs w:val="21"/>
              </w:rPr>
            </w:pPr>
          </w:p>
        </w:tc>
        <w:tc>
          <w:tcPr>
            <w:tcW w:w="4536" w:type="dxa"/>
            <w:gridSpan w:val="2"/>
            <w:tcBorders>
              <w:top w:val="single" w:sz="4" w:space="0" w:color="auto"/>
            </w:tcBorders>
          </w:tcPr>
          <w:p w14:paraId="7083E610" w14:textId="77777777" w:rsidR="00F93999" w:rsidRPr="005D21D2" w:rsidRDefault="00F93999" w:rsidP="00C57DBE">
            <w:pPr>
              <w:pStyle w:val="Absatz0"/>
              <w:rPr>
                <w:i/>
                <w:sz w:val="21"/>
                <w:szCs w:val="21"/>
              </w:rPr>
            </w:pPr>
            <w:r w:rsidRPr="005D21D2">
              <w:rPr>
                <w:i/>
                <w:sz w:val="21"/>
                <w:szCs w:val="21"/>
              </w:rPr>
              <w:t>Kompetenz</w:t>
            </w:r>
          </w:p>
        </w:tc>
      </w:tr>
      <w:tr w:rsidR="00F93999" w:rsidRPr="005D21D2" w14:paraId="2246C537" w14:textId="77777777" w:rsidTr="00C57DBE">
        <w:trPr>
          <w:trHeight w:val="336"/>
        </w:trPr>
        <w:tc>
          <w:tcPr>
            <w:tcW w:w="2555" w:type="dxa"/>
            <w:tcBorders>
              <w:top w:val="single" w:sz="4" w:space="0" w:color="auto"/>
              <w:left w:val="single" w:sz="4" w:space="0" w:color="auto"/>
            </w:tcBorders>
          </w:tcPr>
          <w:p w14:paraId="06BD621B" w14:textId="77777777" w:rsidR="00F93999" w:rsidRPr="005D21D2" w:rsidRDefault="00F93999" w:rsidP="00C57DBE">
            <w:pPr>
              <w:pStyle w:val="Absatz0"/>
              <w:rPr>
                <w:i/>
                <w:sz w:val="21"/>
                <w:szCs w:val="21"/>
              </w:rPr>
            </w:pPr>
            <w:r w:rsidRPr="005D21D2">
              <w:rPr>
                <w:i/>
                <w:sz w:val="21"/>
                <w:szCs w:val="21"/>
              </w:rPr>
              <w:t>Thema</w:t>
            </w:r>
          </w:p>
        </w:tc>
        <w:tc>
          <w:tcPr>
            <w:tcW w:w="2126" w:type="dxa"/>
          </w:tcPr>
          <w:p w14:paraId="2A6948BA" w14:textId="2821860F" w:rsidR="00F93999" w:rsidRPr="005D21D2" w:rsidRDefault="00D1313A" w:rsidP="00C57DBE">
            <w:pPr>
              <w:pStyle w:val="Absatz0"/>
              <w:rPr>
                <w:i/>
                <w:sz w:val="21"/>
                <w:szCs w:val="21"/>
              </w:rPr>
            </w:pPr>
            <w:r>
              <w:rPr>
                <w:i/>
                <w:sz w:val="21"/>
                <w:szCs w:val="21"/>
              </w:rPr>
              <w:t>Sozialarbeiter*in</w:t>
            </w:r>
          </w:p>
        </w:tc>
        <w:tc>
          <w:tcPr>
            <w:tcW w:w="2410" w:type="dxa"/>
          </w:tcPr>
          <w:p w14:paraId="2417D3C6" w14:textId="77777777" w:rsidR="00F93999" w:rsidRPr="005D21D2" w:rsidRDefault="00F93999" w:rsidP="00C57DBE">
            <w:pPr>
              <w:pStyle w:val="Absatz0"/>
              <w:rPr>
                <w:i/>
                <w:sz w:val="21"/>
                <w:szCs w:val="21"/>
              </w:rPr>
            </w:pPr>
            <w:r w:rsidRPr="005D21D2">
              <w:rPr>
                <w:i/>
                <w:sz w:val="21"/>
                <w:szCs w:val="21"/>
              </w:rPr>
              <w:t>Sozialbehörde</w:t>
            </w:r>
          </w:p>
          <w:p w14:paraId="4124225B" w14:textId="77777777" w:rsidR="00F93999" w:rsidRPr="005D21D2" w:rsidRDefault="00F93999" w:rsidP="00C57DBE">
            <w:pPr>
              <w:pStyle w:val="Absatz0"/>
              <w:rPr>
                <w:i/>
                <w:sz w:val="21"/>
                <w:szCs w:val="21"/>
              </w:rPr>
            </w:pPr>
          </w:p>
        </w:tc>
      </w:tr>
      <w:tr w:rsidR="00F93999" w:rsidRPr="005D21D2" w14:paraId="6019BF63" w14:textId="77777777" w:rsidTr="00C57DBE">
        <w:trPr>
          <w:trHeight w:val="704"/>
        </w:trPr>
        <w:tc>
          <w:tcPr>
            <w:tcW w:w="2555" w:type="dxa"/>
            <w:tcBorders>
              <w:top w:val="single" w:sz="4" w:space="0" w:color="auto"/>
              <w:left w:val="single" w:sz="4" w:space="0" w:color="auto"/>
              <w:bottom w:val="single" w:sz="4" w:space="0" w:color="auto"/>
            </w:tcBorders>
          </w:tcPr>
          <w:p w14:paraId="1008A5C0" w14:textId="77777777" w:rsidR="00F93999" w:rsidRPr="005D21D2" w:rsidRDefault="00F93999" w:rsidP="00C57DBE">
            <w:pPr>
              <w:pStyle w:val="Absatz0"/>
              <w:rPr>
                <w:sz w:val="21"/>
                <w:szCs w:val="21"/>
              </w:rPr>
            </w:pPr>
            <w:r w:rsidRPr="005D21D2">
              <w:rPr>
                <w:sz w:val="21"/>
                <w:szCs w:val="21"/>
              </w:rPr>
              <w:t>Auflage mit Kürzungs-androhung</w:t>
            </w:r>
          </w:p>
        </w:tc>
        <w:tc>
          <w:tcPr>
            <w:tcW w:w="2126" w:type="dxa"/>
          </w:tcPr>
          <w:p w14:paraId="36CB7744" w14:textId="77777777" w:rsidR="00F93999" w:rsidRPr="005D21D2" w:rsidRDefault="00F93999" w:rsidP="00C57DBE">
            <w:pPr>
              <w:pStyle w:val="Absatz0"/>
              <w:rPr>
                <w:sz w:val="21"/>
                <w:szCs w:val="21"/>
              </w:rPr>
            </w:pPr>
            <w:r w:rsidRPr="005D21D2">
              <w:rPr>
                <w:sz w:val="21"/>
                <w:szCs w:val="21"/>
              </w:rPr>
              <w:t>5% - 15%</w:t>
            </w:r>
          </w:p>
        </w:tc>
        <w:tc>
          <w:tcPr>
            <w:tcW w:w="2410" w:type="dxa"/>
          </w:tcPr>
          <w:p w14:paraId="36AB2E3E" w14:textId="77777777" w:rsidR="00F93999" w:rsidRPr="005D21D2" w:rsidRDefault="00F93999" w:rsidP="00C57DBE">
            <w:pPr>
              <w:pStyle w:val="Absatz0"/>
              <w:rPr>
                <w:sz w:val="21"/>
                <w:szCs w:val="21"/>
              </w:rPr>
            </w:pPr>
            <w:r w:rsidRPr="005D21D2">
              <w:rPr>
                <w:sz w:val="21"/>
                <w:szCs w:val="21"/>
              </w:rPr>
              <w:t>ab 15% bis max. 30%</w:t>
            </w:r>
          </w:p>
        </w:tc>
      </w:tr>
      <w:tr w:rsidR="00F93999" w:rsidRPr="005D21D2" w14:paraId="5C3C22C9" w14:textId="77777777" w:rsidTr="00C57DBE">
        <w:trPr>
          <w:trHeight w:val="70"/>
        </w:trPr>
        <w:tc>
          <w:tcPr>
            <w:tcW w:w="2555" w:type="dxa"/>
            <w:tcBorders>
              <w:top w:val="single" w:sz="4" w:space="0" w:color="auto"/>
              <w:left w:val="single" w:sz="4" w:space="0" w:color="auto"/>
              <w:bottom w:val="single" w:sz="4" w:space="0" w:color="auto"/>
            </w:tcBorders>
          </w:tcPr>
          <w:p w14:paraId="56D02203" w14:textId="77777777" w:rsidR="00F93999" w:rsidRPr="005D21D2" w:rsidRDefault="00F93999" w:rsidP="00C57DBE">
            <w:pPr>
              <w:pStyle w:val="Absatz0"/>
              <w:rPr>
                <w:sz w:val="21"/>
                <w:szCs w:val="21"/>
              </w:rPr>
            </w:pPr>
            <w:r w:rsidRPr="005D21D2">
              <w:rPr>
                <w:sz w:val="21"/>
                <w:szCs w:val="21"/>
              </w:rPr>
              <w:t xml:space="preserve">Kürzung/Streichung EFB/IZU </w:t>
            </w:r>
          </w:p>
        </w:tc>
        <w:tc>
          <w:tcPr>
            <w:tcW w:w="2126" w:type="dxa"/>
          </w:tcPr>
          <w:p w14:paraId="09B5C042" w14:textId="77777777" w:rsidR="00F93999" w:rsidRPr="005D21D2" w:rsidRDefault="00F93999" w:rsidP="00C57DBE">
            <w:pPr>
              <w:pStyle w:val="Absatz0"/>
              <w:rPr>
                <w:sz w:val="21"/>
                <w:szCs w:val="21"/>
              </w:rPr>
            </w:pPr>
            <w:r w:rsidRPr="005D21D2">
              <w:rPr>
                <w:sz w:val="21"/>
                <w:szCs w:val="21"/>
              </w:rPr>
              <w:t>Kumulation möglich</w:t>
            </w:r>
          </w:p>
        </w:tc>
        <w:tc>
          <w:tcPr>
            <w:tcW w:w="2410" w:type="dxa"/>
          </w:tcPr>
          <w:p w14:paraId="1C9D5E6C" w14:textId="77777777" w:rsidR="00F93999" w:rsidRPr="005D21D2" w:rsidRDefault="00F93999" w:rsidP="00C57DBE">
            <w:pPr>
              <w:pStyle w:val="Absatz0"/>
              <w:jc w:val="center"/>
              <w:rPr>
                <w:sz w:val="21"/>
                <w:szCs w:val="21"/>
              </w:rPr>
            </w:pPr>
            <w:r w:rsidRPr="005D21D2">
              <w:rPr>
                <w:sz w:val="21"/>
                <w:szCs w:val="21"/>
              </w:rPr>
              <w:t>-</w:t>
            </w:r>
          </w:p>
        </w:tc>
      </w:tr>
    </w:tbl>
    <w:p w14:paraId="0A0F52CA" w14:textId="2920AC04" w:rsidR="00F93999" w:rsidRPr="005D21D2" w:rsidRDefault="00187ED6" w:rsidP="00F93999">
      <w:pPr>
        <w:pStyle w:val="berschrift2"/>
        <w:numPr>
          <w:ilvl w:val="0"/>
          <w:numId w:val="0"/>
        </w:numPr>
        <w:rPr>
          <w:rFonts w:cs="Arial"/>
        </w:rPr>
      </w:pPr>
      <w:bookmarkStart w:id="12" w:name="_Toc138337977"/>
      <w:bookmarkStart w:id="13" w:name="_Toc135748913"/>
      <w:r w:rsidRPr="005D21D2">
        <w:rPr>
          <w:rFonts w:cs="Arial"/>
        </w:rPr>
        <w:t>2.</w:t>
      </w:r>
      <w:r w:rsidR="00E46D59">
        <w:rPr>
          <w:rFonts w:cs="Arial"/>
        </w:rPr>
        <w:t>3</w:t>
      </w:r>
      <w:r w:rsidR="00371EF6" w:rsidRPr="005D21D2">
        <w:rPr>
          <w:rFonts w:cs="Arial"/>
        </w:rPr>
        <w:tab/>
      </w:r>
      <w:r w:rsidR="004F2E15" w:rsidRPr="005D21D2">
        <w:rPr>
          <w:rFonts w:cs="Arial"/>
        </w:rPr>
        <w:t>L</w:t>
      </w:r>
      <w:r w:rsidR="00F5683C" w:rsidRPr="005D21D2">
        <w:rPr>
          <w:rFonts w:cs="Arial"/>
        </w:rPr>
        <w:t>eistungskürzung</w:t>
      </w:r>
      <w:bookmarkEnd w:id="12"/>
      <w:bookmarkEnd w:id="13"/>
      <w:r w:rsidR="00F5683C" w:rsidRPr="005D21D2">
        <w:rPr>
          <w:rFonts w:cs="Arial"/>
        </w:rPr>
        <w:t xml:space="preserve"> </w:t>
      </w:r>
    </w:p>
    <w:p w14:paraId="08E7B3BA" w14:textId="7BD5DA94" w:rsidR="00D23835" w:rsidRDefault="00D23835" w:rsidP="00D23835">
      <w:pPr>
        <w:autoSpaceDE w:val="0"/>
        <w:autoSpaceDN w:val="0"/>
        <w:adjustRightInd w:val="0"/>
        <w:rPr>
          <w:szCs w:val="22"/>
        </w:rPr>
      </w:pPr>
      <w:r w:rsidRPr="00C11F22">
        <w:rPr>
          <w:rFonts w:cs="GillSans"/>
          <w:color w:val="000000"/>
          <w:szCs w:val="22"/>
          <w:highlight w:val="yellow"/>
        </w:rPr>
        <w:t xml:space="preserve">Befolgen KL Auflagen nicht, können die Leistungen gestützt auf § 24 SHG gekürzt werden. </w:t>
      </w:r>
      <w:r w:rsidRPr="00C11F22">
        <w:rPr>
          <w:highlight w:val="yellow"/>
        </w:rPr>
        <w:t xml:space="preserve">Eine Leistungskürzung darf nur erfolgen, wenn </w:t>
      </w:r>
      <w:r w:rsidRPr="00C11F22">
        <w:rPr>
          <w:szCs w:val="22"/>
          <w:highlight w:val="yellow"/>
        </w:rPr>
        <w:t>den KL</w:t>
      </w:r>
      <w:r w:rsidRPr="00C11F22">
        <w:rPr>
          <w:highlight w:val="yellow"/>
        </w:rPr>
        <w:t xml:space="preserve"> die Kürzung </w:t>
      </w:r>
      <w:r w:rsidR="00D1313A" w:rsidRPr="00C11F22">
        <w:rPr>
          <w:szCs w:val="22"/>
          <w:highlight w:val="yellow"/>
        </w:rPr>
        <w:t xml:space="preserve">vorgängig </w:t>
      </w:r>
      <w:r w:rsidRPr="00C11F22">
        <w:rPr>
          <w:highlight w:val="yellow"/>
        </w:rPr>
        <w:t xml:space="preserve">schriftlich angedroht worden ist </w:t>
      </w:r>
      <w:r w:rsidRPr="00C11F22">
        <w:rPr>
          <w:szCs w:val="22"/>
          <w:highlight w:val="yellow"/>
        </w:rPr>
        <w:t>(§</w:t>
      </w:r>
      <w:r w:rsidRPr="00C11F22">
        <w:rPr>
          <w:highlight w:val="yellow"/>
        </w:rPr>
        <w:t xml:space="preserve"> 24 </w:t>
      </w:r>
      <w:r w:rsidRPr="00C11F22">
        <w:rPr>
          <w:szCs w:val="22"/>
          <w:highlight w:val="yellow"/>
        </w:rPr>
        <w:t xml:space="preserve">Abs. 1 </w:t>
      </w:r>
      <w:proofErr w:type="spellStart"/>
      <w:r w:rsidRPr="00C11F22">
        <w:rPr>
          <w:szCs w:val="22"/>
          <w:highlight w:val="yellow"/>
        </w:rPr>
        <w:t>lit</w:t>
      </w:r>
      <w:proofErr w:type="spellEnd"/>
      <w:r w:rsidRPr="00C11F22">
        <w:rPr>
          <w:szCs w:val="22"/>
          <w:highlight w:val="yellow"/>
        </w:rPr>
        <w:t>.</w:t>
      </w:r>
      <w:r w:rsidRPr="00C11F22">
        <w:rPr>
          <w:highlight w:val="yellow"/>
        </w:rPr>
        <w:t xml:space="preserve"> b SHG).</w:t>
      </w:r>
    </w:p>
    <w:p w14:paraId="3BE69DB8" w14:textId="77777777" w:rsidR="00D23835" w:rsidRDefault="00D23835" w:rsidP="00D23835">
      <w:pPr>
        <w:autoSpaceDE w:val="0"/>
        <w:autoSpaceDN w:val="0"/>
        <w:adjustRightInd w:val="0"/>
        <w:rPr>
          <w:szCs w:val="22"/>
        </w:rPr>
      </w:pPr>
    </w:p>
    <w:p w14:paraId="193D69B2" w14:textId="77777777" w:rsidR="004F2E15" w:rsidRPr="002C7518" w:rsidRDefault="004F2E15" w:rsidP="002C7518">
      <w:pPr>
        <w:autoSpaceDE w:val="0"/>
        <w:autoSpaceDN w:val="0"/>
        <w:adjustRightInd w:val="0"/>
        <w:rPr>
          <w:color w:val="000000"/>
        </w:rPr>
      </w:pPr>
      <w:r w:rsidRPr="005D21D2">
        <w:rPr>
          <w:rStyle w:val="A1"/>
          <w:b w:val="0"/>
        </w:rPr>
        <w:t>Unter Beachtung des Grundsatzes der Verhältnismässigkeit kann der Grundbedarf für den Lebensunterhalt (GBL) sowie Zulagen für Leistungen (EFB und IZU)</w:t>
      </w:r>
      <w:r w:rsidRPr="005D21D2">
        <w:rPr>
          <w:rStyle w:val="A1"/>
        </w:rPr>
        <w:t xml:space="preserve"> </w:t>
      </w:r>
      <w:r w:rsidR="00737ECF">
        <w:rPr>
          <w:rStyle w:val="A1"/>
          <w:b w:val="0"/>
        </w:rPr>
        <w:t xml:space="preserve">während </w:t>
      </w:r>
      <w:r w:rsidR="00014AE9" w:rsidRPr="005D21D2">
        <w:rPr>
          <w:rStyle w:val="A1"/>
          <w:b w:val="0"/>
        </w:rPr>
        <w:t xml:space="preserve">maximal </w:t>
      </w:r>
      <w:r w:rsidR="002A1840" w:rsidRPr="005D21D2">
        <w:rPr>
          <w:rStyle w:val="A1"/>
          <w:b w:val="0"/>
        </w:rPr>
        <w:t xml:space="preserve">zwölf </w:t>
      </w:r>
      <w:r w:rsidR="00014AE9" w:rsidRPr="005D21D2">
        <w:rPr>
          <w:rStyle w:val="A1"/>
          <w:b w:val="0"/>
        </w:rPr>
        <w:t xml:space="preserve">Monate </w:t>
      </w:r>
      <w:r w:rsidRPr="005D21D2">
        <w:rPr>
          <w:rStyle w:val="A1"/>
          <w:b w:val="0"/>
        </w:rPr>
        <w:t xml:space="preserve">gekürzt bzw. gestrichen werden. </w:t>
      </w:r>
      <w:r w:rsidR="00014AE9" w:rsidRPr="005D21D2">
        <w:rPr>
          <w:rStyle w:val="A1"/>
          <w:b w:val="0"/>
        </w:rPr>
        <w:t>Spätestens nach einem Jahr ist die Situation</w:t>
      </w:r>
      <w:r w:rsidR="00737ECF">
        <w:rPr>
          <w:rStyle w:val="A1"/>
          <w:b w:val="0"/>
        </w:rPr>
        <w:t xml:space="preserve"> neu</w:t>
      </w:r>
      <w:r w:rsidR="00014AE9" w:rsidRPr="005D21D2">
        <w:rPr>
          <w:rStyle w:val="A1"/>
          <w:b w:val="0"/>
        </w:rPr>
        <w:t xml:space="preserve"> zu prüfen. </w:t>
      </w:r>
    </w:p>
    <w:p w14:paraId="640CA0F0" w14:textId="77777777" w:rsidR="004F2E15" w:rsidRPr="005D21D2" w:rsidRDefault="004F2E15" w:rsidP="004D1E5D"/>
    <w:p w14:paraId="5386F7C5" w14:textId="77777777" w:rsidR="00985FED" w:rsidRPr="005D21D2" w:rsidRDefault="00985FED" w:rsidP="00C57DBE">
      <w:pPr>
        <w:tabs>
          <w:tab w:val="left" w:pos="5669"/>
          <w:tab w:val="right" w:pos="9865"/>
        </w:tabs>
        <w:rPr>
          <w:i/>
        </w:rPr>
      </w:pPr>
      <w:r w:rsidRPr="005D21D2">
        <w:rPr>
          <w:i/>
        </w:rPr>
        <w:lastRenderedPageBreak/>
        <w:t>Abgestufte Kompetenz</w:t>
      </w:r>
      <w:r w:rsidR="00C57DBE">
        <w:rPr>
          <w:i/>
        </w:rPr>
        <w:t>:</w:t>
      </w:r>
    </w:p>
    <w:tbl>
      <w:tblPr>
        <w:tblW w:w="7091" w:type="dxa"/>
        <w:tblInd w:w="142" w:type="dxa"/>
        <w:tblBorders>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55"/>
        <w:gridCol w:w="2126"/>
        <w:gridCol w:w="2410"/>
      </w:tblGrid>
      <w:tr w:rsidR="004D1E5D" w:rsidRPr="00C57DBE" w14:paraId="09B69B10" w14:textId="77777777" w:rsidTr="00C57DBE">
        <w:trPr>
          <w:trHeight w:val="167"/>
        </w:trPr>
        <w:tc>
          <w:tcPr>
            <w:tcW w:w="2555" w:type="dxa"/>
            <w:tcBorders>
              <w:top w:val="nil"/>
              <w:left w:val="nil"/>
            </w:tcBorders>
          </w:tcPr>
          <w:p w14:paraId="7BDC1F92" w14:textId="77777777" w:rsidR="004D1E5D" w:rsidRPr="005D21D2" w:rsidRDefault="004D1E5D" w:rsidP="00C57DBE">
            <w:pPr>
              <w:pStyle w:val="Absatz0"/>
              <w:ind w:left="-536" w:firstLine="31"/>
              <w:rPr>
                <w:i/>
                <w:sz w:val="21"/>
                <w:szCs w:val="21"/>
              </w:rPr>
            </w:pPr>
          </w:p>
        </w:tc>
        <w:tc>
          <w:tcPr>
            <w:tcW w:w="4536" w:type="dxa"/>
            <w:gridSpan w:val="2"/>
            <w:tcBorders>
              <w:top w:val="single" w:sz="4" w:space="0" w:color="auto"/>
            </w:tcBorders>
          </w:tcPr>
          <w:p w14:paraId="46B43088" w14:textId="77777777" w:rsidR="004D1E5D" w:rsidRPr="005D21D2" w:rsidRDefault="004D1E5D" w:rsidP="00C57DBE">
            <w:pPr>
              <w:pStyle w:val="Absatz0"/>
              <w:rPr>
                <w:i/>
                <w:sz w:val="21"/>
                <w:szCs w:val="21"/>
              </w:rPr>
            </w:pPr>
            <w:r w:rsidRPr="005D21D2">
              <w:rPr>
                <w:i/>
                <w:sz w:val="21"/>
                <w:szCs w:val="21"/>
              </w:rPr>
              <w:t>Kompetenz</w:t>
            </w:r>
          </w:p>
        </w:tc>
      </w:tr>
      <w:tr w:rsidR="004D1E5D" w:rsidRPr="00C57DBE" w14:paraId="4EC44E89" w14:textId="77777777" w:rsidTr="00C57DBE">
        <w:trPr>
          <w:trHeight w:val="336"/>
        </w:trPr>
        <w:tc>
          <w:tcPr>
            <w:tcW w:w="2555" w:type="dxa"/>
            <w:tcBorders>
              <w:top w:val="single" w:sz="4" w:space="0" w:color="auto"/>
              <w:left w:val="single" w:sz="4" w:space="0" w:color="auto"/>
            </w:tcBorders>
          </w:tcPr>
          <w:p w14:paraId="3D677D7E" w14:textId="77777777" w:rsidR="004D1E5D" w:rsidRPr="005D21D2" w:rsidRDefault="004D1E5D" w:rsidP="00C57DBE">
            <w:pPr>
              <w:pStyle w:val="Absatz0"/>
              <w:rPr>
                <w:i/>
                <w:sz w:val="21"/>
                <w:szCs w:val="21"/>
              </w:rPr>
            </w:pPr>
            <w:r w:rsidRPr="005D21D2">
              <w:rPr>
                <w:i/>
                <w:sz w:val="21"/>
                <w:szCs w:val="21"/>
              </w:rPr>
              <w:t>Thema</w:t>
            </w:r>
          </w:p>
        </w:tc>
        <w:tc>
          <w:tcPr>
            <w:tcW w:w="2126" w:type="dxa"/>
          </w:tcPr>
          <w:p w14:paraId="46462BF5" w14:textId="7E616C67" w:rsidR="004D1E5D" w:rsidRPr="005D21D2" w:rsidRDefault="00D475E2" w:rsidP="00C57DBE">
            <w:pPr>
              <w:pStyle w:val="Absatz0"/>
              <w:rPr>
                <w:i/>
                <w:sz w:val="21"/>
                <w:szCs w:val="21"/>
              </w:rPr>
            </w:pPr>
            <w:r w:rsidRPr="005D21D2">
              <w:rPr>
                <w:i/>
                <w:sz w:val="21"/>
                <w:szCs w:val="21"/>
              </w:rPr>
              <w:t>Stellenleiter</w:t>
            </w:r>
            <w:r w:rsidR="00D1313A">
              <w:rPr>
                <w:i/>
                <w:sz w:val="21"/>
                <w:szCs w:val="21"/>
              </w:rPr>
              <w:t>*</w:t>
            </w:r>
            <w:r w:rsidR="00207092" w:rsidRPr="005D21D2">
              <w:rPr>
                <w:i/>
                <w:sz w:val="21"/>
                <w:szCs w:val="21"/>
              </w:rPr>
              <w:t>in</w:t>
            </w:r>
          </w:p>
        </w:tc>
        <w:tc>
          <w:tcPr>
            <w:tcW w:w="2410" w:type="dxa"/>
          </w:tcPr>
          <w:p w14:paraId="0D112009" w14:textId="77777777" w:rsidR="004D1E5D" w:rsidRPr="005D21D2" w:rsidRDefault="004D1E5D" w:rsidP="00C57DBE">
            <w:pPr>
              <w:pStyle w:val="Absatz0"/>
              <w:rPr>
                <w:i/>
                <w:sz w:val="21"/>
                <w:szCs w:val="21"/>
              </w:rPr>
            </w:pPr>
            <w:r w:rsidRPr="005D21D2">
              <w:rPr>
                <w:i/>
                <w:sz w:val="21"/>
                <w:szCs w:val="21"/>
              </w:rPr>
              <w:t>So</w:t>
            </w:r>
            <w:r w:rsidR="007F1E7D" w:rsidRPr="005D21D2">
              <w:rPr>
                <w:i/>
                <w:sz w:val="21"/>
                <w:szCs w:val="21"/>
              </w:rPr>
              <w:t>zialbe</w:t>
            </w:r>
            <w:r w:rsidR="00207092" w:rsidRPr="005D21D2">
              <w:rPr>
                <w:i/>
                <w:sz w:val="21"/>
                <w:szCs w:val="21"/>
              </w:rPr>
              <w:t>hö</w:t>
            </w:r>
            <w:r w:rsidR="007F1E7D" w:rsidRPr="005D21D2">
              <w:rPr>
                <w:i/>
                <w:sz w:val="21"/>
                <w:szCs w:val="21"/>
              </w:rPr>
              <w:t>r</w:t>
            </w:r>
            <w:r w:rsidR="00207092" w:rsidRPr="005D21D2">
              <w:rPr>
                <w:i/>
                <w:sz w:val="21"/>
                <w:szCs w:val="21"/>
              </w:rPr>
              <w:t>de</w:t>
            </w:r>
          </w:p>
          <w:p w14:paraId="6506BE6D" w14:textId="77777777" w:rsidR="004D1E5D" w:rsidRPr="005D21D2" w:rsidRDefault="004D1E5D" w:rsidP="00C57DBE">
            <w:pPr>
              <w:pStyle w:val="Absatz0"/>
              <w:rPr>
                <w:i/>
                <w:sz w:val="21"/>
                <w:szCs w:val="21"/>
              </w:rPr>
            </w:pPr>
          </w:p>
        </w:tc>
      </w:tr>
      <w:tr w:rsidR="004D1E5D" w:rsidRPr="00C57DBE" w14:paraId="727DD3BF" w14:textId="77777777" w:rsidTr="00C57DBE">
        <w:trPr>
          <w:trHeight w:val="704"/>
        </w:trPr>
        <w:tc>
          <w:tcPr>
            <w:tcW w:w="2555" w:type="dxa"/>
            <w:tcBorders>
              <w:top w:val="single" w:sz="4" w:space="0" w:color="auto"/>
              <w:left w:val="single" w:sz="4" w:space="0" w:color="auto"/>
              <w:bottom w:val="single" w:sz="4" w:space="0" w:color="auto"/>
            </w:tcBorders>
          </w:tcPr>
          <w:p w14:paraId="5C05D009" w14:textId="77777777" w:rsidR="004D1E5D" w:rsidRPr="00C57DBE" w:rsidRDefault="004D1E5D" w:rsidP="00C57DBE">
            <w:pPr>
              <w:pStyle w:val="Absatz0"/>
              <w:rPr>
                <w:i/>
                <w:sz w:val="21"/>
                <w:szCs w:val="21"/>
              </w:rPr>
            </w:pPr>
            <w:r w:rsidRPr="00C57DBE">
              <w:rPr>
                <w:i/>
                <w:sz w:val="21"/>
                <w:szCs w:val="21"/>
              </w:rPr>
              <w:t>Kürzung GBL</w:t>
            </w:r>
          </w:p>
        </w:tc>
        <w:tc>
          <w:tcPr>
            <w:tcW w:w="2126" w:type="dxa"/>
          </w:tcPr>
          <w:p w14:paraId="660AC32E" w14:textId="77777777" w:rsidR="004D1E5D" w:rsidRPr="00C57DBE" w:rsidRDefault="004D1E5D" w:rsidP="00C57DBE">
            <w:pPr>
              <w:pStyle w:val="Absatz0"/>
              <w:rPr>
                <w:i/>
                <w:sz w:val="21"/>
                <w:szCs w:val="21"/>
              </w:rPr>
            </w:pPr>
            <w:r w:rsidRPr="00C57DBE">
              <w:rPr>
                <w:i/>
                <w:sz w:val="21"/>
                <w:szCs w:val="21"/>
              </w:rPr>
              <w:t>5% - 15%</w:t>
            </w:r>
          </w:p>
        </w:tc>
        <w:tc>
          <w:tcPr>
            <w:tcW w:w="2410" w:type="dxa"/>
          </w:tcPr>
          <w:p w14:paraId="45EEBAB7" w14:textId="77777777" w:rsidR="004D1E5D" w:rsidRPr="00C57DBE" w:rsidRDefault="004D1E5D" w:rsidP="00C57DBE">
            <w:pPr>
              <w:pStyle w:val="Absatz0"/>
              <w:rPr>
                <w:i/>
                <w:sz w:val="21"/>
                <w:szCs w:val="21"/>
              </w:rPr>
            </w:pPr>
            <w:r w:rsidRPr="00C57DBE">
              <w:rPr>
                <w:i/>
                <w:sz w:val="21"/>
                <w:szCs w:val="21"/>
              </w:rPr>
              <w:t>ab 15% bis max. 30%</w:t>
            </w:r>
          </w:p>
        </w:tc>
      </w:tr>
      <w:tr w:rsidR="004D1E5D" w:rsidRPr="00C57DBE" w14:paraId="784E0006" w14:textId="77777777" w:rsidTr="00C57DBE">
        <w:trPr>
          <w:trHeight w:val="70"/>
        </w:trPr>
        <w:tc>
          <w:tcPr>
            <w:tcW w:w="2555" w:type="dxa"/>
            <w:tcBorders>
              <w:top w:val="single" w:sz="4" w:space="0" w:color="auto"/>
              <w:left w:val="single" w:sz="4" w:space="0" w:color="auto"/>
              <w:bottom w:val="single" w:sz="4" w:space="0" w:color="auto"/>
            </w:tcBorders>
          </w:tcPr>
          <w:p w14:paraId="60313B59" w14:textId="77777777" w:rsidR="004D1E5D" w:rsidRPr="00C57DBE" w:rsidRDefault="004D1E5D" w:rsidP="00C57DBE">
            <w:pPr>
              <w:pStyle w:val="Absatz0"/>
              <w:rPr>
                <w:i/>
                <w:sz w:val="21"/>
                <w:szCs w:val="21"/>
              </w:rPr>
            </w:pPr>
            <w:r w:rsidRPr="00C57DBE">
              <w:rPr>
                <w:i/>
                <w:sz w:val="21"/>
                <w:szCs w:val="21"/>
              </w:rPr>
              <w:t>Kürzung/Streichung EFB/IZU</w:t>
            </w:r>
          </w:p>
        </w:tc>
        <w:tc>
          <w:tcPr>
            <w:tcW w:w="2126" w:type="dxa"/>
          </w:tcPr>
          <w:p w14:paraId="5BBEB400" w14:textId="77777777" w:rsidR="004D1E5D" w:rsidRPr="00C57DBE" w:rsidRDefault="00A15069" w:rsidP="00C57DBE">
            <w:pPr>
              <w:pStyle w:val="Absatz0"/>
              <w:rPr>
                <w:i/>
                <w:sz w:val="21"/>
                <w:szCs w:val="21"/>
              </w:rPr>
            </w:pPr>
            <w:r w:rsidRPr="00C57DBE">
              <w:rPr>
                <w:i/>
                <w:sz w:val="21"/>
                <w:szCs w:val="21"/>
              </w:rPr>
              <w:t>Kumulation möglich</w:t>
            </w:r>
          </w:p>
        </w:tc>
        <w:tc>
          <w:tcPr>
            <w:tcW w:w="2410" w:type="dxa"/>
          </w:tcPr>
          <w:p w14:paraId="3E0C48B4" w14:textId="77777777" w:rsidR="004D1E5D" w:rsidRPr="00C57DBE" w:rsidRDefault="004A49E4" w:rsidP="00C57DBE">
            <w:pPr>
              <w:pStyle w:val="Absatz0"/>
              <w:rPr>
                <w:i/>
                <w:sz w:val="21"/>
                <w:szCs w:val="21"/>
              </w:rPr>
            </w:pPr>
            <w:r w:rsidRPr="00C57DBE">
              <w:rPr>
                <w:i/>
                <w:sz w:val="21"/>
                <w:szCs w:val="21"/>
              </w:rPr>
              <w:t>-</w:t>
            </w:r>
          </w:p>
        </w:tc>
      </w:tr>
    </w:tbl>
    <w:p w14:paraId="6363CFD4" w14:textId="77777777" w:rsidR="00985FED" w:rsidRPr="00C57DBE" w:rsidRDefault="00985FED" w:rsidP="00C57DBE">
      <w:pPr>
        <w:pStyle w:val="Absatz0"/>
        <w:rPr>
          <w:i/>
          <w:sz w:val="21"/>
          <w:szCs w:val="21"/>
        </w:rPr>
      </w:pPr>
    </w:p>
    <w:p w14:paraId="0728D65B" w14:textId="77777777" w:rsidR="004F2E15" w:rsidRPr="005D21D2" w:rsidRDefault="004F2E15" w:rsidP="004F2E15">
      <w:pPr>
        <w:pStyle w:val="Absatz0"/>
        <w:rPr>
          <w:i/>
          <w:szCs w:val="22"/>
          <w:lang w:eastAsia="de-CH"/>
        </w:rPr>
      </w:pPr>
      <w:r w:rsidRPr="005D21D2">
        <w:rPr>
          <w:i/>
          <w:szCs w:val="22"/>
          <w:lang w:eastAsia="de-CH"/>
        </w:rPr>
        <w:t>Voraussetzungen</w:t>
      </w:r>
      <w:r w:rsidR="00951F8E" w:rsidRPr="005D21D2">
        <w:rPr>
          <w:i/>
          <w:szCs w:val="22"/>
          <w:lang w:eastAsia="de-CH"/>
        </w:rPr>
        <w:t xml:space="preserve"> und Vorgehen bei der </w:t>
      </w:r>
      <w:r w:rsidRPr="005D21D2">
        <w:rPr>
          <w:i/>
          <w:szCs w:val="22"/>
          <w:lang w:eastAsia="de-CH"/>
        </w:rPr>
        <w:t>Leistungskü</w:t>
      </w:r>
      <w:r w:rsidR="004545B9" w:rsidRPr="005D21D2">
        <w:rPr>
          <w:i/>
          <w:szCs w:val="22"/>
          <w:lang w:eastAsia="de-CH"/>
        </w:rPr>
        <w:t>rzung</w:t>
      </w:r>
      <w:r w:rsidR="000C3913">
        <w:rPr>
          <w:i/>
          <w:szCs w:val="22"/>
          <w:lang w:eastAsia="de-CH"/>
        </w:rPr>
        <w:t>:</w:t>
      </w:r>
    </w:p>
    <w:p w14:paraId="44B40879" w14:textId="77777777" w:rsidR="00144DC4" w:rsidRPr="005D21D2" w:rsidRDefault="00144DC4" w:rsidP="004545B9">
      <w:pPr>
        <w:pStyle w:val="Absatz0"/>
        <w:rPr>
          <w:szCs w:val="22"/>
          <w:lang w:eastAsia="de-CH"/>
        </w:rPr>
      </w:pPr>
    </w:p>
    <w:p w14:paraId="49B5D243" w14:textId="77777777" w:rsidR="004545B9" w:rsidRDefault="004545B9" w:rsidP="002C7518">
      <w:pPr>
        <w:pStyle w:val="Absatz0"/>
        <w:numPr>
          <w:ilvl w:val="0"/>
          <w:numId w:val="14"/>
        </w:numPr>
        <w:ind w:left="426"/>
        <w:rPr>
          <w:szCs w:val="22"/>
          <w:lang w:eastAsia="de-CH"/>
        </w:rPr>
      </w:pPr>
      <w:r w:rsidRPr="005D21D2">
        <w:rPr>
          <w:szCs w:val="22"/>
          <w:lang w:eastAsia="de-CH"/>
        </w:rPr>
        <w:t xml:space="preserve">Auflage(n) wurden nicht innert der angesetzten Frist </w:t>
      </w:r>
      <w:r w:rsidR="00BF1E87">
        <w:rPr>
          <w:szCs w:val="22"/>
          <w:lang w:eastAsia="de-CH"/>
        </w:rPr>
        <w:t>erfüllt</w:t>
      </w:r>
    </w:p>
    <w:p w14:paraId="5F50390B" w14:textId="77777777" w:rsidR="004545B9" w:rsidRPr="009D3965" w:rsidRDefault="004545B9" w:rsidP="002C7518">
      <w:pPr>
        <w:pStyle w:val="Absatz0"/>
        <w:numPr>
          <w:ilvl w:val="0"/>
          <w:numId w:val="14"/>
        </w:numPr>
        <w:ind w:left="426"/>
        <w:rPr>
          <w:szCs w:val="22"/>
          <w:lang w:eastAsia="de-CH"/>
        </w:rPr>
      </w:pPr>
      <w:r w:rsidRPr="009D3965">
        <w:rPr>
          <w:szCs w:val="22"/>
          <w:lang w:eastAsia="de-CH"/>
        </w:rPr>
        <w:t>Rechtliches Gehör gewähren und dabei erneut auf die Auflage(n) und auf die Leistungskürzung und deren Umfang hinweisen</w:t>
      </w:r>
    </w:p>
    <w:p w14:paraId="23A939A2" w14:textId="562F47EA" w:rsidR="004F2E15" w:rsidRPr="009D3965" w:rsidRDefault="004F2E15" w:rsidP="002C7518">
      <w:pPr>
        <w:pStyle w:val="Absatz0"/>
        <w:numPr>
          <w:ilvl w:val="0"/>
          <w:numId w:val="14"/>
        </w:numPr>
        <w:ind w:left="426"/>
        <w:rPr>
          <w:szCs w:val="22"/>
          <w:lang w:eastAsia="de-CH"/>
        </w:rPr>
      </w:pPr>
      <w:r w:rsidRPr="009D3965">
        <w:rPr>
          <w:szCs w:val="22"/>
          <w:lang w:eastAsia="de-CH"/>
        </w:rPr>
        <w:t xml:space="preserve">Prüfung, ob sich Situation </w:t>
      </w:r>
      <w:r w:rsidR="00874A68" w:rsidRPr="009D3965">
        <w:rPr>
          <w:szCs w:val="22"/>
          <w:lang w:eastAsia="de-CH"/>
        </w:rPr>
        <w:t>seit der Auflagenerte</w:t>
      </w:r>
      <w:r w:rsidR="007B36E9" w:rsidRPr="009D3965">
        <w:rPr>
          <w:szCs w:val="22"/>
          <w:lang w:eastAsia="de-CH"/>
        </w:rPr>
        <w:t>ilung gemäss Ziff.</w:t>
      </w:r>
      <w:r w:rsidR="00951F8E" w:rsidRPr="009D3965">
        <w:rPr>
          <w:szCs w:val="22"/>
          <w:lang w:eastAsia="de-CH"/>
        </w:rPr>
        <w:t xml:space="preserve"> 2</w:t>
      </w:r>
      <w:r w:rsidR="00737ECF">
        <w:rPr>
          <w:szCs w:val="22"/>
          <w:lang w:eastAsia="de-CH"/>
        </w:rPr>
        <w:t>.</w:t>
      </w:r>
      <w:r w:rsidR="00421455">
        <w:rPr>
          <w:szCs w:val="22"/>
          <w:lang w:eastAsia="de-CH"/>
        </w:rPr>
        <w:t xml:space="preserve">2 </w:t>
      </w:r>
      <w:r w:rsidR="00737ECF">
        <w:rPr>
          <w:szCs w:val="22"/>
          <w:lang w:eastAsia="de-CH"/>
        </w:rPr>
        <w:t>verändert hat (I</w:t>
      </w:r>
      <w:r w:rsidR="00874A68" w:rsidRPr="009D3965">
        <w:rPr>
          <w:szCs w:val="22"/>
          <w:lang w:eastAsia="de-CH"/>
        </w:rPr>
        <w:t>st die Auflage</w:t>
      </w:r>
      <w:r w:rsidR="00737ECF">
        <w:rPr>
          <w:szCs w:val="22"/>
          <w:lang w:eastAsia="de-CH"/>
        </w:rPr>
        <w:t xml:space="preserve"> </w:t>
      </w:r>
      <w:r w:rsidR="00874A68" w:rsidRPr="009D3965">
        <w:rPr>
          <w:szCs w:val="22"/>
          <w:lang w:eastAsia="de-CH"/>
        </w:rPr>
        <w:t xml:space="preserve">immer noch angemessen? </w:t>
      </w:r>
      <w:r w:rsidR="00AE1CCC" w:rsidRPr="009D3965">
        <w:rPr>
          <w:szCs w:val="22"/>
          <w:lang w:eastAsia="de-CH"/>
        </w:rPr>
        <w:t xml:space="preserve">Kann </w:t>
      </w:r>
      <w:r w:rsidR="00874A68" w:rsidRPr="009D3965">
        <w:rPr>
          <w:szCs w:val="22"/>
          <w:lang w:eastAsia="de-CH"/>
        </w:rPr>
        <w:t>die Auflage</w:t>
      </w:r>
      <w:r w:rsidR="00737ECF">
        <w:rPr>
          <w:szCs w:val="22"/>
          <w:lang w:eastAsia="de-CH"/>
        </w:rPr>
        <w:t xml:space="preserve"> </w:t>
      </w:r>
      <w:r w:rsidR="00AE1CCC" w:rsidRPr="009D3965">
        <w:rPr>
          <w:szCs w:val="22"/>
          <w:lang w:eastAsia="de-CH"/>
        </w:rPr>
        <w:t>weiterhin erfüllt werden</w:t>
      </w:r>
      <w:r w:rsidR="00874A68" w:rsidRPr="009D3965">
        <w:rPr>
          <w:szCs w:val="22"/>
          <w:lang w:eastAsia="de-CH"/>
        </w:rPr>
        <w:t>? Zum Beispiel: Hat sich der Gesundheitszustand und damit d</w:t>
      </w:r>
      <w:r w:rsidR="00AB6E6F" w:rsidRPr="009D3965">
        <w:rPr>
          <w:szCs w:val="22"/>
          <w:lang w:eastAsia="de-CH"/>
        </w:rPr>
        <w:t>ie Arbeitsfähigkeit verändert?)</w:t>
      </w:r>
    </w:p>
    <w:p w14:paraId="2E14BF23" w14:textId="45D68B4D" w:rsidR="00295807" w:rsidRPr="00D1313A" w:rsidRDefault="006C0F73" w:rsidP="002C7518">
      <w:pPr>
        <w:pStyle w:val="Absatz0"/>
        <w:numPr>
          <w:ilvl w:val="0"/>
          <w:numId w:val="14"/>
        </w:numPr>
        <w:ind w:left="426"/>
        <w:rPr>
          <w:szCs w:val="22"/>
          <w:lang w:eastAsia="de-CH"/>
        </w:rPr>
      </w:pPr>
      <w:r w:rsidRPr="009D3965">
        <w:rPr>
          <w:szCs w:val="22"/>
          <w:lang w:eastAsia="de-CH"/>
        </w:rPr>
        <w:t xml:space="preserve">Sind die </w:t>
      </w:r>
      <w:r w:rsidR="00295807" w:rsidRPr="009D3965">
        <w:rPr>
          <w:szCs w:val="22"/>
          <w:lang w:eastAsia="de-CH"/>
        </w:rPr>
        <w:t>Auflage(n) we</w:t>
      </w:r>
      <w:r w:rsidR="004545B9" w:rsidRPr="009D3965">
        <w:rPr>
          <w:szCs w:val="22"/>
          <w:lang w:eastAsia="de-CH"/>
        </w:rPr>
        <w:t xml:space="preserve">iterhin angemessen, </w:t>
      </w:r>
      <w:r w:rsidR="00D1313A">
        <w:rPr>
          <w:szCs w:val="22"/>
          <w:lang w:eastAsia="de-CH"/>
        </w:rPr>
        <w:t>ist</w:t>
      </w:r>
      <w:r w:rsidR="00D1313A" w:rsidRPr="009D3965">
        <w:rPr>
          <w:szCs w:val="22"/>
          <w:lang w:eastAsia="de-CH"/>
        </w:rPr>
        <w:t xml:space="preserve"> </w:t>
      </w:r>
      <w:r w:rsidR="00C86ADF" w:rsidRPr="009D3965">
        <w:rPr>
          <w:szCs w:val="22"/>
          <w:lang w:eastAsia="de-CH"/>
        </w:rPr>
        <w:t xml:space="preserve">im </w:t>
      </w:r>
      <w:r w:rsidR="004545B9" w:rsidRPr="009D3965">
        <w:rPr>
          <w:szCs w:val="22"/>
          <w:lang w:eastAsia="de-CH"/>
        </w:rPr>
        <w:t xml:space="preserve">Leistungskürzungsentscheid </w:t>
      </w:r>
      <w:r w:rsidR="004545B9" w:rsidRPr="005D21D2">
        <w:rPr>
          <w:szCs w:val="22"/>
          <w:lang w:eastAsia="de-CH"/>
        </w:rPr>
        <w:t>die Auflage</w:t>
      </w:r>
      <w:r w:rsidR="00D1313A">
        <w:rPr>
          <w:szCs w:val="22"/>
          <w:lang w:eastAsia="de-CH"/>
        </w:rPr>
        <w:t xml:space="preserve"> zu erneuern </w:t>
      </w:r>
      <w:r w:rsidR="004545B9" w:rsidRPr="00D1313A">
        <w:rPr>
          <w:szCs w:val="22"/>
          <w:lang w:eastAsia="de-CH"/>
        </w:rPr>
        <w:t>und der Umfang der</w:t>
      </w:r>
      <w:r w:rsidR="00295807" w:rsidRPr="00D1313A">
        <w:rPr>
          <w:szCs w:val="22"/>
          <w:lang w:eastAsia="de-CH"/>
        </w:rPr>
        <w:t xml:space="preserve"> Leistungskürzun</w:t>
      </w:r>
      <w:r w:rsidR="00951F8E" w:rsidRPr="00D1313A">
        <w:rPr>
          <w:szCs w:val="22"/>
          <w:lang w:eastAsia="de-CH"/>
        </w:rPr>
        <w:t>g</w:t>
      </w:r>
      <w:r w:rsidR="004545B9" w:rsidRPr="00D1313A">
        <w:rPr>
          <w:szCs w:val="22"/>
          <w:lang w:eastAsia="de-CH"/>
        </w:rPr>
        <w:t xml:space="preserve"> </w:t>
      </w:r>
      <w:r w:rsidR="00D1313A">
        <w:rPr>
          <w:szCs w:val="22"/>
          <w:lang w:eastAsia="de-CH"/>
        </w:rPr>
        <w:t>festzulegen</w:t>
      </w:r>
      <w:r w:rsidR="00BF1E87" w:rsidRPr="00D1313A">
        <w:rPr>
          <w:szCs w:val="22"/>
          <w:lang w:eastAsia="de-CH"/>
        </w:rPr>
        <w:t>.</w:t>
      </w:r>
    </w:p>
    <w:p w14:paraId="6CF57FE6" w14:textId="77777777" w:rsidR="007F1E7D" w:rsidRPr="005D21D2" w:rsidRDefault="004545B9" w:rsidP="002C7518">
      <w:pPr>
        <w:pStyle w:val="Absatz0"/>
        <w:numPr>
          <w:ilvl w:val="0"/>
          <w:numId w:val="14"/>
        </w:numPr>
        <w:ind w:left="426"/>
        <w:rPr>
          <w:szCs w:val="22"/>
          <w:lang w:eastAsia="de-CH"/>
        </w:rPr>
      </w:pPr>
      <w:r w:rsidRPr="005D21D2">
        <w:rPr>
          <w:szCs w:val="22"/>
          <w:lang w:eastAsia="de-CH"/>
        </w:rPr>
        <w:t xml:space="preserve">Bei einer Mietzinsreduktion muss die Höhe der neuen </w:t>
      </w:r>
      <w:proofErr w:type="spellStart"/>
      <w:r w:rsidRPr="005D21D2">
        <w:rPr>
          <w:szCs w:val="22"/>
          <w:lang w:eastAsia="de-CH"/>
        </w:rPr>
        <w:t>Mietzinslimite</w:t>
      </w:r>
      <w:proofErr w:type="spellEnd"/>
      <w:r w:rsidRPr="005D21D2">
        <w:rPr>
          <w:szCs w:val="22"/>
          <w:lang w:eastAsia="de-CH"/>
        </w:rPr>
        <w:t xml:space="preserve"> festgelegt werden</w:t>
      </w:r>
      <w:r w:rsidR="00BF1E87">
        <w:rPr>
          <w:szCs w:val="22"/>
          <w:lang w:eastAsia="de-CH"/>
        </w:rPr>
        <w:t>.</w:t>
      </w:r>
    </w:p>
    <w:p w14:paraId="213880C2" w14:textId="77777777" w:rsidR="005D1959" w:rsidRPr="005D21D2" w:rsidRDefault="005D1959" w:rsidP="002C7518">
      <w:pPr>
        <w:pStyle w:val="Absatz0"/>
        <w:ind w:left="426"/>
        <w:rPr>
          <w:szCs w:val="22"/>
          <w:lang w:eastAsia="de-CH"/>
        </w:rPr>
      </w:pPr>
    </w:p>
    <w:p w14:paraId="0FB06307" w14:textId="77777777" w:rsidR="00144DC4" w:rsidRPr="005D21D2" w:rsidRDefault="00006236" w:rsidP="002C7518">
      <w:pPr>
        <w:pStyle w:val="Absatz0"/>
        <w:ind w:left="66"/>
        <w:rPr>
          <w:i/>
          <w:szCs w:val="22"/>
          <w:lang w:eastAsia="de-CH"/>
        </w:rPr>
      </w:pPr>
      <w:r w:rsidRPr="005D21D2">
        <w:rPr>
          <w:i/>
          <w:szCs w:val="22"/>
          <w:lang w:eastAsia="de-CH"/>
        </w:rPr>
        <w:t xml:space="preserve">Vorgehen bei </w:t>
      </w:r>
      <w:r w:rsidR="00144DC4" w:rsidRPr="005D21D2">
        <w:rPr>
          <w:i/>
          <w:szCs w:val="22"/>
          <w:lang w:eastAsia="de-CH"/>
        </w:rPr>
        <w:t>Erhöhung der Kür</w:t>
      </w:r>
      <w:r w:rsidR="00D40CBE" w:rsidRPr="005D21D2">
        <w:rPr>
          <w:i/>
          <w:szCs w:val="22"/>
          <w:lang w:eastAsia="de-CH"/>
        </w:rPr>
        <w:t>zung oder (Teil-)Einstellung in</w:t>
      </w:r>
      <w:r w:rsidR="00144DC4" w:rsidRPr="005D21D2">
        <w:rPr>
          <w:i/>
          <w:szCs w:val="22"/>
          <w:lang w:eastAsia="de-CH"/>
        </w:rPr>
        <w:t xml:space="preserve"> begründeten Fällen</w:t>
      </w:r>
      <w:r w:rsidR="000C3913">
        <w:rPr>
          <w:i/>
          <w:szCs w:val="22"/>
          <w:lang w:eastAsia="de-CH"/>
        </w:rPr>
        <w:t>:</w:t>
      </w:r>
    </w:p>
    <w:p w14:paraId="7CD3C121" w14:textId="77777777" w:rsidR="00951F8E" w:rsidRPr="005D21D2" w:rsidRDefault="00951F8E" w:rsidP="002C7518">
      <w:pPr>
        <w:pStyle w:val="Absatz0"/>
        <w:ind w:left="426"/>
        <w:rPr>
          <w:i/>
          <w:szCs w:val="22"/>
          <w:lang w:eastAsia="de-CH"/>
        </w:rPr>
      </w:pPr>
    </w:p>
    <w:p w14:paraId="62A51B07" w14:textId="76B95714" w:rsidR="00006236" w:rsidRPr="005D21D2" w:rsidRDefault="00260D91" w:rsidP="002C7518">
      <w:pPr>
        <w:pStyle w:val="Absatz0"/>
        <w:numPr>
          <w:ilvl w:val="0"/>
          <w:numId w:val="14"/>
        </w:numPr>
        <w:ind w:left="426"/>
        <w:rPr>
          <w:szCs w:val="22"/>
          <w:lang w:eastAsia="de-CH"/>
        </w:rPr>
      </w:pPr>
      <w:r w:rsidRPr="005D21D2">
        <w:rPr>
          <w:szCs w:val="22"/>
          <w:lang w:eastAsia="de-CH"/>
        </w:rPr>
        <w:t xml:space="preserve">Androhung </w:t>
      </w:r>
      <w:r w:rsidR="00144DC4" w:rsidRPr="005D21D2">
        <w:rPr>
          <w:szCs w:val="22"/>
          <w:lang w:eastAsia="de-CH"/>
        </w:rPr>
        <w:t xml:space="preserve">einer erhöhten Kürzung oder </w:t>
      </w:r>
      <w:r w:rsidRPr="005D21D2">
        <w:rPr>
          <w:szCs w:val="22"/>
          <w:lang w:eastAsia="de-CH"/>
        </w:rPr>
        <w:t xml:space="preserve">der (Teil-)Einstellung </w:t>
      </w:r>
      <w:r w:rsidR="00820FCD" w:rsidRPr="005D21D2">
        <w:rPr>
          <w:szCs w:val="22"/>
          <w:lang w:eastAsia="de-CH"/>
        </w:rPr>
        <w:t xml:space="preserve">bei </w:t>
      </w:r>
      <w:r w:rsidR="00D1313A">
        <w:rPr>
          <w:szCs w:val="22"/>
          <w:lang w:eastAsia="de-CH"/>
        </w:rPr>
        <w:t xml:space="preserve">weiterer </w:t>
      </w:r>
      <w:r w:rsidR="00820FCD" w:rsidRPr="005D21D2">
        <w:rPr>
          <w:szCs w:val="22"/>
          <w:lang w:eastAsia="de-CH"/>
        </w:rPr>
        <w:t>Nichterfüllung der Auflage</w:t>
      </w:r>
      <w:r w:rsidR="00737ECF">
        <w:rPr>
          <w:szCs w:val="22"/>
          <w:lang w:eastAsia="de-CH"/>
        </w:rPr>
        <w:t>(</w:t>
      </w:r>
      <w:r w:rsidR="00820FCD" w:rsidRPr="005D21D2">
        <w:rPr>
          <w:szCs w:val="22"/>
          <w:lang w:eastAsia="de-CH"/>
        </w:rPr>
        <w:t>n</w:t>
      </w:r>
      <w:r w:rsidR="00737ECF">
        <w:rPr>
          <w:szCs w:val="22"/>
          <w:lang w:eastAsia="de-CH"/>
        </w:rPr>
        <w:t>)</w:t>
      </w:r>
      <w:r w:rsidR="00820FCD" w:rsidRPr="005D21D2">
        <w:rPr>
          <w:szCs w:val="22"/>
          <w:lang w:eastAsia="de-CH"/>
        </w:rPr>
        <w:t xml:space="preserve"> </w:t>
      </w:r>
    </w:p>
    <w:p w14:paraId="730AC81C" w14:textId="3F4EA46F" w:rsidR="00DE5653" w:rsidRPr="005D21D2" w:rsidRDefault="00187ED6" w:rsidP="00D40CBE">
      <w:pPr>
        <w:pStyle w:val="berschrift2"/>
        <w:numPr>
          <w:ilvl w:val="0"/>
          <w:numId w:val="0"/>
        </w:numPr>
      </w:pPr>
      <w:bookmarkStart w:id="14" w:name="_Toc138337978"/>
      <w:bookmarkStart w:id="15" w:name="_Toc135748914"/>
      <w:r w:rsidRPr="005D21D2">
        <w:rPr>
          <w:rFonts w:cs="Arial"/>
        </w:rPr>
        <w:t>2.</w:t>
      </w:r>
      <w:r w:rsidR="00E46D59">
        <w:rPr>
          <w:rFonts w:cs="Arial"/>
        </w:rPr>
        <w:t>4</w:t>
      </w:r>
      <w:r w:rsidR="00371EF6" w:rsidRPr="005D21D2">
        <w:rPr>
          <w:rFonts w:cs="Arial"/>
        </w:rPr>
        <w:tab/>
      </w:r>
      <w:r w:rsidR="00463B28" w:rsidRPr="005D21D2">
        <w:rPr>
          <w:rFonts w:cs="Arial"/>
        </w:rPr>
        <w:t xml:space="preserve">Erhöhung der Kürzung oder </w:t>
      </w:r>
      <w:r w:rsidR="00DE5653" w:rsidRPr="005D21D2">
        <w:rPr>
          <w:rFonts w:cs="Arial"/>
        </w:rPr>
        <w:t>(Teil-)Einstellung</w:t>
      </w:r>
      <w:r w:rsidR="00463B28" w:rsidRPr="005D21D2">
        <w:rPr>
          <w:rFonts w:cs="Arial"/>
        </w:rPr>
        <w:t xml:space="preserve"> </w:t>
      </w:r>
      <w:r w:rsidR="00863FC8" w:rsidRPr="005D21D2">
        <w:rPr>
          <w:rFonts w:cs="Arial"/>
        </w:rPr>
        <w:t>bei laufender Unterstützung</w:t>
      </w:r>
      <w:bookmarkEnd w:id="14"/>
      <w:bookmarkEnd w:id="15"/>
    </w:p>
    <w:p w14:paraId="7FABE1F0" w14:textId="2389BE19" w:rsidR="00D1313A" w:rsidRPr="00D1313A" w:rsidRDefault="00DE5653" w:rsidP="002C7518">
      <w:pPr>
        <w:autoSpaceDE w:val="0"/>
        <w:autoSpaceDN w:val="0"/>
        <w:adjustRightInd w:val="0"/>
      </w:pPr>
      <w:r w:rsidRPr="005D21D2">
        <w:t xml:space="preserve">Gemäss </w:t>
      </w:r>
      <w:r w:rsidR="00D1313A" w:rsidRPr="00C11F22">
        <w:rPr>
          <w:highlight w:val="yellow"/>
        </w:rPr>
        <w:t>§ 24a SHG</w:t>
      </w:r>
      <w:r w:rsidRPr="005D21D2">
        <w:t xml:space="preserve"> ist eine (Teil-)Einstellung von Unterstützungsleistungen wegen Verletzung des Subsidiaritätsprinzips dann zulässig, wenn </w:t>
      </w:r>
      <w:r w:rsidR="00D1313A">
        <w:t xml:space="preserve">sich </w:t>
      </w:r>
      <w:r w:rsidR="00BF1E87">
        <w:t>KL</w:t>
      </w:r>
      <w:r w:rsidR="00D1313A">
        <w:t xml:space="preserve"> </w:t>
      </w:r>
      <w:r w:rsidRPr="005D21D2">
        <w:t>in Kenntnis der K</w:t>
      </w:r>
      <w:r w:rsidR="00BF1E87">
        <w:t>onsequenzen ausdrücklich weigern</w:t>
      </w:r>
      <w:r w:rsidRPr="005D21D2">
        <w:t>, eine ih</w:t>
      </w:r>
      <w:r w:rsidR="00BF1E87">
        <w:t>nen</w:t>
      </w:r>
      <w:r w:rsidRPr="005D21D2">
        <w:t xml:space="preserve"> mögliche, zumutbare und konkret zur Verfügung stehende Arbei</w:t>
      </w:r>
      <w:r w:rsidR="00896804" w:rsidRPr="005D21D2">
        <w:t>t anzunehmen</w:t>
      </w:r>
      <w:r w:rsidRPr="005D21D2">
        <w:t xml:space="preserve">. Gleiches gilt, wenn sich </w:t>
      </w:r>
      <w:r w:rsidR="00BF1E87">
        <w:t>KL weigern, einen ihnen</w:t>
      </w:r>
      <w:r w:rsidRPr="005D21D2">
        <w:t xml:space="preserve"> zustehenden, bezifferbaren und durchsetzbaren Rechtsanspruch auf Ersatzeinkommen geltend zu machen, wodurch sie in der Lage wäre</w:t>
      </w:r>
      <w:r w:rsidR="00BF1E87">
        <w:t>n</w:t>
      </w:r>
      <w:r w:rsidRPr="005D21D2">
        <w:t>, ganz oder teilw</w:t>
      </w:r>
      <w:r w:rsidR="00D23835">
        <w:t xml:space="preserve">eise für sich </w:t>
      </w:r>
      <w:proofErr w:type="gramStart"/>
      <w:r w:rsidR="00D23835">
        <w:t>selber</w:t>
      </w:r>
      <w:proofErr w:type="gramEnd"/>
      <w:r w:rsidR="00D23835">
        <w:t xml:space="preserve"> zu sorgen.</w:t>
      </w:r>
      <w:r w:rsidR="00D23835" w:rsidRPr="005D21D2">
        <w:rPr>
          <w:szCs w:val="22"/>
        </w:rPr>
        <w:t xml:space="preserve"> </w:t>
      </w:r>
      <w:r w:rsidR="00D23835" w:rsidRPr="00C11F22">
        <w:rPr>
          <w:highlight w:val="yellow"/>
        </w:rPr>
        <w:t xml:space="preserve">Bevor eine (Teil-)Einstellung bei laufender Unterstützung verfügt wird, muss aus Gründen der Verhältnismässigkeit vorgängig eine Leistungskürzung erfolgt sein (§ 24a Abs. 1 </w:t>
      </w:r>
      <w:proofErr w:type="spellStart"/>
      <w:r w:rsidR="009A78FE" w:rsidRPr="00C11F22">
        <w:rPr>
          <w:highlight w:val="yellow"/>
        </w:rPr>
        <w:t>lit</w:t>
      </w:r>
      <w:proofErr w:type="spellEnd"/>
      <w:r w:rsidR="009A78FE" w:rsidRPr="00C11F22">
        <w:rPr>
          <w:highlight w:val="yellow"/>
        </w:rPr>
        <w:t xml:space="preserve">. b </w:t>
      </w:r>
      <w:r w:rsidR="00D23835" w:rsidRPr="00C11F22">
        <w:rPr>
          <w:highlight w:val="yellow"/>
        </w:rPr>
        <w:t>SHG)</w:t>
      </w:r>
      <w:r w:rsidR="00D1313A" w:rsidRPr="00C11F22">
        <w:rPr>
          <w:highlight w:val="yellow"/>
        </w:rPr>
        <w:t xml:space="preserve">. Zusätzlich muss eine zweite Frist zur Erfüllung der Auflage angesetzt worden sein und die Erhöhung der Kürzung oder die (Teil-)Einstellung muss schriftlich angedroht worden sein (§ 24a Abs. 1 </w:t>
      </w:r>
      <w:proofErr w:type="spellStart"/>
      <w:r w:rsidR="00D1313A" w:rsidRPr="00C11F22">
        <w:rPr>
          <w:highlight w:val="yellow"/>
        </w:rPr>
        <w:t>lit</w:t>
      </w:r>
      <w:proofErr w:type="spellEnd"/>
      <w:r w:rsidR="00D1313A" w:rsidRPr="00C11F22">
        <w:rPr>
          <w:highlight w:val="yellow"/>
        </w:rPr>
        <w:t>. b und c SHG)</w:t>
      </w:r>
      <w:r w:rsidR="00C11F22" w:rsidRPr="00C11F22">
        <w:rPr>
          <w:highlight w:val="yellow"/>
        </w:rPr>
        <w:t>.</w:t>
      </w:r>
    </w:p>
    <w:p w14:paraId="0007B97D" w14:textId="77777777" w:rsidR="00DE5653" w:rsidRPr="005D21D2" w:rsidRDefault="00DE5653" w:rsidP="00DE5653">
      <w:pPr>
        <w:pStyle w:val="Absatz0"/>
      </w:pPr>
    </w:p>
    <w:p w14:paraId="4363A948" w14:textId="77777777" w:rsidR="007F1E7D" w:rsidRPr="005D21D2" w:rsidRDefault="007F1E7D" w:rsidP="00DE5653">
      <w:pPr>
        <w:pStyle w:val="Absatz0"/>
        <w:rPr>
          <w:i/>
        </w:rPr>
      </w:pPr>
    </w:p>
    <w:p w14:paraId="616203D3" w14:textId="77777777" w:rsidR="007F1E7D" w:rsidRPr="005D21D2" w:rsidRDefault="007F1E7D" w:rsidP="00C57DBE">
      <w:pPr>
        <w:tabs>
          <w:tab w:val="left" w:pos="5669"/>
          <w:tab w:val="right" w:pos="9865"/>
        </w:tabs>
        <w:jc w:val="both"/>
        <w:rPr>
          <w:i/>
        </w:rPr>
      </w:pPr>
      <w:r w:rsidRPr="005D21D2">
        <w:rPr>
          <w:i/>
        </w:rPr>
        <w:t>Abgestufte Kompetenz</w:t>
      </w:r>
      <w:r w:rsidR="00C57DBE">
        <w:rPr>
          <w:i/>
        </w:rPr>
        <w:t>:</w:t>
      </w:r>
    </w:p>
    <w:tbl>
      <w:tblPr>
        <w:tblW w:w="8222" w:type="dxa"/>
        <w:tblBorders>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52"/>
        <w:gridCol w:w="1843"/>
        <w:gridCol w:w="1701"/>
        <w:gridCol w:w="2126"/>
      </w:tblGrid>
      <w:tr w:rsidR="007F1E7D" w:rsidRPr="005D21D2" w14:paraId="34C94AB1" w14:textId="77777777" w:rsidTr="00C57DBE">
        <w:trPr>
          <w:trHeight w:val="167"/>
        </w:trPr>
        <w:tc>
          <w:tcPr>
            <w:tcW w:w="2552" w:type="dxa"/>
            <w:tcBorders>
              <w:top w:val="nil"/>
              <w:left w:val="nil"/>
            </w:tcBorders>
          </w:tcPr>
          <w:p w14:paraId="0839A6DF" w14:textId="77777777" w:rsidR="007F1E7D" w:rsidRPr="005D21D2" w:rsidRDefault="007F1E7D" w:rsidP="00194AC6">
            <w:pPr>
              <w:pStyle w:val="Absatz0"/>
              <w:rPr>
                <w:i/>
                <w:sz w:val="21"/>
                <w:szCs w:val="21"/>
              </w:rPr>
            </w:pPr>
          </w:p>
        </w:tc>
        <w:tc>
          <w:tcPr>
            <w:tcW w:w="5670" w:type="dxa"/>
            <w:gridSpan w:val="3"/>
            <w:tcBorders>
              <w:top w:val="single" w:sz="4" w:space="0" w:color="auto"/>
            </w:tcBorders>
          </w:tcPr>
          <w:p w14:paraId="26C37E19" w14:textId="77777777" w:rsidR="007F1E7D" w:rsidRPr="005D21D2" w:rsidRDefault="003E6963" w:rsidP="003E6963">
            <w:pPr>
              <w:pStyle w:val="Absatz0"/>
              <w:rPr>
                <w:i/>
                <w:sz w:val="21"/>
                <w:szCs w:val="21"/>
              </w:rPr>
            </w:pPr>
            <w:r w:rsidRPr="005D21D2">
              <w:rPr>
                <w:i/>
                <w:sz w:val="21"/>
                <w:szCs w:val="21"/>
              </w:rPr>
              <w:t>K</w:t>
            </w:r>
            <w:r w:rsidR="007F1E7D" w:rsidRPr="005D21D2">
              <w:rPr>
                <w:i/>
                <w:sz w:val="21"/>
                <w:szCs w:val="21"/>
              </w:rPr>
              <w:t>ompetenz</w:t>
            </w:r>
          </w:p>
        </w:tc>
      </w:tr>
      <w:tr w:rsidR="007F1E7D" w:rsidRPr="005D21D2" w14:paraId="01567A99" w14:textId="77777777" w:rsidTr="00C57DBE">
        <w:trPr>
          <w:trHeight w:val="336"/>
        </w:trPr>
        <w:tc>
          <w:tcPr>
            <w:tcW w:w="2552" w:type="dxa"/>
            <w:tcBorders>
              <w:top w:val="single" w:sz="4" w:space="0" w:color="auto"/>
              <w:left w:val="single" w:sz="4" w:space="0" w:color="auto"/>
              <w:bottom w:val="single" w:sz="4" w:space="0" w:color="auto"/>
            </w:tcBorders>
          </w:tcPr>
          <w:p w14:paraId="29433853" w14:textId="77777777" w:rsidR="007F1E7D" w:rsidRPr="005D21D2" w:rsidRDefault="007F1E7D" w:rsidP="00194AC6">
            <w:pPr>
              <w:pStyle w:val="Absatz0"/>
              <w:rPr>
                <w:i/>
                <w:sz w:val="21"/>
                <w:szCs w:val="21"/>
              </w:rPr>
            </w:pPr>
            <w:r w:rsidRPr="005D21D2">
              <w:rPr>
                <w:i/>
                <w:sz w:val="21"/>
                <w:szCs w:val="21"/>
              </w:rPr>
              <w:t>Thema</w:t>
            </w:r>
          </w:p>
        </w:tc>
        <w:tc>
          <w:tcPr>
            <w:tcW w:w="1843" w:type="dxa"/>
          </w:tcPr>
          <w:p w14:paraId="12D4A1B2" w14:textId="250F5FF6" w:rsidR="007F1E7D" w:rsidRPr="005D21D2" w:rsidRDefault="00D1313A" w:rsidP="00194AC6">
            <w:pPr>
              <w:pStyle w:val="Absatz0"/>
              <w:rPr>
                <w:i/>
                <w:sz w:val="21"/>
                <w:szCs w:val="21"/>
              </w:rPr>
            </w:pPr>
            <w:r>
              <w:rPr>
                <w:i/>
                <w:sz w:val="21"/>
                <w:szCs w:val="21"/>
              </w:rPr>
              <w:t>Sozialarbeiter*</w:t>
            </w:r>
            <w:r w:rsidR="007F1E7D" w:rsidRPr="005D21D2">
              <w:rPr>
                <w:i/>
                <w:sz w:val="21"/>
                <w:szCs w:val="21"/>
              </w:rPr>
              <w:t>in</w:t>
            </w:r>
          </w:p>
        </w:tc>
        <w:tc>
          <w:tcPr>
            <w:tcW w:w="1701" w:type="dxa"/>
          </w:tcPr>
          <w:p w14:paraId="024BDF77" w14:textId="59E11AF6" w:rsidR="007F1E7D" w:rsidRPr="005D21D2" w:rsidRDefault="00D1313A" w:rsidP="00194AC6">
            <w:pPr>
              <w:pStyle w:val="Absatz0"/>
              <w:rPr>
                <w:i/>
                <w:sz w:val="21"/>
                <w:szCs w:val="21"/>
              </w:rPr>
            </w:pPr>
            <w:r>
              <w:rPr>
                <w:i/>
                <w:sz w:val="21"/>
                <w:szCs w:val="21"/>
              </w:rPr>
              <w:t>Stellenleiter*</w:t>
            </w:r>
            <w:r w:rsidR="007F1E7D" w:rsidRPr="005D21D2">
              <w:rPr>
                <w:i/>
                <w:sz w:val="21"/>
                <w:szCs w:val="21"/>
              </w:rPr>
              <w:t>in</w:t>
            </w:r>
          </w:p>
        </w:tc>
        <w:tc>
          <w:tcPr>
            <w:tcW w:w="2126" w:type="dxa"/>
          </w:tcPr>
          <w:p w14:paraId="33C89BBE" w14:textId="2BD42ADB" w:rsidR="007F1E7D" w:rsidRPr="005D21D2" w:rsidRDefault="00D1313A" w:rsidP="00194AC6">
            <w:pPr>
              <w:pStyle w:val="Absatz0"/>
              <w:rPr>
                <w:i/>
                <w:sz w:val="21"/>
                <w:szCs w:val="21"/>
              </w:rPr>
            </w:pPr>
            <w:r>
              <w:rPr>
                <w:i/>
                <w:sz w:val="21"/>
                <w:szCs w:val="21"/>
              </w:rPr>
              <w:t>Zentrumsleiter*</w:t>
            </w:r>
            <w:r w:rsidR="007F1E7D" w:rsidRPr="005D21D2">
              <w:rPr>
                <w:i/>
                <w:sz w:val="21"/>
                <w:szCs w:val="21"/>
              </w:rPr>
              <w:t>in</w:t>
            </w:r>
          </w:p>
          <w:p w14:paraId="320B94C1" w14:textId="77777777" w:rsidR="007F1E7D" w:rsidRPr="005D21D2" w:rsidRDefault="007F1E7D" w:rsidP="00194AC6">
            <w:pPr>
              <w:pStyle w:val="Absatz0"/>
              <w:rPr>
                <w:i/>
                <w:sz w:val="21"/>
                <w:szCs w:val="21"/>
              </w:rPr>
            </w:pPr>
          </w:p>
        </w:tc>
      </w:tr>
      <w:tr w:rsidR="007F1E7D" w:rsidRPr="005D21D2" w14:paraId="3C18FB3D" w14:textId="77777777" w:rsidTr="00C57DBE">
        <w:trPr>
          <w:trHeight w:val="704"/>
        </w:trPr>
        <w:tc>
          <w:tcPr>
            <w:tcW w:w="2552" w:type="dxa"/>
            <w:tcBorders>
              <w:top w:val="single" w:sz="4" w:space="0" w:color="auto"/>
              <w:left w:val="single" w:sz="4" w:space="0" w:color="auto"/>
              <w:bottom w:val="single" w:sz="4" w:space="0" w:color="auto"/>
            </w:tcBorders>
          </w:tcPr>
          <w:p w14:paraId="6DA9E1D2" w14:textId="77777777" w:rsidR="007F1E7D" w:rsidRPr="005D21D2" w:rsidRDefault="003E6963" w:rsidP="00194AC6">
            <w:pPr>
              <w:pStyle w:val="Absatz0"/>
              <w:rPr>
                <w:sz w:val="21"/>
                <w:szCs w:val="21"/>
              </w:rPr>
            </w:pPr>
            <w:r w:rsidRPr="005D21D2">
              <w:rPr>
                <w:sz w:val="21"/>
                <w:szCs w:val="21"/>
              </w:rPr>
              <w:t>(Teil-)</w:t>
            </w:r>
            <w:r w:rsidR="007F1E7D" w:rsidRPr="005D21D2">
              <w:rPr>
                <w:sz w:val="21"/>
                <w:szCs w:val="21"/>
              </w:rPr>
              <w:t>Einstellung</w:t>
            </w:r>
          </w:p>
        </w:tc>
        <w:tc>
          <w:tcPr>
            <w:tcW w:w="1843" w:type="dxa"/>
          </w:tcPr>
          <w:p w14:paraId="294935DE" w14:textId="77777777" w:rsidR="007F1E7D" w:rsidRPr="005D21D2" w:rsidRDefault="007F1E7D" w:rsidP="00194AC6">
            <w:pPr>
              <w:pStyle w:val="Absatz0"/>
              <w:rPr>
                <w:sz w:val="21"/>
                <w:szCs w:val="21"/>
              </w:rPr>
            </w:pPr>
            <w:r w:rsidRPr="005D21D2">
              <w:t xml:space="preserve">keine </w:t>
            </w:r>
          </w:p>
        </w:tc>
        <w:tc>
          <w:tcPr>
            <w:tcW w:w="1701" w:type="dxa"/>
          </w:tcPr>
          <w:p w14:paraId="78A45F56" w14:textId="77777777" w:rsidR="007F1E7D" w:rsidRPr="005D21D2" w:rsidRDefault="007F1E7D" w:rsidP="00194AC6">
            <w:pPr>
              <w:pStyle w:val="Absatz0"/>
              <w:rPr>
                <w:sz w:val="21"/>
                <w:szCs w:val="21"/>
              </w:rPr>
            </w:pPr>
            <w:r w:rsidRPr="005D21D2">
              <w:t>keine</w:t>
            </w:r>
          </w:p>
        </w:tc>
        <w:tc>
          <w:tcPr>
            <w:tcW w:w="2126" w:type="dxa"/>
          </w:tcPr>
          <w:p w14:paraId="54EA5057" w14:textId="77777777" w:rsidR="007F1E7D" w:rsidRPr="005D21D2" w:rsidRDefault="007F1E7D" w:rsidP="007F1E7D">
            <w:pPr>
              <w:pStyle w:val="Absatz0"/>
              <w:jc w:val="center"/>
              <w:rPr>
                <w:sz w:val="21"/>
                <w:szCs w:val="21"/>
              </w:rPr>
            </w:pPr>
            <w:r w:rsidRPr="005D21D2">
              <w:t>x</w:t>
            </w:r>
          </w:p>
        </w:tc>
      </w:tr>
    </w:tbl>
    <w:p w14:paraId="256B20A3" w14:textId="77777777" w:rsidR="007F1E7D" w:rsidRPr="005D21D2" w:rsidRDefault="007F1E7D" w:rsidP="00DE5653">
      <w:pPr>
        <w:pStyle w:val="Absatz0"/>
        <w:rPr>
          <w:i/>
        </w:rPr>
      </w:pPr>
    </w:p>
    <w:p w14:paraId="19CFE003" w14:textId="77777777" w:rsidR="00DD57F8" w:rsidRPr="005D21D2" w:rsidRDefault="00DE5653" w:rsidP="00DE5653">
      <w:pPr>
        <w:pStyle w:val="Absatz0"/>
        <w:rPr>
          <w:i/>
          <w:szCs w:val="22"/>
          <w:lang w:eastAsia="de-CH"/>
        </w:rPr>
      </w:pPr>
      <w:r w:rsidRPr="005D21D2">
        <w:rPr>
          <w:i/>
          <w:szCs w:val="22"/>
          <w:lang w:eastAsia="de-CH"/>
        </w:rPr>
        <w:t>Voraussetzungen</w:t>
      </w:r>
      <w:r w:rsidR="0069328A" w:rsidRPr="005D21D2">
        <w:rPr>
          <w:i/>
          <w:szCs w:val="22"/>
          <w:lang w:eastAsia="de-CH"/>
        </w:rPr>
        <w:t xml:space="preserve"> und Vorgehen bei der</w:t>
      </w:r>
      <w:r w:rsidR="00706879" w:rsidRPr="005D21D2">
        <w:rPr>
          <w:i/>
          <w:szCs w:val="22"/>
          <w:lang w:eastAsia="de-CH"/>
        </w:rPr>
        <w:t xml:space="preserve"> (Teil-)Einstellung</w:t>
      </w:r>
      <w:r w:rsidR="000C3913">
        <w:rPr>
          <w:i/>
          <w:szCs w:val="22"/>
          <w:lang w:eastAsia="de-CH"/>
        </w:rPr>
        <w:t>:</w:t>
      </w:r>
      <w:r w:rsidR="00706879" w:rsidRPr="005D21D2">
        <w:rPr>
          <w:i/>
          <w:szCs w:val="22"/>
          <w:lang w:eastAsia="de-CH"/>
        </w:rPr>
        <w:t xml:space="preserve"> </w:t>
      </w:r>
    </w:p>
    <w:p w14:paraId="56D1A1EA" w14:textId="77777777" w:rsidR="0069328A" w:rsidRPr="005D21D2" w:rsidRDefault="0069328A" w:rsidP="00DE5653">
      <w:pPr>
        <w:pStyle w:val="Absatz0"/>
        <w:rPr>
          <w:szCs w:val="22"/>
          <w:lang w:eastAsia="de-CH"/>
        </w:rPr>
      </w:pPr>
    </w:p>
    <w:p w14:paraId="433D6B25" w14:textId="057CE516" w:rsidR="00463B28" w:rsidRPr="00C11F22" w:rsidRDefault="00463B28" w:rsidP="00E46D59">
      <w:pPr>
        <w:pStyle w:val="Absatz0"/>
        <w:numPr>
          <w:ilvl w:val="0"/>
          <w:numId w:val="2"/>
        </w:numPr>
        <w:tabs>
          <w:tab w:val="clear" w:pos="720"/>
          <w:tab w:val="num" w:pos="440"/>
        </w:tabs>
        <w:ind w:left="440" w:hanging="440"/>
        <w:rPr>
          <w:highlight w:val="yellow"/>
        </w:rPr>
      </w:pPr>
      <w:r w:rsidRPr="00C11F22">
        <w:t>Die Leistungen wurden gekürzt</w:t>
      </w:r>
      <w:r w:rsidR="00006236" w:rsidRPr="00C11F22">
        <w:t xml:space="preserve"> und diese Kürzung ist rechtskräftig.</w:t>
      </w:r>
      <w:r w:rsidR="00D1313A" w:rsidRPr="00C11F22">
        <w:t xml:space="preserve"> </w:t>
      </w:r>
      <w:r w:rsidR="00D1313A" w:rsidRPr="00C11F22">
        <w:rPr>
          <w:highlight w:val="yellow"/>
        </w:rPr>
        <w:t>Im Kürzungsentscheid wurde eine Erhöhung der Kürzung oder eine (Teil-)Einstellung schriftlich angedroht.</w:t>
      </w:r>
    </w:p>
    <w:p w14:paraId="26443BD1" w14:textId="2CC15619" w:rsidR="00463B28" w:rsidRPr="002C1FF3" w:rsidRDefault="00463B28" w:rsidP="00E46D59">
      <w:pPr>
        <w:pStyle w:val="Absatz0"/>
        <w:numPr>
          <w:ilvl w:val="0"/>
          <w:numId w:val="2"/>
        </w:numPr>
        <w:tabs>
          <w:tab w:val="clear" w:pos="720"/>
          <w:tab w:val="num" w:pos="440"/>
        </w:tabs>
        <w:ind w:left="440" w:hanging="440"/>
        <w:rPr>
          <w:highlight w:val="yellow"/>
        </w:rPr>
      </w:pPr>
      <w:r w:rsidRPr="002C1FF3">
        <w:rPr>
          <w:highlight w:val="yellow"/>
        </w:rPr>
        <w:lastRenderedPageBreak/>
        <w:t>Die Auflage(n) gemäss Ziff. 2.</w:t>
      </w:r>
      <w:r w:rsidR="00421455" w:rsidRPr="002C1FF3">
        <w:rPr>
          <w:highlight w:val="yellow"/>
        </w:rPr>
        <w:t xml:space="preserve">2 </w:t>
      </w:r>
      <w:r w:rsidR="00D1313A" w:rsidRPr="002C1FF3">
        <w:rPr>
          <w:highlight w:val="yellow"/>
        </w:rPr>
        <w:t xml:space="preserve">werden trotz Ansetzung einer zweiten Frist für deren Erfüllung weiterhin </w:t>
      </w:r>
      <w:r w:rsidRPr="002C1FF3">
        <w:rPr>
          <w:highlight w:val="yellow"/>
        </w:rPr>
        <w:t>nicht erfüllt</w:t>
      </w:r>
      <w:r w:rsidR="00737ECF" w:rsidRPr="002C1FF3">
        <w:rPr>
          <w:highlight w:val="yellow"/>
        </w:rPr>
        <w:t>.</w:t>
      </w:r>
      <w:r w:rsidRPr="002C1FF3">
        <w:rPr>
          <w:highlight w:val="yellow"/>
        </w:rPr>
        <w:t xml:space="preserve"> </w:t>
      </w:r>
    </w:p>
    <w:p w14:paraId="22B77E72" w14:textId="77777777" w:rsidR="00D1313A" w:rsidRPr="002C1FF3" w:rsidRDefault="00D1313A" w:rsidP="00D1313A">
      <w:pPr>
        <w:pStyle w:val="Absatz0"/>
        <w:numPr>
          <w:ilvl w:val="0"/>
          <w:numId w:val="2"/>
        </w:numPr>
        <w:tabs>
          <w:tab w:val="clear" w:pos="720"/>
          <w:tab w:val="num" w:pos="440"/>
        </w:tabs>
        <w:ind w:left="440" w:hanging="440"/>
      </w:pPr>
      <w:r w:rsidRPr="002C1FF3">
        <w:t>Rechtliches Gehör</w:t>
      </w:r>
      <w:r w:rsidRPr="002C1FF3">
        <w:rPr>
          <w:szCs w:val="22"/>
          <w:lang w:eastAsia="de-CH"/>
        </w:rPr>
        <w:t xml:space="preserve"> </w:t>
      </w:r>
      <w:r w:rsidRPr="002C1FF3">
        <w:rPr>
          <w:szCs w:val="22"/>
          <w:highlight w:val="yellow"/>
          <w:lang w:eastAsia="de-CH"/>
        </w:rPr>
        <w:t>im Hinblick auf die Erhöhung der Kürzung oder (Teil-)Einstellung</w:t>
      </w:r>
      <w:r w:rsidRPr="002C1FF3">
        <w:t xml:space="preserve"> gewähren und dabei erneut auf die Auflage(n) und auf die Erhöhung der Leistungskürzung oder (Teil-)Einstellung hinweisen.</w:t>
      </w:r>
    </w:p>
    <w:p w14:paraId="747A93C2" w14:textId="1010C817" w:rsidR="00D1313A" w:rsidRPr="002C1FF3" w:rsidRDefault="00D1313A" w:rsidP="00D1313A">
      <w:pPr>
        <w:pStyle w:val="Absatz0"/>
        <w:numPr>
          <w:ilvl w:val="0"/>
          <w:numId w:val="2"/>
        </w:numPr>
        <w:tabs>
          <w:tab w:val="clear" w:pos="720"/>
          <w:tab w:val="num" w:pos="440"/>
        </w:tabs>
        <w:ind w:left="440" w:hanging="440"/>
      </w:pPr>
      <w:r w:rsidRPr="002C1FF3">
        <w:t>Prüfung, ob sich Situation seit der Auflagenerteilung gemäss Ziff. 2.</w:t>
      </w:r>
      <w:r w:rsidRPr="002C1FF3">
        <w:rPr>
          <w:szCs w:val="22"/>
          <w:lang w:eastAsia="de-CH"/>
        </w:rPr>
        <w:t>2</w:t>
      </w:r>
      <w:r w:rsidRPr="002C1FF3">
        <w:t xml:space="preserve"> verändert hat (Ist die Auflage immer noch angemessen? Kann die Auflage weiterhin erfüllt werden? Zum Beispiel: Hat sich der Gesundheitszustand und damit die Arbeitsfähigkeit verändert?)</w:t>
      </w:r>
    </w:p>
    <w:p w14:paraId="1D836A19" w14:textId="77777777" w:rsidR="00706879" w:rsidRPr="009D3965" w:rsidRDefault="00706879" w:rsidP="00E46D59">
      <w:pPr>
        <w:pStyle w:val="Absatz0"/>
        <w:numPr>
          <w:ilvl w:val="0"/>
          <w:numId w:val="2"/>
        </w:numPr>
        <w:tabs>
          <w:tab w:val="clear" w:pos="720"/>
          <w:tab w:val="num" w:pos="440"/>
        </w:tabs>
        <w:ind w:left="440" w:hanging="440"/>
        <w:rPr>
          <w:szCs w:val="22"/>
          <w:lang w:eastAsia="de-CH"/>
        </w:rPr>
      </w:pPr>
      <w:r w:rsidRPr="009D3965">
        <w:rPr>
          <w:szCs w:val="22"/>
          <w:lang w:eastAsia="de-CH"/>
        </w:rPr>
        <w:t xml:space="preserve">Sind die Auflage(n) weiterhin angemessen und erfüllbar, erfolgt die </w:t>
      </w:r>
      <w:r w:rsidR="00463B28" w:rsidRPr="009D3965">
        <w:rPr>
          <w:szCs w:val="22"/>
          <w:lang w:eastAsia="de-CH"/>
        </w:rPr>
        <w:t xml:space="preserve">Erhöhung der Kürzung </w:t>
      </w:r>
      <w:r w:rsidRPr="009D3965">
        <w:rPr>
          <w:szCs w:val="22"/>
          <w:lang w:eastAsia="de-CH"/>
        </w:rPr>
        <w:t>(</w:t>
      </w:r>
      <w:r w:rsidR="00DD57F8" w:rsidRPr="009D3965">
        <w:rPr>
          <w:szCs w:val="22"/>
          <w:lang w:eastAsia="de-CH"/>
        </w:rPr>
        <w:t>Teil-)E</w:t>
      </w:r>
      <w:r w:rsidRPr="009D3965">
        <w:rPr>
          <w:szCs w:val="22"/>
          <w:lang w:eastAsia="de-CH"/>
        </w:rPr>
        <w:t>instellung</w:t>
      </w:r>
      <w:r w:rsidR="00737ECF">
        <w:rPr>
          <w:szCs w:val="22"/>
          <w:lang w:eastAsia="de-CH"/>
        </w:rPr>
        <w:t>.</w:t>
      </w:r>
      <w:r w:rsidR="001409B7" w:rsidRPr="009D3965">
        <w:rPr>
          <w:szCs w:val="22"/>
          <w:lang w:eastAsia="de-CH"/>
        </w:rPr>
        <w:t xml:space="preserve"> </w:t>
      </w:r>
    </w:p>
    <w:p w14:paraId="5589F4DB" w14:textId="77777777" w:rsidR="001409B7" w:rsidRPr="005D21D2" w:rsidRDefault="001409B7" w:rsidP="001409B7">
      <w:pPr>
        <w:pStyle w:val="Absatz0"/>
        <w:rPr>
          <w:szCs w:val="22"/>
          <w:lang w:eastAsia="de-CH"/>
        </w:rPr>
      </w:pPr>
    </w:p>
    <w:p w14:paraId="2883631B" w14:textId="77777777" w:rsidR="001409B7" w:rsidRPr="005D21D2" w:rsidRDefault="001409B7" w:rsidP="001409B7">
      <w:pPr>
        <w:pStyle w:val="Absatz0"/>
        <w:rPr>
          <w:i/>
          <w:szCs w:val="22"/>
          <w:lang w:eastAsia="de-CH"/>
        </w:rPr>
      </w:pPr>
      <w:r w:rsidRPr="005D21D2">
        <w:rPr>
          <w:i/>
          <w:szCs w:val="22"/>
          <w:lang w:eastAsia="de-CH"/>
        </w:rPr>
        <w:t xml:space="preserve">Unter </w:t>
      </w:r>
      <w:r w:rsidR="000C3913">
        <w:rPr>
          <w:i/>
          <w:szCs w:val="22"/>
          <w:lang w:eastAsia="de-CH"/>
        </w:rPr>
        <w:t>Ziff.</w:t>
      </w:r>
      <w:r w:rsidRPr="005D21D2">
        <w:rPr>
          <w:i/>
          <w:szCs w:val="22"/>
          <w:lang w:eastAsia="de-CH"/>
        </w:rPr>
        <w:t xml:space="preserve"> 3 wird das Vorgehen bei Personen in der </w:t>
      </w:r>
      <w:r w:rsidR="00EE005A">
        <w:rPr>
          <w:i/>
          <w:szCs w:val="22"/>
          <w:lang w:eastAsia="de-CH"/>
        </w:rPr>
        <w:t>NAVI</w:t>
      </w:r>
      <w:r w:rsidRPr="005D21D2">
        <w:rPr>
          <w:i/>
          <w:szCs w:val="22"/>
          <w:lang w:eastAsia="de-CH"/>
        </w:rPr>
        <w:t xml:space="preserve"> oder in Zielgruppe 3 und 4 detailliert beschrieben.</w:t>
      </w:r>
    </w:p>
    <w:p w14:paraId="537DCBB7" w14:textId="6ED8C703" w:rsidR="00DE5653" w:rsidRPr="005D21D2" w:rsidRDefault="00187ED6" w:rsidP="00371EF6">
      <w:pPr>
        <w:pStyle w:val="berschrift2"/>
        <w:numPr>
          <w:ilvl w:val="0"/>
          <w:numId w:val="0"/>
        </w:numPr>
        <w:rPr>
          <w:rFonts w:cs="Arial"/>
        </w:rPr>
      </w:pPr>
      <w:bookmarkStart w:id="16" w:name="_Toc138337979"/>
      <w:bookmarkStart w:id="17" w:name="_Toc135748915"/>
      <w:r w:rsidRPr="005D21D2">
        <w:rPr>
          <w:rFonts w:cs="Arial"/>
        </w:rPr>
        <w:t>2.</w:t>
      </w:r>
      <w:r w:rsidR="00801C61">
        <w:rPr>
          <w:rFonts w:cs="Arial"/>
        </w:rPr>
        <w:t>5</w:t>
      </w:r>
      <w:r w:rsidR="00371EF6" w:rsidRPr="005D21D2">
        <w:rPr>
          <w:rFonts w:cs="Arial"/>
        </w:rPr>
        <w:tab/>
      </w:r>
      <w:r w:rsidR="00DE5653" w:rsidRPr="005D21D2">
        <w:rPr>
          <w:rFonts w:cs="Arial"/>
        </w:rPr>
        <w:t>Berücksichtigung der Interessen von Minderjährigen</w:t>
      </w:r>
      <w:bookmarkEnd w:id="16"/>
      <w:bookmarkEnd w:id="17"/>
    </w:p>
    <w:p w14:paraId="1BFCFB35" w14:textId="77777777" w:rsidR="00C86ADF" w:rsidRPr="009D3965" w:rsidRDefault="00003E77" w:rsidP="00E950CF">
      <w:pPr>
        <w:rPr>
          <w:szCs w:val="22"/>
        </w:rPr>
      </w:pPr>
      <w:r w:rsidRPr="005D21D2">
        <w:rPr>
          <w:szCs w:val="22"/>
        </w:rPr>
        <w:t>Bei einer Kürzung- oder (Teil-) Einstellung muss auf die individuelle Situation der Familie eing</w:t>
      </w:r>
      <w:r w:rsidR="003E3E33" w:rsidRPr="005D21D2">
        <w:rPr>
          <w:szCs w:val="22"/>
        </w:rPr>
        <w:t>egangen werden. Gestützt auf §</w:t>
      </w:r>
      <w:r w:rsidRPr="005D21D2">
        <w:rPr>
          <w:szCs w:val="22"/>
        </w:rPr>
        <w:t xml:space="preserve"> 24a Abs. 2 </w:t>
      </w:r>
      <w:r w:rsidR="00C86ADF" w:rsidRPr="005D21D2">
        <w:rPr>
          <w:szCs w:val="22"/>
        </w:rPr>
        <w:t xml:space="preserve">SHG </w:t>
      </w:r>
      <w:r w:rsidRPr="005D21D2">
        <w:rPr>
          <w:szCs w:val="22"/>
        </w:rPr>
        <w:t>ist das Wohl der Kinder angemessen zu berücksichtigen. Wie</w:t>
      </w:r>
      <w:r w:rsidRPr="005D21D2">
        <w:rPr>
          <w:lang w:val="de-DE"/>
        </w:rPr>
        <w:t xml:space="preserve"> das Kindswohl im Einzelfall berücksichtigt </w:t>
      </w:r>
      <w:r w:rsidR="00737ECF">
        <w:rPr>
          <w:lang w:val="de-DE"/>
        </w:rPr>
        <w:t>wird</w:t>
      </w:r>
      <w:r w:rsidR="00A93E2C" w:rsidRPr="005D21D2">
        <w:rPr>
          <w:lang w:val="de-DE"/>
        </w:rPr>
        <w:t>,</w:t>
      </w:r>
      <w:r w:rsidRPr="005D21D2">
        <w:rPr>
          <w:lang w:val="de-DE"/>
        </w:rPr>
        <w:t xml:space="preserve"> ist in den </w:t>
      </w:r>
      <w:r w:rsidRPr="009D3965">
        <w:rPr>
          <w:lang w:val="de-DE"/>
        </w:rPr>
        <w:t xml:space="preserve">Erwägungen eines Entscheides auszuführen. </w:t>
      </w:r>
    </w:p>
    <w:p w14:paraId="533DDDEB" w14:textId="77777777" w:rsidR="00DE5653" w:rsidRPr="005D21D2" w:rsidRDefault="00187ED6" w:rsidP="00371EF6">
      <w:pPr>
        <w:pStyle w:val="berschrift2"/>
        <w:numPr>
          <w:ilvl w:val="0"/>
          <w:numId w:val="0"/>
        </w:numPr>
        <w:rPr>
          <w:rFonts w:cs="Arial"/>
        </w:rPr>
      </w:pPr>
      <w:bookmarkStart w:id="18" w:name="_Toc138337980"/>
      <w:bookmarkStart w:id="19" w:name="_Toc135748917"/>
      <w:r w:rsidRPr="005D21D2">
        <w:rPr>
          <w:rFonts w:cs="Arial"/>
        </w:rPr>
        <w:t>2.</w:t>
      </w:r>
      <w:r w:rsidR="00801C61">
        <w:rPr>
          <w:rFonts w:cs="Arial"/>
        </w:rPr>
        <w:t>6</w:t>
      </w:r>
      <w:r w:rsidR="00371EF6" w:rsidRPr="005D21D2">
        <w:rPr>
          <w:rFonts w:cs="Arial"/>
        </w:rPr>
        <w:tab/>
      </w:r>
      <w:r w:rsidR="00DE5653" w:rsidRPr="005D21D2">
        <w:rPr>
          <w:rFonts w:cs="Arial"/>
        </w:rPr>
        <w:t>Rechtskraft</w:t>
      </w:r>
      <w:bookmarkEnd w:id="18"/>
      <w:bookmarkEnd w:id="19"/>
    </w:p>
    <w:p w14:paraId="07776D05" w14:textId="77777777" w:rsidR="00FB6952" w:rsidRDefault="00CC3453" w:rsidP="00480ED8">
      <w:pPr>
        <w:pStyle w:val="Absatz0"/>
        <w:tabs>
          <w:tab w:val="left" w:pos="2530"/>
          <w:tab w:val="num" w:pos="3080"/>
        </w:tabs>
      </w:pPr>
      <w:r w:rsidRPr="005D21D2">
        <w:t xml:space="preserve">Entscheide dürfen erst umgesetzt werden, nachdem sie rechtskräftig geworden sind. Das ist der Fall, wenn gegen </w:t>
      </w:r>
      <w:r w:rsidR="00737ECF">
        <w:t>den Entscheid innert der</w:t>
      </w:r>
      <w:r w:rsidRPr="005D21D2">
        <w:t xml:space="preserve"> 30-tägigen Rechtsmittelfrist kein Rechtsmittel ergriffen w</w:t>
      </w:r>
      <w:r w:rsidR="004F2E15" w:rsidRPr="005D21D2">
        <w:t>urde</w:t>
      </w:r>
      <w:r w:rsidRPr="005D21D2">
        <w:t>. Die Frist beginnt am Folgetag nach der Zustellung des Entscheids zu laufen. Gezählt werden alle Wochentage. Wurde ein Rechtsmittel ergriffen, muss mit der Umsetzung zugewartet werden, bis die zuständige Rechtsmittelinstanz darüber entschieden hat und dieser Entscheid rechtskräftig geworden ist (Instanzenzug: Sozialbehörde &gt; Bezirksrat &gt; Verwaltungsgericht &gt; Bundesgericht).</w:t>
      </w:r>
      <w:r w:rsidR="00721DA5" w:rsidRPr="005D21D2">
        <w:t xml:space="preserve"> Siehe </w:t>
      </w:r>
      <w:hyperlink r:id="rId15" w:history="1">
        <w:r w:rsidR="00721DA5" w:rsidRPr="00805BC0">
          <w:rPr>
            <w:rStyle w:val="Hyperlink"/>
          </w:rPr>
          <w:t>HAW Entzug der aufschiebenden Wirkung.</w:t>
        </w:r>
      </w:hyperlink>
      <w:r w:rsidRPr="005D21D2">
        <w:t xml:space="preserve"> </w:t>
      </w:r>
    </w:p>
    <w:p w14:paraId="0B9E1AD5" w14:textId="77777777" w:rsidR="009D3965" w:rsidRPr="005D21D2" w:rsidRDefault="009D3965" w:rsidP="00480ED8">
      <w:pPr>
        <w:pStyle w:val="Absatz0"/>
        <w:tabs>
          <w:tab w:val="left" w:pos="2530"/>
          <w:tab w:val="num" w:pos="3080"/>
        </w:tabs>
      </w:pPr>
    </w:p>
    <w:p w14:paraId="4B7811D4" w14:textId="77777777" w:rsidR="00B5314A" w:rsidRPr="005D21D2" w:rsidRDefault="008729A2" w:rsidP="00371EF6">
      <w:pPr>
        <w:pStyle w:val="berschrift1"/>
      </w:pPr>
      <w:bookmarkStart w:id="20" w:name="_Toc512005812"/>
      <w:bookmarkStart w:id="21" w:name="_Toc512005813"/>
      <w:bookmarkStart w:id="22" w:name="_Toc512005814"/>
      <w:bookmarkStart w:id="23" w:name="_Toc512005815"/>
      <w:bookmarkStart w:id="24" w:name="_Toc512005816"/>
      <w:bookmarkStart w:id="25" w:name="_Toc512005817"/>
      <w:bookmarkStart w:id="26" w:name="_Toc512005818"/>
      <w:bookmarkStart w:id="27" w:name="_Toc512005819"/>
      <w:bookmarkStart w:id="28" w:name="_Toc512005820"/>
      <w:bookmarkStart w:id="29" w:name="_Toc138337981"/>
      <w:bookmarkStart w:id="30" w:name="_Toc135748918"/>
      <w:bookmarkEnd w:id="20"/>
      <w:bookmarkEnd w:id="21"/>
      <w:bookmarkEnd w:id="22"/>
      <w:bookmarkEnd w:id="23"/>
      <w:bookmarkEnd w:id="24"/>
      <w:bookmarkEnd w:id="25"/>
      <w:bookmarkEnd w:id="26"/>
      <w:bookmarkEnd w:id="27"/>
      <w:bookmarkEnd w:id="28"/>
      <w:r w:rsidRPr="005D21D2">
        <w:t xml:space="preserve">Soziale und berufliche Integration </w:t>
      </w:r>
      <w:r w:rsidR="00FE4F4E" w:rsidRPr="005D21D2">
        <w:t>–</w:t>
      </w:r>
      <w:r w:rsidRPr="005D21D2">
        <w:t xml:space="preserve"> </w:t>
      </w:r>
      <w:r w:rsidR="003964A8" w:rsidRPr="005D21D2">
        <w:t xml:space="preserve">Vorgehen bei </w:t>
      </w:r>
      <w:r w:rsidR="00EE005A">
        <w:t>NAVI</w:t>
      </w:r>
      <w:r w:rsidR="003964A8" w:rsidRPr="005D21D2">
        <w:t xml:space="preserve"> </w:t>
      </w:r>
      <w:r w:rsidR="00FB6952" w:rsidRPr="005D21D2">
        <w:t>ohne Lohn</w:t>
      </w:r>
      <w:r w:rsidR="00D52115" w:rsidRPr="005D21D2">
        <w:t>, Zielgruppe 4</w:t>
      </w:r>
      <w:r w:rsidR="00FB6952" w:rsidRPr="005D21D2">
        <w:t xml:space="preserve"> </w:t>
      </w:r>
      <w:r w:rsidR="00D52115" w:rsidRPr="005D21D2">
        <w:t xml:space="preserve">und </w:t>
      </w:r>
      <w:r w:rsidR="00735D3B" w:rsidRPr="005D21D2">
        <w:t>Wechsel in Zielgruppe 4</w:t>
      </w:r>
      <w:bookmarkEnd w:id="29"/>
      <w:bookmarkEnd w:id="30"/>
    </w:p>
    <w:p w14:paraId="5850D18C" w14:textId="77777777" w:rsidR="00F01DD3" w:rsidRPr="005D21D2" w:rsidRDefault="00FE4F4E" w:rsidP="00FE4F4E">
      <w:pPr>
        <w:pStyle w:val="Absatz0"/>
        <w:rPr>
          <w:szCs w:val="22"/>
        </w:rPr>
      </w:pPr>
      <w:r w:rsidRPr="005D21D2">
        <w:rPr>
          <w:szCs w:val="22"/>
        </w:rPr>
        <w:t xml:space="preserve">Die </w:t>
      </w:r>
      <w:r w:rsidR="00EE005A">
        <w:rPr>
          <w:szCs w:val="22"/>
        </w:rPr>
        <w:t>NAVI</w:t>
      </w:r>
      <w:r w:rsidRPr="005D21D2">
        <w:rPr>
          <w:szCs w:val="22"/>
        </w:rPr>
        <w:t xml:space="preserve"> ist für </w:t>
      </w:r>
      <w:r w:rsidR="00802C99">
        <w:rPr>
          <w:szCs w:val="22"/>
        </w:rPr>
        <w:t>KL</w:t>
      </w:r>
      <w:r w:rsidRPr="005D21D2">
        <w:rPr>
          <w:szCs w:val="22"/>
        </w:rPr>
        <w:t>, welche die Teilnahmekriterien erfüllen, obligatorisch</w:t>
      </w:r>
      <w:r w:rsidR="00F359C7" w:rsidRPr="005D21D2">
        <w:rPr>
          <w:szCs w:val="22"/>
        </w:rPr>
        <w:t xml:space="preserve">. </w:t>
      </w:r>
      <w:r w:rsidRPr="005D21D2">
        <w:rPr>
          <w:szCs w:val="22"/>
        </w:rPr>
        <w:t xml:space="preserve">Bei Nichtantritt oder vorzeitigem Abbruch </w:t>
      </w:r>
      <w:r w:rsidR="00F01DD3" w:rsidRPr="005D21D2">
        <w:rPr>
          <w:szCs w:val="22"/>
        </w:rPr>
        <w:t xml:space="preserve">der </w:t>
      </w:r>
      <w:r w:rsidR="00EE005A">
        <w:rPr>
          <w:szCs w:val="22"/>
        </w:rPr>
        <w:t>NAVI</w:t>
      </w:r>
      <w:r w:rsidR="00F01DD3" w:rsidRPr="005D21D2">
        <w:rPr>
          <w:szCs w:val="22"/>
        </w:rPr>
        <w:t xml:space="preserve"> </w:t>
      </w:r>
      <w:r w:rsidR="00F01DD3" w:rsidRPr="005D21D2">
        <w:rPr>
          <w:szCs w:val="22"/>
          <w:u w:val="single"/>
        </w:rPr>
        <w:t>ohne</w:t>
      </w:r>
      <w:r w:rsidR="00F01DD3" w:rsidRPr="005D21D2">
        <w:rPr>
          <w:szCs w:val="22"/>
        </w:rPr>
        <w:t xml:space="preserve"> Lohn</w:t>
      </w:r>
      <w:r w:rsidR="00FB6952" w:rsidRPr="005D21D2">
        <w:rPr>
          <w:rStyle w:val="Funotenzeichen"/>
          <w:szCs w:val="22"/>
        </w:rPr>
        <w:footnoteReference w:id="2"/>
      </w:r>
      <w:r w:rsidR="001D4DDB" w:rsidRPr="005D21D2">
        <w:rPr>
          <w:szCs w:val="22"/>
        </w:rPr>
        <w:t xml:space="preserve"> wird das </w:t>
      </w:r>
      <w:r w:rsidR="00F359C7" w:rsidRPr="005D21D2">
        <w:rPr>
          <w:szCs w:val="22"/>
        </w:rPr>
        <w:t xml:space="preserve"> </w:t>
      </w:r>
      <w:r w:rsidR="001D4DDB" w:rsidRPr="005D21D2">
        <w:rPr>
          <w:szCs w:val="22"/>
        </w:rPr>
        <w:t>Auflage- und Kürzungsverfahren eingeleitet</w:t>
      </w:r>
      <w:r w:rsidR="00F359C7" w:rsidRPr="005D21D2">
        <w:rPr>
          <w:szCs w:val="22"/>
        </w:rPr>
        <w:t xml:space="preserve"> (siehe </w:t>
      </w:r>
      <w:hyperlink r:id="rId16" w:history="1">
        <w:r w:rsidR="008E6404" w:rsidRPr="00805BC0">
          <w:rPr>
            <w:rStyle w:val="Hyperlink"/>
            <w:szCs w:val="22"/>
          </w:rPr>
          <w:t xml:space="preserve">HAW Berufliche und </w:t>
        </w:r>
        <w:proofErr w:type="spellStart"/>
        <w:r w:rsidR="008E6404" w:rsidRPr="00805BC0">
          <w:rPr>
            <w:rStyle w:val="Hyperlink"/>
            <w:szCs w:val="22"/>
          </w:rPr>
          <w:t>Soziale</w:t>
        </w:r>
        <w:proofErr w:type="spellEnd"/>
        <w:r w:rsidR="00F359C7" w:rsidRPr="00805BC0">
          <w:rPr>
            <w:rStyle w:val="Hyperlink"/>
            <w:szCs w:val="22"/>
          </w:rPr>
          <w:t xml:space="preserve"> Integration - </w:t>
        </w:r>
        <w:r w:rsidR="00EE005A">
          <w:rPr>
            <w:rStyle w:val="Hyperlink"/>
            <w:szCs w:val="22"/>
          </w:rPr>
          <w:t>NAVI</w:t>
        </w:r>
        <w:r w:rsidR="00F359C7" w:rsidRPr="00805BC0">
          <w:rPr>
            <w:rStyle w:val="Hyperlink"/>
            <w:szCs w:val="22"/>
          </w:rPr>
          <w:t>).</w:t>
        </w:r>
      </w:hyperlink>
    </w:p>
    <w:p w14:paraId="2F83D867" w14:textId="77777777" w:rsidR="00F01DD3" w:rsidRPr="005D21D2" w:rsidRDefault="00F01DD3" w:rsidP="00FE4F4E">
      <w:pPr>
        <w:pStyle w:val="Absatz0"/>
        <w:rPr>
          <w:szCs w:val="22"/>
        </w:rPr>
      </w:pPr>
    </w:p>
    <w:p w14:paraId="7011BA83" w14:textId="77777777" w:rsidR="00FE4F4E" w:rsidRPr="005D21D2" w:rsidRDefault="00735D3B" w:rsidP="00FE4F4E">
      <w:pPr>
        <w:pStyle w:val="Absatz0"/>
        <w:rPr>
          <w:szCs w:val="22"/>
        </w:rPr>
      </w:pPr>
      <w:r w:rsidRPr="005D21D2">
        <w:rPr>
          <w:szCs w:val="22"/>
        </w:rPr>
        <w:t xml:space="preserve">Bei arbeitsmarktnahen </w:t>
      </w:r>
      <w:r w:rsidR="00802C99">
        <w:rPr>
          <w:szCs w:val="22"/>
        </w:rPr>
        <w:t>KL</w:t>
      </w:r>
      <w:r w:rsidRPr="005D21D2">
        <w:rPr>
          <w:szCs w:val="22"/>
        </w:rPr>
        <w:t xml:space="preserve"> in der Zielgruppe 3, welche sich nic</w:t>
      </w:r>
      <w:r w:rsidR="00595C3A">
        <w:rPr>
          <w:szCs w:val="22"/>
        </w:rPr>
        <w:t>ht (mehr) für eine Stelle im 1. </w:t>
      </w:r>
      <w:r w:rsidRPr="005D21D2">
        <w:rPr>
          <w:szCs w:val="22"/>
        </w:rPr>
        <w:t>Arbeitsmarkt engagieren, wird der Wechsel in die Zielgruppe 4 und damit die Einleitung des Auflage-</w:t>
      </w:r>
      <w:r w:rsidR="00D52115" w:rsidRPr="005D21D2">
        <w:rPr>
          <w:szCs w:val="22"/>
        </w:rPr>
        <w:t xml:space="preserve"> und Kürzungsverfahrens geprüft.</w:t>
      </w:r>
      <w:r w:rsidRPr="005D21D2">
        <w:rPr>
          <w:szCs w:val="22"/>
        </w:rPr>
        <w:t xml:space="preserve"> </w:t>
      </w:r>
      <w:r w:rsidR="00802C99">
        <w:rPr>
          <w:szCs w:val="22"/>
        </w:rPr>
        <w:t>KL</w:t>
      </w:r>
      <w:r w:rsidRPr="005D21D2">
        <w:rPr>
          <w:szCs w:val="22"/>
        </w:rPr>
        <w:t>, welche</w:t>
      </w:r>
      <w:r w:rsidR="00D52115" w:rsidRPr="005D21D2">
        <w:rPr>
          <w:szCs w:val="22"/>
        </w:rPr>
        <w:t xml:space="preserve"> der Zielgruppe 4 zugeteilt sind oder aus einer anderen Zielgruppe in diese wechseln,</w:t>
      </w:r>
      <w:r w:rsidR="009271CB" w:rsidRPr="005D21D2">
        <w:rPr>
          <w:szCs w:val="22"/>
        </w:rPr>
        <w:t xml:space="preserve"> </w:t>
      </w:r>
      <w:r w:rsidR="00F359C7" w:rsidRPr="005D21D2">
        <w:rPr>
          <w:szCs w:val="22"/>
        </w:rPr>
        <w:t xml:space="preserve">werden mittels Auflage dazu verpflichtet, an einem Teillohnangebot teilzunehmen und/oder regelmässige Stellensuchbemühungen vorzuweisen (siehe </w:t>
      </w:r>
      <w:hyperlink r:id="rId17" w:history="1">
        <w:r w:rsidR="008E6404" w:rsidRPr="00805BC0">
          <w:rPr>
            <w:rStyle w:val="Hyperlink"/>
            <w:szCs w:val="22"/>
          </w:rPr>
          <w:t xml:space="preserve">HAW Berufliche und </w:t>
        </w:r>
        <w:proofErr w:type="spellStart"/>
        <w:r w:rsidR="008E6404" w:rsidRPr="00805BC0">
          <w:rPr>
            <w:rStyle w:val="Hyperlink"/>
            <w:szCs w:val="22"/>
          </w:rPr>
          <w:t>Soziale</w:t>
        </w:r>
        <w:proofErr w:type="spellEnd"/>
        <w:r w:rsidR="00F359C7" w:rsidRPr="00805BC0">
          <w:rPr>
            <w:rStyle w:val="Hyperlink"/>
            <w:szCs w:val="22"/>
          </w:rPr>
          <w:t xml:space="preserve"> Integration – Zielgruppenspezifische Angebote und Zielgruppenwechsel).</w:t>
        </w:r>
      </w:hyperlink>
    </w:p>
    <w:p w14:paraId="732D1E49" w14:textId="77777777" w:rsidR="00F359C7" w:rsidRPr="005D21D2" w:rsidRDefault="00F359C7" w:rsidP="00FE4F4E">
      <w:pPr>
        <w:pStyle w:val="Absatz0"/>
        <w:rPr>
          <w:szCs w:val="22"/>
        </w:rPr>
      </w:pPr>
    </w:p>
    <w:p w14:paraId="24EFC989" w14:textId="7B697ED0" w:rsidR="00B15AC5" w:rsidRPr="005D21D2" w:rsidRDefault="00B15AC5" w:rsidP="00B15AC5">
      <w:pPr>
        <w:pStyle w:val="Absatz0"/>
        <w:rPr>
          <w:szCs w:val="22"/>
        </w:rPr>
      </w:pPr>
      <w:r w:rsidRPr="005D21D2">
        <w:rPr>
          <w:szCs w:val="22"/>
        </w:rPr>
        <w:t xml:space="preserve">In den obgenannten Fällen werden in einem </w:t>
      </w:r>
      <w:r w:rsidRPr="005D21D2">
        <w:rPr>
          <w:i/>
          <w:szCs w:val="22"/>
        </w:rPr>
        <w:t xml:space="preserve">ersten </w:t>
      </w:r>
      <w:r w:rsidR="007278BE" w:rsidRPr="005D21D2">
        <w:rPr>
          <w:i/>
          <w:szCs w:val="22"/>
        </w:rPr>
        <w:t>Schritt</w:t>
      </w:r>
      <w:r w:rsidR="007278BE" w:rsidRPr="005D21D2">
        <w:rPr>
          <w:szCs w:val="22"/>
        </w:rPr>
        <w:t xml:space="preserve"> </w:t>
      </w:r>
      <w:r w:rsidR="00896804" w:rsidRPr="005D21D2">
        <w:rPr>
          <w:szCs w:val="22"/>
        </w:rPr>
        <w:t>(siehe Ziff. 2</w:t>
      </w:r>
      <w:r w:rsidR="00E61A0A" w:rsidRPr="005D21D2">
        <w:rPr>
          <w:szCs w:val="22"/>
        </w:rPr>
        <w:t>.</w:t>
      </w:r>
      <w:r w:rsidR="008C60DA">
        <w:rPr>
          <w:szCs w:val="22"/>
        </w:rPr>
        <w:t>2</w:t>
      </w:r>
      <w:r w:rsidR="00E61A0A" w:rsidRPr="005D21D2">
        <w:rPr>
          <w:szCs w:val="22"/>
        </w:rPr>
        <w:t xml:space="preserve">) </w:t>
      </w:r>
      <w:r w:rsidR="00B46CEA" w:rsidRPr="005D21D2">
        <w:rPr>
          <w:szCs w:val="22"/>
        </w:rPr>
        <w:t>unter Androhung von Leistungskürzung</w:t>
      </w:r>
      <w:r w:rsidR="001170AD" w:rsidRPr="005D21D2">
        <w:rPr>
          <w:szCs w:val="22"/>
        </w:rPr>
        <w:t>en</w:t>
      </w:r>
      <w:r w:rsidR="00B46CEA" w:rsidRPr="005D21D2">
        <w:rPr>
          <w:szCs w:val="22"/>
        </w:rPr>
        <w:t xml:space="preserve"> </w:t>
      </w:r>
      <w:r w:rsidR="00A400DD" w:rsidRPr="005D21D2">
        <w:rPr>
          <w:szCs w:val="22"/>
        </w:rPr>
        <w:t xml:space="preserve">schriftliche </w:t>
      </w:r>
      <w:r w:rsidR="00E61A0A" w:rsidRPr="005D21D2">
        <w:rPr>
          <w:szCs w:val="22"/>
        </w:rPr>
        <w:t xml:space="preserve">Auflagen </w:t>
      </w:r>
      <w:r w:rsidR="007278BE" w:rsidRPr="005D21D2">
        <w:rPr>
          <w:szCs w:val="22"/>
        </w:rPr>
        <w:t xml:space="preserve">erteilt </w:t>
      </w:r>
    </w:p>
    <w:p w14:paraId="1E135FB8" w14:textId="77777777" w:rsidR="00B46CEA" w:rsidRPr="005D21D2" w:rsidRDefault="00B46CEA" w:rsidP="00B15AC5">
      <w:pPr>
        <w:pStyle w:val="Absatz0"/>
        <w:rPr>
          <w:szCs w:val="22"/>
        </w:rPr>
      </w:pPr>
    </w:p>
    <w:p w14:paraId="684BCC3D" w14:textId="77777777" w:rsidR="00E85491" w:rsidRPr="005D21D2" w:rsidRDefault="00B15AC5" w:rsidP="00801C61">
      <w:pPr>
        <w:pStyle w:val="Absatz0"/>
        <w:numPr>
          <w:ilvl w:val="0"/>
          <w:numId w:val="3"/>
        </w:numPr>
        <w:rPr>
          <w:szCs w:val="22"/>
        </w:rPr>
      </w:pPr>
      <w:r w:rsidRPr="005D21D2">
        <w:rPr>
          <w:szCs w:val="22"/>
        </w:rPr>
        <w:t>zur</w:t>
      </w:r>
      <w:r w:rsidR="00F359C7" w:rsidRPr="005D21D2">
        <w:rPr>
          <w:szCs w:val="22"/>
        </w:rPr>
        <w:t xml:space="preserve"> Teilnahme an der </w:t>
      </w:r>
      <w:r w:rsidR="00EE005A">
        <w:rPr>
          <w:szCs w:val="22"/>
        </w:rPr>
        <w:t>NAVI</w:t>
      </w:r>
      <w:r w:rsidR="00A74CDC" w:rsidRPr="005D21D2">
        <w:rPr>
          <w:szCs w:val="22"/>
        </w:rPr>
        <w:t xml:space="preserve"> </w:t>
      </w:r>
      <w:r w:rsidR="005B023B" w:rsidRPr="005D21D2">
        <w:rPr>
          <w:szCs w:val="22"/>
        </w:rPr>
        <w:t xml:space="preserve">ohne Lohn </w:t>
      </w:r>
      <w:r w:rsidR="00A74CDC" w:rsidRPr="005D21D2">
        <w:rPr>
          <w:szCs w:val="22"/>
        </w:rPr>
        <w:t>(unter Fristansetzung)</w:t>
      </w:r>
      <w:r w:rsidR="00F359C7" w:rsidRPr="005D21D2">
        <w:rPr>
          <w:szCs w:val="22"/>
        </w:rPr>
        <w:t xml:space="preserve"> </w:t>
      </w:r>
      <w:r w:rsidR="00E85491" w:rsidRPr="005D21D2">
        <w:rPr>
          <w:szCs w:val="22"/>
        </w:rPr>
        <w:t>oder</w:t>
      </w:r>
    </w:p>
    <w:p w14:paraId="3EE73B6B" w14:textId="1932E388" w:rsidR="00E85491" w:rsidRPr="005D21D2" w:rsidRDefault="00B15AC5" w:rsidP="00801C61">
      <w:pPr>
        <w:pStyle w:val="Absatz0"/>
        <w:numPr>
          <w:ilvl w:val="0"/>
          <w:numId w:val="3"/>
        </w:numPr>
        <w:rPr>
          <w:szCs w:val="22"/>
        </w:rPr>
      </w:pPr>
      <w:r w:rsidRPr="005D21D2">
        <w:rPr>
          <w:szCs w:val="22"/>
        </w:rPr>
        <w:lastRenderedPageBreak/>
        <w:t>zur</w:t>
      </w:r>
      <w:r w:rsidR="00F359C7" w:rsidRPr="005D21D2">
        <w:rPr>
          <w:szCs w:val="22"/>
        </w:rPr>
        <w:t xml:space="preserve"> Teilnahme am </w:t>
      </w:r>
      <w:proofErr w:type="spellStart"/>
      <w:r w:rsidR="00F359C7" w:rsidRPr="005D21D2">
        <w:rPr>
          <w:szCs w:val="22"/>
        </w:rPr>
        <w:t>Teillohn</w:t>
      </w:r>
      <w:proofErr w:type="spellEnd"/>
      <w:r w:rsidR="00F359C7" w:rsidRPr="005D21D2">
        <w:rPr>
          <w:szCs w:val="22"/>
        </w:rPr>
        <w:t xml:space="preserve"> bei SEB </w:t>
      </w:r>
      <w:r w:rsidR="00E85491" w:rsidRPr="005D21D2">
        <w:rPr>
          <w:szCs w:val="22"/>
        </w:rPr>
        <w:t>(unter Fristansetzung) und/oder</w:t>
      </w:r>
    </w:p>
    <w:p w14:paraId="47DF49FE" w14:textId="77777777" w:rsidR="00E85491" w:rsidRPr="005D21D2" w:rsidRDefault="00B15AC5" w:rsidP="00801C61">
      <w:pPr>
        <w:pStyle w:val="Absatz0"/>
        <w:numPr>
          <w:ilvl w:val="0"/>
          <w:numId w:val="3"/>
        </w:numPr>
        <w:rPr>
          <w:szCs w:val="22"/>
        </w:rPr>
      </w:pPr>
      <w:r w:rsidRPr="005D21D2">
        <w:rPr>
          <w:szCs w:val="22"/>
        </w:rPr>
        <w:t>zum</w:t>
      </w:r>
      <w:r w:rsidR="001D097C" w:rsidRPr="005D21D2">
        <w:rPr>
          <w:szCs w:val="22"/>
        </w:rPr>
        <w:t xml:space="preserve"> </w:t>
      </w:r>
      <w:r w:rsidR="00E85491" w:rsidRPr="005D21D2">
        <w:rPr>
          <w:szCs w:val="22"/>
        </w:rPr>
        <w:t>N</w:t>
      </w:r>
      <w:r w:rsidR="001D097C" w:rsidRPr="005D21D2">
        <w:rPr>
          <w:szCs w:val="22"/>
        </w:rPr>
        <w:t xml:space="preserve">achweis von </w:t>
      </w:r>
      <w:r w:rsidR="00E85491" w:rsidRPr="005D21D2">
        <w:rPr>
          <w:szCs w:val="22"/>
        </w:rPr>
        <w:t xml:space="preserve">persönlichen Arbeitsbemühungen (unter Angabe der Anzahl </w:t>
      </w:r>
      <w:r w:rsidR="001D097C" w:rsidRPr="005D21D2">
        <w:rPr>
          <w:szCs w:val="22"/>
        </w:rPr>
        <w:t>Stellenb</w:t>
      </w:r>
      <w:r w:rsidR="00E85491" w:rsidRPr="005D21D2">
        <w:rPr>
          <w:szCs w:val="22"/>
        </w:rPr>
        <w:t>ewerbungen pro Monat)</w:t>
      </w:r>
      <w:r w:rsidR="00E61A0A" w:rsidRPr="005D21D2">
        <w:rPr>
          <w:szCs w:val="22"/>
        </w:rPr>
        <w:t>.</w:t>
      </w:r>
    </w:p>
    <w:p w14:paraId="5C26721C" w14:textId="77777777" w:rsidR="00FB6952" w:rsidRPr="005D21D2" w:rsidRDefault="00FB6952" w:rsidP="00FB6952">
      <w:pPr>
        <w:pStyle w:val="Absatz0"/>
        <w:rPr>
          <w:szCs w:val="22"/>
        </w:rPr>
      </w:pPr>
    </w:p>
    <w:p w14:paraId="49F47809" w14:textId="113BF7CC" w:rsidR="00224F1B" w:rsidRPr="005D21D2" w:rsidRDefault="00737ECF" w:rsidP="00FE4F4E">
      <w:pPr>
        <w:pStyle w:val="Absatz0"/>
        <w:rPr>
          <w:szCs w:val="22"/>
        </w:rPr>
      </w:pPr>
      <w:r>
        <w:rPr>
          <w:szCs w:val="22"/>
        </w:rPr>
        <w:t>Erfüllen</w:t>
      </w:r>
      <w:r w:rsidR="001409B7" w:rsidRPr="005D21D2">
        <w:rPr>
          <w:szCs w:val="22"/>
        </w:rPr>
        <w:t xml:space="preserve"> </w:t>
      </w:r>
      <w:r w:rsidR="00802C99">
        <w:rPr>
          <w:szCs w:val="22"/>
        </w:rPr>
        <w:t>KL</w:t>
      </w:r>
      <w:r w:rsidR="00E85491" w:rsidRPr="005D21D2">
        <w:rPr>
          <w:szCs w:val="22"/>
        </w:rPr>
        <w:t xml:space="preserve"> die Auflage</w:t>
      </w:r>
      <w:r w:rsidR="00BA268B" w:rsidRPr="005D21D2">
        <w:rPr>
          <w:szCs w:val="22"/>
        </w:rPr>
        <w:t xml:space="preserve"> zur </w:t>
      </w:r>
      <w:r w:rsidR="00BA268B" w:rsidRPr="005D21D2">
        <w:rPr>
          <w:szCs w:val="22"/>
          <w:u w:val="single"/>
        </w:rPr>
        <w:t xml:space="preserve">Teilnahme an der </w:t>
      </w:r>
      <w:r w:rsidR="00EE005A">
        <w:rPr>
          <w:szCs w:val="22"/>
          <w:u w:val="single"/>
        </w:rPr>
        <w:t>NAVI</w:t>
      </w:r>
      <w:r w:rsidR="00BA268B" w:rsidRPr="005D21D2">
        <w:rPr>
          <w:szCs w:val="22"/>
        </w:rPr>
        <w:t xml:space="preserve"> oder zum </w:t>
      </w:r>
      <w:r w:rsidR="00BA268B" w:rsidRPr="005D21D2">
        <w:rPr>
          <w:szCs w:val="22"/>
          <w:u w:val="single"/>
        </w:rPr>
        <w:t>Nachweis von persönlichen Arbeitsbemühungen</w:t>
      </w:r>
      <w:r w:rsidR="00BA268B" w:rsidRPr="005D21D2">
        <w:rPr>
          <w:szCs w:val="22"/>
        </w:rPr>
        <w:t xml:space="preserve"> nicht</w:t>
      </w:r>
      <w:r w:rsidR="00B61777" w:rsidRPr="005D21D2">
        <w:rPr>
          <w:szCs w:val="22"/>
        </w:rPr>
        <w:t xml:space="preserve">, wird </w:t>
      </w:r>
      <w:r w:rsidR="00BA268B" w:rsidRPr="005D21D2">
        <w:rPr>
          <w:szCs w:val="22"/>
        </w:rPr>
        <w:t>die</w:t>
      </w:r>
      <w:r w:rsidR="00E85491" w:rsidRPr="005D21D2">
        <w:rPr>
          <w:szCs w:val="22"/>
        </w:rPr>
        <w:t xml:space="preserve"> </w:t>
      </w:r>
      <w:r w:rsidR="006E6F8E" w:rsidRPr="005D21D2">
        <w:rPr>
          <w:szCs w:val="22"/>
        </w:rPr>
        <w:t xml:space="preserve">angedrohte </w:t>
      </w:r>
      <w:r w:rsidR="00E85491" w:rsidRPr="005D21D2">
        <w:rPr>
          <w:szCs w:val="22"/>
        </w:rPr>
        <w:t>Leistungskürzung</w:t>
      </w:r>
      <w:r w:rsidR="00224F1B" w:rsidRPr="005D21D2">
        <w:rPr>
          <w:szCs w:val="22"/>
        </w:rPr>
        <w:t xml:space="preserve"> </w:t>
      </w:r>
      <w:r w:rsidR="00A400DD" w:rsidRPr="005D21D2">
        <w:rPr>
          <w:szCs w:val="22"/>
        </w:rPr>
        <w:t>(siehe Ziff. 2.</w:t>
      </w:r>
      <w:r w:rsidR="008C60DA">
        <w:rPr>
          <w:szCs w:val="22"/>
        </w:rPr>
        <w:t>3</w:t>
      </w:r>
      <w:r w:rsidR="00A400DD" w:rsidRPr="005D21D2">
        <w:rPr>
          <w:szCs w:val="22"/>
        </w:rPr>
        <w:t xml:space="preserve">) </w:t>
      </w:r>
      <w:r w:rsidR="00B61777" w:rsidRPr="005D21D2">
        <w:rPr>
          <w:szCs w:val="22"/>
        </w:rPr>
        <w:t>verfügt</w:t>
      </w:r>
      <w:r w:rsidR="005F17EE" w:rsidRPr="005D21D2">
        <w:rPr>
          <w:szCs w:val="22"/>
        </w:rPr>
        <w:t>. Die</w:t>
      </w:r>
      <w:r w:rsidR="00BA268B" w:rsidRPr="005D21D2">
        <w:rPr>
          <w:szCs w:val="22"/>
        </w:rPr>
        <w:t xml:space="preserve"> effektive Kürzung im Budget </w:t>
      </w:r>
      <w:r w:rsidR="006E6F8E" w:rsidRPr="005D21D2">
        <w:rPr>
          <w:szCs w:val="22"/>
        </w:rPr>
        <w:t>erfolgt, sobald</w:t>
      </w:r>
      <w:r w:rsidR="00BA268B" w:rsidRPr="005D21D2">
        <w:rPr>
          <w:szCs w:val="22"/>
        </w:rPr>
        <w:t xml:space="preserve"> die</w:t>
      </w:r>
      <w:r w:rsidR="006E6F8E" w:rsidRPr="005D21D2">
        <w:rPr>
          <w:szCs w:val="22"/>
        </w:rPr>
        <w:t>ser Entscheid</w:t>
      </w:r>
      <w:r w:rsidR="005F17EE" w:rsidRPr="005D21D2">
        <w:rPr>
          <w:szCs w:val="22"/>
        </w:rPr>
        <w:t xml:space="preserve"> rechtskräftig geworden ist</w:t>
      </w:r>
      <w:r w:rsidR="00896804" w:rsidRPr="005D21D2">
        <w:rPr>
          <w:szCs w:val="22"/>
        </w:rPr>
        <w:t xml:space="preserve"> (siehe Ziff. 2</w:t>
      </w:r>
      <w:r w:rsidR="0000472E" w:rsidRPr="005D21D2">
        <w:rPr>
          <w:szCs w:val="22"/>
        </w:rPr>
        <w:t>.6)</w:t>
      </w:r>
      <w:r w:rsidR="005F17EE" w:rsidRPr="005D21D2">
        <w:rPr>
          <w:szCs w:val="22"/>
        </w:rPr>
        <w:t>.</w:t>
      </w:r>
      <w:r w:rsidR="00224F1B" w:rsidRPr="005D21D2">
        <w:rPr>
          <w:szCs w:val="22"/>
        </w:rPr>
        <w:t xml:space="preserve"> </w:t>
      </w:r>
      <w:r w:rsidR="003964A8" w:rsidRPr="005D21D2">
        <w:rPr>
          <w:szCs w:val="22"/>
        </w:rPr>
        <w:t xml:space="preserve">Geprüft werden kann auch </w:t>
      </w:r>
      <w:r w:rsidR="006E6F8E" w:rsidRPr="005D21D2">
        <w:rPr>
          <w:szCs w:val="22"/>
        </w:rPr>
        <w:t>ein</w:t>
      </w:r>
      <w:r w:rsidR="00224F1B" w:rsidRPr="005D21D2">
        <w:rPr>
          <w:szCs w:val="22"/>
        </w:rPr>
        <w:t xml:space="preserve"> neu</w:t>
      </w:r>
      <w:r w:rsidR="003964A8" w:rsidRPr="005D21D2">
        <w:rPr>
          <w:szCs w:val="22"/>
        </w:rPr>
        <w:t>e</w:t>
      </w:r>
      <w:r w:rsidR="006E6F8E" w:rsidRPr="005D21D2">
        <w:rPr>
          <w:szCs w:val="22"/>
        </w:rPr>
        <w:t xml:space="preserve">r Entscheid </w:t>
      </w:r>
      <w:r w:rsidR="00BA268B" w:rsidRPr="005D21D2">
        <w:rPr>
          <w:szCs w:val="22"/>
        </w:rPr>
        <w:t>mit neuer</w:t>
      </w:r>
      <w:r w:rsidR="003964A8" w:rsidRPr="005D21D2">
        <w:rPr>
          <w:szCs w:val="22"/>
        </w:rPr>
        <w:t xml:space="preserve"> Auflage </w:t>
      </w:r>
      <w:r w:rsidR="001170AD" w:rsidRPr="005D21D2">
        <w:rPr>
          <w:szCs w:val="22"/>
        </w:rPr>
        <w:t xml:space="preserve">(siehe </w:t>
      </w:r>
      <w:r w:rsidR="008D3C78">
        <w:rPr>
          <w:szCs w:val="22"/>
        </w:rPr>
        <w:t>Ziff. </w:t>
      </w:r>
      <w:r w:rsidR="00896804" w:rsidRPr="005D21D2">
        <w:rPr>
          <w:szCs w:val="22"/>
        </w:rPr>
        <w:t>2</w:t>
      </w:r>
      <w:r w:rsidR="003964A8" w:rsidRPr="005D21D2">
        <w:rPr>
          <w:szCs w:val="22"/>
        </w:rPr>
        <w:t>.</w:t>
      </w:r>
      <w:r w:rsidR="008C60DA">
        <w:rPr>
          <w:szCs w:val="22"/>
        </w:rPr>
        <w:t>2</w:t>
      </w:r>
      <w:r w:rsidR="001170AD" w:rsidRPr="005D21D2">
        <w:rPr>
          <w:szCs w:val="22"/>
        </w:rPr>
        <w:t>)</w:t>
      </w:r>
      <w:r w:rsidR="005F17EE" w:rsidRPr="005D21D2">
        <w:rPr>
          <w:rStyle w:val="Funotenzeichen"/>
          <w:szCs w:val="22"/>
        </w:rPr>
        <w:footnoteReference w:id="3"/>
      </w:r>
    </w:p>
    <w:p w14:paraId="42ADBF45" w14:textId="77777777" w:rsidR="004A1289" w:rsidRPr="005D21D2" w:rsidRDefault="004A1289" w:rsidP="00FE4F4E">
      <w:pPr>
        <w:pStyle w:val="Absatz0"/>
        <w:rPr>
          <w:szCs w:val="22"/>
        </w:rPr>
      </w:pPr>
    </w:p>
    <w:p w14:paraId="1E8F9748" w14:textId="7D04E69A" w:rsidR="006701B1" w:rsidRPr="009D3965" w:rsidRDefault="00737ECF" w:rsidP="00FE4F4E">
      <w:pPr>
        <w:pStyle w:val="Absatz0"/>
        <w:rPr>
          <w:szCs w:val="22"/>
        </w:rPr>
      </w:pPr>
      <w:r>
        <w:rPr>
          <w:szCs w:val="22"/>
        </w:rPr>
        <w:t>Erfüllen</w:t>
      </w:r>
      <w:r w:rsidR="001409B7" w:rsidRPr="005D21D2">
        <w:rPr>
          <w:szCs w:val="22"/>
        </w:rPr>
        <w:t xml:space="preserve"> </w:t>
      </w:r>
      <w:r w:rsidR="00802C99">
        <w:rPr>
          <w:szCs w:val="22"/>
        </w:rPr>
        <w:t xml:space="preserve">KL </w:t>
      </w:r>
      <w:r w:rsidR="006E6F8E" w:rsidRPr="005D21D2">
        <w:rPr>
          <w:szCs w:val="22"/>
        </w:rPr>
        <w:t xml:space="preserve">die Auflage </w:t>
      </w:r>
      <w:r w:rsidR="006701B1" w:rsidRPr="005D21D2">
        <w:rPr>
          <w:szCs w:val="22"/>
        </w:rPr>
        <w:t>zu</w:t>
      </w:r>
      <w:r w:rsidR="003964A8" w:rsidRPr="005D21D2">
        <w:rPr>
          <w:szCs w:val="22"/>
        </w:rPr>
        <w:t xml:space="preserve">r </w:t>
      </w:r>
      <w:r w:rsidR="003964A8" w:rsidRPr="005D21D2">
        <w:rPr>
          <w:szCs w:val="22"/>
          <w:u w:val="single"/>
        </w:rPr>
        <w:t xml:space="preserve">Teilnahme am </w:t>
      </w:r>
      <w:proofErr w:type="spellStart"/>
      <w:r w:rsidR="003964A8" w:rsidRPr="005D21D2">
        <w:rPr>
          <w:szCs w:val="22"/>
          <w:u w:val="single"/>
        </w:rPr>
        <w:t>Teillohn</w:t>
      </w:r>
      <w:proofErr w:type="spellEnd"/>
      <w:r w:rsidR="00E61A0A" w:rsidRPr="005D21D2">
        <w:rPr>
          <w:szCs w:val="22"/>
        </w:rPr>
        <w:t xml:space="preserve"> </w:t>
      </w:r>
      <w:r w:rsidR="006E6F8E" w:rsidRPr="005D21D2">
        <w:rPr>
          <w:szCs w:val="22"/>
        </w:rPr>
        <w:t xml:space="preserve">nicht, </w:t>
      </w:r>
      <w:r w:rsidR="006701B1" w:rsidRPr="005D21D2">
        <w:rPr>
          <w:szCs w:val="22"/>
        </w:rPr>
        <w:t xml:space="preserve">wird </w:t>
      </w:r>
      <w:r w:rsidR="00E349CD" w:rsidRPr="005D21D2">
        <w:rPr>
          <w:szCs w:val="22"/>
        </w:rPr>
        <w:t xml:space="preserve">die angedrohte Leistungskürzung </w:t>
      </w:r>
      <w:r w:rsidR="00A400DD" w:rsidRPr="005D21D2">
        <w:rPr>
          <w:szCs w:val="22"/>
        </w:rPr>
        <w:t>(siehe Ziff. 2.</w:t>
      </w:r>
      <w:r w:rsidR="008C60DA">
        <w:rPr>
          <w:szCs w:val="22"/>
        </w:rPr>
        <w:t>3</w:t>
      </w:r>
      <w:r w:rsidR="00A400DD" w:rsidRPr="005D21D2">
        <w:rPr>
          <w:szCs w:val="22"/>
        </w:rPr>
        <w:t xml:space="preserve">) </w:t>
      </w:r>
      <w:r w:rsidR="00E349CD" w:rsidRPr="005D21D2">
        <w:rPr>
          <w:szCs w:val="22"/>
        </w:rPr>
        <w:t xml:space="preserve">verfügt </w:t>
      </w:r>
      <w:r w:rsidR="0080796F" w:rsidRPr="005D21D2">
        <w:rPr>
          <w:szCs w:val="22"/>
        </w:rPr>
        <w:t>und glei</w:t>
      </w:r>
      <w:r w:rsidR="00E61A0A" w:rsidRPr="005D21D2">
        <w:rPr>
          <w:szCs w:val="22"/>
        </w:rPr>
        <w:t>chzeitig die Auflage wiederholt</w:t>
      </w:r>
      <w:r w:rsidR="008D7A6E" w:rsidRPr="005D21D2">
        <w:rPr>
          <w:szCs w:val="22"/>
        </w:rPr>
        <w:t xml:space="preserve">. Diesmal wird die </w:t>
      </w:r>
      <w:r w:rsidR="006971DE" w:rsidRPr="005D21D2">
        <w:rPr>
          <w:szCs w:val="22"/>
        </w:rPr>
        <w:t>Anrechnung des Teillohns Stufe 1 (= erzi</w:t>
      </w:r>
      <w:r w:rsidR="00E61A0A" w:rsidRPr="005D21D2">
        <w:rPr>
          <w:szCs w:val="22"/>
        </w:rPr>
        <w:t>elbares Ersatzeinkommen</w:t>
      </w:r>
      <w:r w:rsidR="006971DE" w:rsidRPr="005D21D2">
        <w:rPr>
          <w:szCs w:val="22"/>
        </w:rPr>
        <w:t>)</w:t>
      </w:r>
      <w:r w:rsidR="008D7A6E" w:rsidRPr="005D21D2">
        <w:rPr>
          <w:szCs w:val="22"/>
        </w:rPr>
        <w:t xml:space="preserve"> angedroht. Bei Nichtantritt </w:t>
      </w:r>
      <w:r w:rsidR="003D745C" w:rsidRPr="005D21D2">
        <w:rPr>
          <w:szCs w:val="22"/>
        </w:rPr>
        <w:t xml:space="preserve">des Teillohns </w:t>
      </w:r>
      <w:r w:rsidR="008D7A6E" w:rsidRPr="005D21D2">
        <w:rPr>
          <w:szCs w:val="22"/>
        </w:rPr>
        <w:t xml:space="preserve">innerhalb der neu gesetzten Frist, wird mit </w:t>
      </w:r>
      <w:r w:rsidR="00A400DD" w:rsidRPr="005D21D2">
        <w:rPr>
          <w:szCs w:val="22"/>
        </w:rPr>
        <w:t>einem</w:t>
      </w:r>
      <w:r w:rsidR="00B15AC5" w:rsidRPr="005D21D2">
        <w:rPr>
          <w:szCs w:val="22"/>
        </w:rPr>
        <w:t xml:space="preserve"> </w:t>
      </w:r>
      <w:r w:rsidR="00A400DD" w:rsidRPr="005D21D2">
        <w:rPr>
          <w:i/>
          <w:szCs w:val="22"/>
        </w:rPr>
        <w:t>zweiten</w:t>
      </w:r>
      <w:r w:rsidR="00B15AC5" w:rsidRPr="005D21D2">
        <w:rPr>
          <w:i/>
          <w:szCs w:val="22"/>
        </w:rPr>
        <w:t xml:space="preserve"> Entscheid</w:t>
      </w:r>
      <w:r w:rsidR="00B15AC5" w:rsidRPr="005D21D2">
        <w:rPr>
          <w:szCs w:val="22"/>
        </w:rPr>
        <w:t xml:space="preserve"> </w:t>
      </w:r>
      <w:r w:rsidR="00896804" w:rsidRPr="005D21D2">
        <w:rPr>
          <w:szCs w:val="22"/>
        </w:rPr>
        <w:t>(siehe Ziff. 2</w:t>
      </w:r>
      <w:r w:rsidR="00E61A0A" w:rsidRPr="005D21D2">
        <w:rPr>
          <w:szCs w:val="22"/>
        </w:rPr>
        <w:t>.</w:t>
      </w:r>
      <w:r w:rsidR="008C60DA">
        <w:rPr>
          <w:szCs w:val="22"/>
        </w:rPr>
        <w:t>4</w:t>
      </w:r>
      <w:r w:rsidR="00E61A0A" w:rsidRPr="005D21D2">
        <w:rPr>
          <w:szCs w:val="22"/>
        </w:rPr>
        <w:t xml:space="preserve">) </w:t>
      </w:r>
      <w:r w:rsidR="00A74CDC" w:rsidRPr="005D21D2">
        <w:rPr>
          <w:szCs w:val="22"/>
        </w:rPr>
        <w:t>die (Teil-)Leistungseinstellung</w:t>
      </w:r>
      <w:r w:rsidR="00E61A0A" w:rsidRPr="005D21D2">
        <w:rPr>
          <w:szCs w:val="22"/>
        </w:rPr>
        <w:t xml:space="preserve"> verfügt</w:t>
      </w:r>
      <w:r w:rsidR="008D7A6E" w:rsidRPr="005D21D2">
        <w:rPr>
          <w:szCs w:val="22"/>
        </w:rPr>
        <w:t>.</w:t>
      </w:r>
      <w:r w:rsidR="004A1289" w:rsidRPr="005D21D2">
        <w:rPr>
          <w:szCs w:val="22"/>
        </w:rPr>
        <w:t xml:space="preserve"> </w:t>
      </w:r>
      <w:r w:rsidR="008D7A6E" w:rsidRPr="005D21D2">
        <w:rPr>
          <w:szCs w:val="22"/>
        </w:rPr>
        <w:t xml:space="preserve">Die </w:t>
      </w:r>
      <w:r w:rsidR="00FC2FC5" w:rsidRPr="005D21D2">
        <w:rPr>
          <w:szCs w:val="22"/>
        </w:rPr>
        <w:t xml:space="preserve">Einkommensanrechnung im </w:t>
      </w:r>
      <w:r w:rsidR="00FC2FC5" w:rsidRPr="009D3965">
        <w:rPr>
          <w:szCs w:val="22"/>
        </w:rPr>
        <w:t>Budget erfolgt, sobald dieser Entscheid rechtskrä</w:t>
      </w:r>
      <w:r w:rsidR="00896804" w:rsidRPr="009D3965">
        <w:rPr>
          <w:szCs w:val="22"/>
        </w:rPr>
        <w:t>ftig geworden ist (siehe Ziff. 2</w:t>
      </w:r>
      <w:r w:rsidR="00FC2FC5" w:rsidRPr="009D3965">
        <w:rPr>
          <w:szCs w:val="22"/>
        </w:rPr>
        <w:t xml:space="preserve">.6). </w:t>
      </w:r>
    </w:p>
    <w:p w14:paraId="05AB5723" w14:textId="77777777" w:rsidR="003D745C" w:rsidRPr="009D3965" w:rsidRDefault="003D745C" w:rsidP="00FE4F4E">
      <w:pPr>
        <w:pStyle w:val="Absatz0"/>
        <w:rPr>
          <w:szCs w:val="22"/>
        </w:rPr>
      </w:pPr>
    </w:p>
    <w:p w14:paraId="193A931D" w14:textId="400F89F2" w:rsidR="003D745C" w:rsidRPr="005D21D2" w:rsidRDefault="003D745C" w:rsidP="00FE4F4E">
      <w:pPr>
        <w:pStyle w:val="Absatz0"/>
        <w:rPr>
          <w:szCs w:val="22"/>
        </w:rPr>
      </w:pPr>
      <w:r w:rsidRPr="009D3965">
        <w:rPr>
          <w:szCs w:val="22"/>
        </w:rPr>
        <w:t>Vor jedem Ent</w:t>
      </w:r>
      <w:r w:rsidR="001409B7" w:rsidRPr="009D3965">
        <w:rPr>
          <w:szCs w:val="22"/>
        </w:rPr>
        <w:t xml:space="preserve">scheid </w:t>
      </w:r>
      <w:r w:rsidR="008D3C78">
        <w:rPr>
          <w:szCs w:val="22"/>
        </w:rPr>
        <w:t>erhalten die</w:t>
      </w:r>
      <w:r w:rsidR="001409B7" w:rsidRPr="009D3965">
        <w:rPr>
          <w:szCs w:val="22"/>
        </w:rPr>
        <w:t xml:space="preserve"> </w:t>
      </w:r>
      <w:r w:rsidR="00802C99" w:rsidRPr="009D3965">
        <w:rPr>
          <w:szCs w:val="22"/>
        </w:rPr>
        <w:t>KL</w:t>
      </w:r>
      <w:r w:rsidRPr="009D3965">
        <w:rPr>
          <w:szCs w:val="22"/>
        </w:rPr>
        <w:t xml:space="preserve"> die Gelegenheit zur Stellungnahme (= </w:t>
      </w:r>
      <w:r w:rsidR="00896804" w:rsidRPr="009D3965">
        <w:rPr>
          <w:szCs w:val="22"/>
        </w:rPr>
        <w:t>rechtliches Gehör, siehe Ziff. 2</w:t>
      </w:r>
      <w:r w:rsidRPr="009D3965">
        <w:rPr>
          <w:szCs w:val="22"/>
        </w:rPr>
        <w:t>.</w:t>
      </w:r>
      <w:r w:rsidR="00AF4909">
        <w:rPr>
          <w:szCs w:val="22"/>
        </w:rPr>
        <w:t>1</w:t>
      </w:r>
      <w:r w:rsidRPr="009D3965">
        <w:rPr>
          <w:szCs w:val="22"/>
        </w:rPr>
        <w:t>)</w:t>
      </w:r>
    </w:p>
    <w:p w14:paraId="772A7841" w14:textId="77777777" w:rsidR="00513DF2" w:rsidRPr="005D21D2" w:rsidRDefault="00513DF2" w:rsidP="00FE4F4E">
      <w:pPr>
        <w:pStyle w:val="Absatz0"/>
        <w:rPr>
          <w:szCs w:val="22"/>
          <w:u w:val="single"/>
        </w:rPr>
      </w:pPr>
    </w:p>
    <w:p w14:paraId="335442B6" w14:textId="42535007" w:rsidR="00E61A0A" w:rsidRDefault="00FE4F4E" w:rsidP="00FE4F4E">
      <w:pPr>
        <w:pStyle w:val="Absatz0"/>
        <w:rPr>
          <w:szCs w:val="22"/>
        </w:rPr>
      </w:pPr>
      <w:r w:rsidRPr="005D21D2">
        <w:rPr>
          <w:szCs w:val="22"/>
        </w:rPr>
        <w:t xml:space="preserve">Zur Umsetzung des Auflage- und Kürzungsverfahrens stellen die </w:t>
      </w:r>
      <w:proofErr w:type="gramStart"/>
      <w:r w:rsidRPr="005D21D2">
        <w:rPr>
          <w:szCs w:val="22"/>
        </w:rPr>
        <w:t>SEB Plätze</w:t>
      </w:r>
      <w:proofErr w:type="gramEnd"/>
      <w:r w:rsidRPr="005D21D2">
        <w:rPr>
          <w:szCs w:val="22"/>
        </w:rPr>
        <w:t xml:space="preserve"> im </w:t>
      </w:r>
      <w:proofErr w:type="spellStart"/>
      <w:r w:rsidRPr="005D21D2">
        <w:rPr>
          <w:szCs w:val="22"/>
        </w:rPr>
        <w:t>Teillohn</w:t>
      </w:r>
      <w:proofErr w:type="spellEnd"/>
      <w:r w:rsidRPr="005D21D2">
        <w:rPr>
          <w:szCs w:val="22"/>
        </w:rPr>
        <w:t xml:space="preserve"> zur Verfügung (sogenannter </w:t>
      </w:r>
      <w:proofErr w:type="spellStart"/>
      <w:r w:rsidRPr="005D21D2">
        <w:rPr>
          <w:szCs w:val="22"/>
        </w:rPr>
        <w:t>Teillohn</w:t>
      </w:r>
      <w:proofErr w:type="spellEnd"/>
      <w:r w:rsidRPr="005D21D2">
        <w:rPr>
          <w:szCs w:val="22"/>
        </w:rPr>
        <w:t xml:space="preserve"> mit Auflage), welche jederzeit ku</w:t>
      </w:r>
      <w:r w:rsidR="004A49E4" w:rsidRPr="005D21D2">
        <w:rPr>
          <w:szCs w:val="22"/>
        </w:rPr>
        <w:t>rzfristig zur Verfügung stehen.</w:t>
      </w:r>
    </w:p>
    <w:p w14:paraId="42900593" w14:textId="77777777" w:rsidR="009D3965" w:rsidRPr="005D21D2" w:rsidRDefault="009D3965" w:rsidP="00FE4F4E">
      <w:pPr>
        <w:pStyle w:val="Absatz0"/>
        <w:rPr>
          <w:szCs w:val="22"/>
        </w:rPr>
      </w:pPr>
    </w:p>
    <w:p w14:paraId="2A32C0DB" w14:textId="77777777" w:rsidR="00B5314A" w:rsidRPr="005D21D2" w:rsidRDefault="00CC307E" w:rsidP="00187ED6">
      <w:pPr>
        <w:pStyle w:val="berschrift1"/>
      </w:pPr>
      <w:bookmarkStart w:id="31" w:name="_Sozialarbeiterischer_Klärungsprozes"/>
      <w:bookmarkStart w:id="32" w:name="_Toc138337982"/>
      <w:bookmarkStart w:id="33" w:name="_Toc135748919"/>
      <w:bookmarkEnd w:id="31"/>
      <w:r w:rsidRPr="005D21D2">
        <w:t>V</w:t>
      </w:r>
      <w:r w:rsidR="001D4DDB" w:rsidRPr="005D21D2">
        <w:t>erfahren zur Reduktion der Mietkosten</w:t>
      </w:r>
      <w:bookmarkEnd w:id="32"/>
      <w:bookmarkEnd w:id="33"/>
    </w:p>
    <w:p w14:paraId="781D4CF9" w14:textId="77777777" w:rsidR="00D02B03" w:rsidRPr="005D21D2" w:rsidRDefault="00D02B03" w:rsidP="00D02B03">
      <w:pPr>
        <w:pStyle w:val="Absatz0"/>
        <w:rPr>
          <w:sz w:val="2"/>
          <w:szCs w:val="2"/>
        </w:rPr>
      </w:pPr>
    </w:p>
    <w:p w14:paraId="171EEE3C" w14:textId="77777777" w:rsidR="001D097C" w:rsidRPr="005D21D2" w:rsidRDefault="00802194" w:rsidP="00802194">
      <w:pPr>
        <w:pStyle w:val="Absatz0"/>
      </w:pPr>
      <w:r w:rsidRPr="005D21D2">
        <w:t xml:space="preserve">Die </w:t>
      </w:r>
      <w:hyperlink r:id="rId18" w:history="1">
        <w:r w:rsidR="002A45AC" w:rsidRPr="005D21D2">
          <w:rPr>
            <w:rStyle w:val="Hyperlink"/>
          </w:rPr>
          <w:t>HAW Wohnkosten: Vorgaben der Sozialbehörde zum regulären Mietzins und Kompetenzen</w:t>
        </w:r>
      </w:hyperlink>
      <w:r w:rsidR="002A45AC" w:rsidRPr="005D21D2">
        <w:t xml:space="preserve"> </w:t>
      </w:r>
      <w:r w:rsidRPr="005D21D2">
        <w:t>gibt die Mietzinse wieder, welche unbefristet im Unterstützungsbudg</w:t>
      </w:r>
      <w:r w:rsidR="002A45AC" w:rsidRPr="005D21D2">
        <w:t>et berücksichtigt werden</w:t>
      </w:r>
      <w:r w:rsidR="001D4DDB" w:rsidRPr="005D21D2">
        <w:t xml:space="preserve"> können</w:t>
      </w:r>
      <w:r w:rsidR="002A45AC" w:rsidRPr="005D21D2">
        <w:t xml:space="preserve">. </w:t>
      </w:r>
      <w:r w:rsidR="00B46CEA" w:rsidRPr="005D21D2">
        <w:t>Liegt der Mietzins über dem</w:t>
      </w:r>
      <w:r w:rsidR="001D4DDB" w:rsidRPr="005D21D2">
        <w:t xml:space="preserve"> </w:t>
      </w:r>
      <w:r w:rsidR="001D4DDB" w:rsidRPr="005D21D2">
        <w:rPr>
          <w:szCs w:val="22"/>
        </w:rPr>
        <w:t>von der Sozialbehörde festgelegten</w:t>
      </w:r>
      <w:r w:rsidR="00B46CEA" w:rsidRPr="005D21D2">
        <w:t xml:space="preserve"> Maximalbetrag</w:t>
      </w:r>
      <w:r w:rsidR="001D4DDB" w:rsidRPr="005D21D2">
        <w:t xml:space="preserve"> und ist der Umzug in eine günstigere Unterkunft verhältnismässig und zumutbar, wird das Verfahren zur Reduktion der Mietkosten eingeleitet. </w:t>
      </w:r>
    </w:p>
    <w:p w14:paraId="18A63E5A" w14:textId="77777777" w:rsidR="00A071A3" w:rsidRPr="005D21D2" w:rsidRDefault="00A071A3" w:rsidP="001D097C">
      <w:pPr>
        <w:pStyle w:val="Absatz0"/>
        <w:rPr>
          <w:szCs w:val="22"/>
        </w:rPr>
      </w:pPr>
    </w:p>
    <w:p w14:paraId="3CB2D245" w14:textId="1131E4DA" w:rsidR="001D097C" w:rsidRPr="005D21D2" w:rsidRDefault="001D4DDB" w:rsidP="001D097C">
      <w:pPr>
        <w:pStyle w:val="Absatz0"/>
        <w:rPr>
          <w:szCs w:val="22"/>
        </w:rPr>
      </w:pPr>
      <w:r w:rsidRPr="005D21D2">
        <w:rPr>
          <w:szCs w:val="22"/>
        </w:rPr>
        <w:t>Im obgenannten Fall werden i</w:t>
      </w:r>
      <w:r w:rsidR="00FB7040" w:rsidRPr="005D21D2">
        <w:rPr>
          <w:szCs w:val="22"/>
        </w:rPr>
        <w:t xml:space="preserve">n einem </w:t>
      </w:r>
      <w:r w:rsidR="00FB7040" w:rsidRPr="005D21D2">
        <w:rPr>
          <w:i/>
          <w:szCs w:val="22"/>
        </w:rPr>
        <w:t xml:space="preserve">ersten </w:t>
      </w:r>
      <w:r w:rsidR="00A400DD" w:rsidRPr="005D21D2">
        <w:rPr>
          <w:i/>
          <w:szCs w:val="22"/>
        </w:rPr>
        <w:t xml:space="preserve">Schritt </w:t>
      </w:r>
      <w:r w:rsidR="00EC5D11" w:rsidRPr="005D21D2">
        <w:rPr>
          <w:szCs w:val="22"/>
        </w:rPr>
        <w:t>(siehe Ziff. 2</w:t>
      </w:r>
      <w:r w:rsidRPr="005D21D2">
        <w:rPr>
          <w:szCs w:val="22"/>
        </w:rPr>
        <w:t>.</w:t>
      </w:r>
      <w:r w:rsidR="008C60DA">
        <w:rPr>
          <w:szCs w:val="22"/>
        </w:rPr>
        <w:t>2</w:t>
      </w:r>
      <w:r w:rsidRPr="005D21D2">
        <w:rPr>
          <w:szCs w:val="22"/>
        </w:rPr>
        <w:t xml:space="preserve">) </w:t>
      </w:r>
      <w:r w:rsidR="00B46CEA" w:rsidRPr="005D21D2">
        <w:rPr>
          <w:szCs w:val="22"/>
        </w:rPr>
        <w:t xml:space="preserve">unter Androhung der Reduktion auf den max. festgelegten Mietzins </w:t>
      </w:r>
      <w:r w:rsidR="00A400DD" w:rsidRPr="005D21D2">
        <w:rPr>
          <w:szCs w:val="22"/>
        </w:rPr>
        <w:t xml:space="preserve">schriftliche </w:t>
      </w:r>
      <w:r w:rsidR="001D097C" w:rsidRPr="005D21D2">
        <w:rPr>
          <w:szCs w:val="22"/>
        </w:rPr>
        <w:t>Auflage</w:t>
      </w:r>
      <w:r w:rsidR="00B15AC5" w:rsidRPr="005D21D2">
        <w:rPr>
          <w:szCs w:val="22"/>
        </w:rPr>
        <w:t>n</w:t>
      </w:r>
      <w:r w:rsidR="001D097C" w:rsidRPr="005D21D2">
        <w:rPr>
          <w:szCs w:val="22"/>
        </w:rPr>
        <w:t xml:space="preserve"> </w:t>
      </w:r>
      <w:r w:rsidR="007278BE" w:rsidRPr="005D21D2">
        <w:rPr>
          <w:szCs w:val="22"/>
        </w:rPr>
        <w:t xml:space="preserve">erteilt </w:t>
      </w:r>
    </w:p>
    <w:p w14:paraId="33397729" w14:textId="77777777" w:rsidR="001D097C" w:rsidRPr="005D21D2" w:rsidRDefault="001D097C" w:rsidP="001D097C">
      <w:pPr>
        <w:pStyle w:val="Absatz0"/>
        <w:rPr>
          <w:szCs w:val="22"/>
        </w:rPr>
      </w:pPr>
    </w:p>
    <w:p w14:paraId="3E9D2E6B" w14:textId="77777777" w:rsidR="001D097C" w:rsidRPr="005D21D2" w:rsidRDefault="00B15AC5" w:rsidP="00801C61">
      <w:pPr>
        <w:pStyle w:val="Absatz0"/>
        <w:numPr>
          <w:ilvl w:val="0"/>
          <w:numId w:val="3"/>
        </w:numPr>
        <w:rPr>
          <w:szCs w:val="22"/>
        </w:rPr>
      </w:pPr>
      <w:r w:rsidRPr="005D21D2">
        <w:rPr>
          <w:szCs w:val="22"/>
        </w:rPr>
        <w:t>zur</w:t>
      </w:r>
      <w:r w:rsidR="001D097C" w:rsidRPr="005D21D2">
        <w:rPr>
          <w:szCs w:val="22"/>
        </w:rPr>
        <w:t xml:space="preserve"> Suche nach einer günstigeren Wohnlösung</w:t>
      </w:r>
      <w:r w:rsidR="00CA5BF9" w:rsidRPr="005D21D2">
        <w:rPr>
          <w:szCs w:val="22"/>
        </w:rPr>
        <w:t xml:space="preserve"> (unter Fristansetzung)</w:t>
      </w:r>
    </w:p>
    <w:p w14:paraId="2F0AA680" w14:textId="77777777" w:rsidR="001D097C" w:rsidRPr="005D21D2" w:rsidRDefault="00B15AC5" w:rsidP="00801C61">
      <w:pPr>
        <w:pStyle w:val="Absatz0"/>
        <w:numPr>
          <w:ilvl w:val="0"/>
          <w:numId w:val="3"/>
        </w:numPr>
        <w:rPr>
          <w:szCs w:val="22"/>
        </w:rPr>
      </w:pPr>
      <w:r w:rsidRPr="005D21D2">
        <w:rPr>
          <w:szCs w:val="22"/>
        </w:rPr>
        <w:t>zum</w:t>
      </w:r>
      <w:r w:rsidR="001D097C" w:rsidRPr="005D21D2">
        <w:rPr>
          <w:szCs w:val="22"/>
        </w:rPr>
        <w:t xml:space="preserve"> Nachweis von persönlichen Suchbemühungen (unter Angabe der Anzahl </w:t>
      </w:r>
      <w:r w:rsidR="007F1E7D" w:rsidRPr="005D21D2">
        <w:rPr>
          <w:szCs w:val="22"/>
        </w:rPr>
        <w:t>Wohnungsbewerbungen pro Monat)</w:t>
      </w:r>
    </w:p>
    <w:p w14:paraId="46A237FE" w14:textId="77777777" w:rsidR="001D097C" w:rsidRPr="005D21D2" w:rsidRDefault="001D097C" w:rsidP="001D097C">
      <w:pPr>
        <w:pStyle w:val="Absatz0"/>
        <w:rPr>
          <w:szCs w:val="22"/>
        </w:rPr>
      </w:pPr>
    </w:p>
    <w:p w14:paraId="584AEDA7" w14:textId="77777777" w:rsidR="00B46CEA" w:rsidRPr="005D21D2" w:rsidRDefault="00B46CEA" w:rsidP="001D097C">
      <w:pPr>
        <w:pStyle w:val="Absatz0"/>
        <w:rPr>
          <w:szCs w:val="22"/>
        </w:rPr>
      </w:pPr>
      <w:r w:rsidRPr="005D21D2">
        <w:rPr>
          <w:szCs w:val="22"/>
        </w:rPr>
        <w:t xml:space="preserve">Für die Suche wird eine angemessene Frist eingeräumt (in der Regel zwischen </w:t>
      </w:r>
      <w:r w:rsidR="002A1840" w:rsidRPr="005D21D2">
        <w:rPr>
          <w:szCs w:val="22"/>
        </w:rPr>
        <w:t xml:space="preserve">sechs </w:t>
      </w:r>
      <w:r w:rsidRPr="005D21D2">
        <w:rPr>
          <w:szCs w:val="22"/>
        </w:rPr>
        <w:t xml:space="preserve">und </w:t>
      </w:r>
      <w:r w:rsidR="002A1840" w:rsidRPr="009D3965">
        <w:rPr>
          <w:szCs w:val="22"/>
        </w:rPr>
        <w:t xml:space="preserve">zwölf </w:t>
      </w:r>
      <w:r w:rsidRPr="009D3965">
        <w:rPr>
          <w:szCs w:val="22"/>
        </w:rPr>
        <w:t xml:space="preserve">Monaten, bei jungen Erwachsenen zwischen </w:t>
      </w:r>
      <w:r w:rsidR="002A1840" w:rsidRPr="009D3965">
        <w:rPr>
          <w:szCs w:val="22"/>
        </w:rPr>
        <w:t xml:space="preserve">drei </w:t>
      </w:r>
      <w:r w:rsidRPr="009D3965">
        <w:rPr>
          <w:szCs w:val="22"/>
        </w:rPr>
        <w:t xml:space="preserve">und </w:t>
      </w:r>
      <w:r w:rsidR="002A1840" w:rsidRPr="009D3965">
        <w:rPr>
          <w:szCs w:val="22"/>
        </w:rPr>
        <w:t xml:space="preserve">sechs </w:t>
      </w:r>
      <w:r w:rsidRPr="009D3965">
        <w:rPr>
          <w:szCs w:val="22"/>
        </w:rPr>
        <w:t xml:space="preserve">Monaten). </w:t>
      </w:r>
      <w:r w:rsidR="00533890" w:rsidRPr="009D3965">
        <w:rPr>
          <w:szCs w:val="22"/>
        </w:rPr>
        <w:t>In der Zwischenzeit wird der zu hohe Mietzi</w:t>
      </w:r>
      <w:r w:rsidR="001409B7" w:rsidRPr="009D3965">
        <w:rPr>
          <w:szCs w:val="22"/>
        </w:rPr>
        <w:t xml:space="preserve">ns finanziert. </w:t>
      </w:r>
      <w:r w:rsidR="00C55BAD">
        <w:rPr>
          <w:szCs w:val="22"/>
        </w:rPr>
        <w:t>Haben sich KL</w:t>
      </w:r>
      <w:r w:rsidR="00533890" w:rsidRPr="009D3965">
        <w:rPr>
          <w:szCs w:val="22"/>
        </w:rPr>
        <w:t xml:space="preserve"> nachweislich um eine günstigere Unterkunft bemüht, jedoch in der vorgegebenen Frist keine gefunden, wird diese verlängert.</w:t>
      </w:r>
      <w:r w:rsidR="00533890" w:rsidRPr="005D21D2">
        <w:rPr>
          <w:szCs w:val="22"/>
        </w:rPr>
        <w:t xml:space="preserve"> </w:t>
      </w:r>
    </w:p>
    <w:p w14:paraId="4D8C0C77" w14:textId="77777777" w:rsidR="00436E8F" w:rsidRPr="005D21D2" w:rsidRDefault="00436E8F" w:rsidP="00A071A3">
      <w:pPr>
        <w:pStyle w:val="Absatz0"/>
        <w:spacing w:before="80" w:after="40"/>
      </w:pPr>
    </w:p>
    <w:p w14:paraId="24B131CA" w14:textId="77777777" w:rsidR="00515FFB" w:rsidRDefault="00515FFB">
      <w:pPr>
        <w:rPr>
          <w:i/>
        </w:rPr>
      </w:pPr>
      <w:r>
        <w:rPr>
          <w:i/>
        </w:rPr>
        <w:br w:type="page"/>
      </w:r>
    </w:p>
    <w:p w14:paraId="10C7012F" w14:textId="7D28E39E" w:rsidR="00C8064E" w:rsidRDefault="00C8064E" w:rsidP="00C55BAD">
      <w:pPr>
        <w:tabs>
          <w:tab w:val="left" w:pos="5669"/>
          <w:tab w:val="right" w:pos="9865"/>
        </w:tabs>
        <w:jc w:val="both"/>
        <w:rPr>
          <w:i/>
        </w:rPr>
      </w:pPr>
      <w:r w:rsidRPr="005D21D2">
        <w:rPr>
          <w:i/>
        </w:rPr>
        <w:lastRenderedPageBreak/>
        <w:t>Abgestufte Kompetenz</w:t>
      </w:r>
      <w:r w:rsidR="00C55BAD">
        <w:rPr>
          <w:i/>
        </w:rPr>
        <w:t>:</w:t>
      </w:r>
    </w:p>
    <w:p w14:paraId="3D851448" w14:textId="77777777" w:rsidR="00B47D9B" w:rsidRPr="00734AF2" w:rsidRDefault="00B47D9B" w:rsidP="00C55BAD">
      <w:pPr>
        <w:tabs>
          <w:tab w:val="left" w:pos="5669"/>
          <w:tab w:val="right" w:pos="9865"/>
        </w:tabs>
        <w:jc w:val="both"/>
        <w:rPr>
          <w:i/>
        </w:rPr>
      </w:pPr>
    </w:p>
    <w:tbl>
      <w:tblPr>
        <w:tblW w:w="8505" w:type="dxa"/>
        <w:tblInd w:w="-5" w:type="dxa"/>
        <w:tblBorders>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10"/>
        <w:gridCol w:w="1843"/>
        <w:gridCol w:w="2268"/>
        <w:gridCol w:w="1984"/>
      </w:tblGrid>
      <w:tr w:rsidR="009B5127" w:rsidRPr="00734AF2" w14:paraId="4BDFE3EC" w14:textId="77777777" w:rsidTr="00595C3A">
        <w:trPr>
          <w:trHeight w:val="336"/>
        </w:trPr>
        <w:tc>
          <w:tcPr>
            <w:tcW w:w="2410" w:type="dxa"/>
            <w:tcBorders>
              <w:top w:val="single" w:sz="4" w:space="0" w:color="auto"/>
              <w:left w:val="single" w:sz="4" w:space="0" w:color="auto"/>
            </w:tcBorders>
          </w:tcPr>
          <w:p w14:paraId="3567EE71" w14:textId="77777777" w:rsidR="009B5127" w:rsidRPr="00734AF2" w:rsidRDefault="009B5127" w:rsidP="00C8064E">
            <w:pPr>
              <w:pStyle w:val="Absatz0"/>
              <w:rPr>
                <w:i/>
                <w:sz w:val="21"/>
                <w:szCs w:val="21"/>
              </w:rPr>
            </w:pPr>
            <w:r w:rsidRPr="00734AF2">
              <w:rPr>
                <w:i/>
                <w:sz w:val="21"/>
                <w:szCs w:val="21"/>
              </w:rPr>
              <w:t>Thema</w:t>
            </w:r>
          </w:p>
        </w:tc>
        <w:tc>
          <w:tcPr>
            <w:tcW w:w="1843" w:type="dxa"/>
            <w:tcBorders>
              <w:top w:val="single" w:sz="4" w:space="0" w:color="auto"/>
            </w:tcBorders>
          </w:tcPr>
          <w:p w14:paraId="6F33282F" w14:textId="42253D89" w:rsidR="009B5127" w:rsidRPr="00734AF2" w:rsidRDefault="009B5127" w:rsidP="00C8064E">
            <w:pPr>
              <w:pStyle w:val="Absatz0"/>
              <w:rPr>
                <w:i/>
                <w:sz w:val="21"/>
                <w:szCs w:val="21"/>
              </w:rPr>
            </w:pPr>
            <w:r w:rsidRPr="00734AF2">
              <w:rPr>
                <w:i/>
                <w:sz w:val="21"/>
                <w:szCs w:val="21"/>
              </w:rPr>
              <w:t>S</w:t>
            </w:r>
            <w:r w:rsidR="00D1313A">
              <w:rPr>
                <w:i/>
                <w:sz w:val="21"/>
                <w:szCs w:val="21"/>
              </w:rPr>
              <w:t>ozialarbeiter*</w:t>
            </w:r>
            <w:r w:rsidR="000E4066">
              <w:rPr>
                <w:i/>
                <w:sz w:val="21"/>
                <w:szCs w:val="21"/>
              </w:rPr>
              <w:t>in</w:t>
            </w:r>
            <w:r w:rsidRPr="00734AF2">
              <w:rPr>
                <w:i/>
                <w:sz w:val="21"/>
                <w:szCs w:val="21"/>
              </w:rPr>
              <w:t xml:space="preserve"> </w:t>
            </w:r>
          </w:p>
        </w:tc>
        <w:tc>
          <w:tcPr>
            <w:tcW w:w="2268" w:type="dxa"/>
            <w:tcBorders>
              <w:top w:val="single" w:sz="4" w:space="0" w:color="auto"/>
            </w:tcBorders>
          </w:tcPr>
          <w:p w14:paraId="189989B0" w14:textId="29B68F68" w:rsidR="009B5127" w:rsidRPr="00734AF2" w:rsidRDefault="009B5127" w:rsidP="00C8064E">
            <w:pPr>
              <w:pStyle w:val="Absatz0"/>
              <w:rPr>
                <w:i/>
                <w:sz w:val="21"/>
                <w:szCs w:val="21"/>
              </w:rPr>
            </w:pPr>
            <w:r w:rsidRPr="00734AF2">
              <w:rPr>
                <w:i/>
                <w:sz w:val="21"/>
                <w:szCs w:val="21"/>
              </w:rPr>
              <w:t>S</w:t>
            </w:r>
            <w:r w:rsidR="00D1313A">
              <w:rPr>
                <w:i/>
                <w:sz w:val="21"/>
                <w:szCs w:val="21"/>
              </w:rPr>
              <w:t>tellenleiter*</w:t>
            </w:r>
            <w:r w:rsidR="000E4066">
              <w:rPr>
                <w:i/>
                <w:sz w:val="21"/>
                <w:szCs w:val="21"/>
              </w:rPr>
              <w:t>in</w:t>
            </w:r>
          </w:p>
        </w:tc>
        <w:tc>
          <w:tcPr>
            <w:tcW w:w="1984" w:type="dxa"/>
            <w:tcBorders>
              <w:top w:val="single" w:sz="4" w:space="0" w:color="auto"/>
            </w:tcBorders>
          </w:tcPr>
          <w:p w14:paraId="5543ED18" w14:textId="5BA84C11" w:rsidR="009B5127" w:rsidRPr="00734AF2" w:rsidRDefault="00D1313A" w:rsidP="00C8064E">
            <w:pPr>
              <w:pStyle w:val="Absatz0"/>
              <w:rPr>
                <w:i/>
                <w:sz w:val="21"/>
                <w:szCs w:val="21"/>
              </w:rPr>
            </w:pPr>
            <w:r>
              <w:rPr>
                <w:i/>
                <w:sz w:val="21"/>
                <w:szCs w:val="21"/>
              </w:rPr>
              <w:t>Zentrumsleiter*</w:t>
            </w:r>
            <w:r w:rsidR="000E4066">
              <w:rPr>
                <w:i/>
                <w:sz w:val="21"/>
                <w:szCs w:val="21"/>
              </w:rPr>
              <w:t>in</w:t>
            </w:r>
          </w:p>
          <w:p w14:paraId="29EB887D" w14:textId="77777777" w:rsidR="009B5127" w:rsidRPr="00734AF2" w:rsidRDefault="009B5127" w:rsidP="00C8064E">
            <w:pPr>
              <w:pStyle w:val="Absatz0"/>
              <w:rPr>
                <w:i/>
                <w:sz w:val="21"/>
                <w:szCs w:val="21"/>
              </w:rPr>
            </w:pPr>
          </w:p>
        </w:tc>
      </w:tr>
      <w:tr w:rsidR="009B5127" w:rsidRPr="00734AF2" w14:paraId="23510F4B" w14:textId="77777777" w:rsidTr="00595C3A">
        <w:trPr>
          <w:trHeight w:val="704"/>
        </w:trPr>
        <w:tc>
          <w:tcPr>
            <w:tcW w:w="2410" w:type="dxa"/>
            <w:tcBorders>
              <w:top w:val="single" w:sz="4" w:space="0" w:color="auto"/>
              <w:left w:val="single" w:sz="4" w:space="0" w:color="auto"/>
              <w:bottom w:val="single" w:sz="4" w:space="0" w:color="auto"/>
            </w:tcBorders>
          </w:tcPr>
          <w:p w14:paraId="6737BDA2" w14:textId="77777777" w:rsidR="009B5127" w:rsidRPr="00113310" w:rsidRDefault="00533890" w:rsidP="00C8064E">
            <w:pPr>
              <w:pStyle w:val="Absatz0"/>
              <w:rPr>
                <w:sz w:val="21"/>
                <w:szCs w:val="21"/>
              </w:rPr>
            </w:pPr>
            <w:r>
              <w:t>Mietzinsübernahme während der angesetzten Frist</w:t>
            </w:r>
          </w:p>
        </w:tc>
        <w:tc>
          <w:tcPr>
            <w:tcW w:w="1843" w:type="dxa"/>
          </w:tcPr>
          <w:p w14:paraId="6072D514" w14:textId="77777777" w:rsidR="009B5127" w:rsidRPr="00734AF2" w:rsidRDefault="009B5127" w:rsidP="00C8064E">
            <w:pPr>
              <w:pStyle w:val="Absatz0"/>
              <w:rPr>
                <w:sz w:val="21"/>
                <w:szCs w:val="21"/>
              </w:rPr>
            </w:pPr>
            <w:r w:rsidRPr="00734AF2">
              <w:t>0 bis 12 Monate</w:t>
            </w:r>
          </w:p>
        </w:tc>
        <w:tc>
          <w:tcPr>
            <w:tcW w:w="2268" w:type="dxa"/>
          </w:tcPr>
          <w:p w14:paraId="30654951" w14:textId="77777777" w:rsidR="009B5127" w:rsidRDefault="009B5127" w:rsidP="00C8064E">
            <w:pPr>
              <w:pStyle w:val="Absatz0"/>
            </w:pPr>
            <w:r>
              <w:t>weitere 6 Mo</w:t>
            </w:r>
            <w:r w:rsidRPr="00734AF2">
              <w:t xml:space="preserve">nate </w:t>
            </w:r>
          </w:p>
          <w:p w14:paraId="38BA753A" w14:textId="77777777" w:rsidR="009B5127" w:rsidRPr="00734AF2" w:rsidRDefault="009B5127" w:rsidP="00C8064E">
            <w:pPr>
              <w:pStyle w:val="Absatz0"/>
              <w:rPr>
                <w:sz w:val="21"/>
                <w:szCs w:val="21"/>
              </w:rPr>
            </w:pPr>
            <w:r w:rsidRPr="00734AF2">
              <w:t>oder über 12 Monate</w:t>
            </w:r>
          </w:p>
        </w:tc>
        <w:tc>
          <w:tcPr>
            <w:tcW w:w="1984" w:type="dxa"/>
          </w:tcPr>
          <w:p w14:paraId="643012E0" w14:textId="77777777" w:rsidR="009B5127" w:rsidRPr="00734AF2" w:rsidRDefault="009B5127" w:rsidP="00C8064E">
            <w:pPr>
              <w:pStyle w:val="Absatz0"/>
              <w:rPr>
                <w:sz w:val="21"/>
                <w:szCs w:val="21"/>
              </w:rPr>
            </w:pPr>
            <w:r w:rsidRPr="00734AF2">
              <w:t>über 18 Monate</w:t>
            </w:r>
          </w:p>
        </w:tc>
      </w:tr>
    </w:tbl>
    <w:p w14:paraId="77C463A5" w14:textId="77777777" w:rsidR="00693AB0" w:rsidRDefault="00693AB0" w:rsidP="00693AB0">
      <w:pPr>
        <w:pStyle w:val="Absatz0"/>
        <w:spacing w:before="80" w:after="40"/>
        <w:rPr>
          <w:szCs w:val="22"/>
        </w:rPr>
      </w:pPr>
    </w:p>
    <w:p w14:paraId="442FA202" w14:textId="627B065C" w:rsidR="00A071A3" w:rsidRPr="009D3965" w:rsidRDefault="00C55BAD" w:rsidP="00A071A3">
      <w:pPr>
        <w:pStyle w:val="Absatz0"/>
        <w:rPr>
          <w:szCs w:val="22"/>
        </w:rPr>
      </w:pPr>
      <w:r>
        <w:rPr>
          <w:szCs w:val="22"/>
        </w:rPr>
        <w:t>Kommen KL</w:t>
      </w:r>
      <w:r w:rsidR="00533890" w:rsidRPr="009D3965">
        <w:rPr>
          <w:szCs w:val="22"/>
        </w:rPr>
        <w:t xml:space="preserve"> der Auflage nicht nach und ist der Umzug in eine günstigere Wohnung nach wie vor verhältnismässig und zumutbar, </w:t>
      </w:r>
      <w:r w:rsidR="00A071A3" w:rsidRPr="009D3965">
        <w:rPr>
          <w:szCs w:val="22"/>
        </w:rPr>
        <w:t xml:space="preserve">wird </w:t>
      </w:r>
      <w:r w:rsidR="00FB7040" w:rsidRPr="009D3965">
        <w:rPr>
          <w:szCs w:val="22"/>
        </w:rPr>
        <w:t xml:space="preserve">in einem </w:t>
      </w:r>
      <w:r w:rsidR="00FB7040" w:rsidRPr="009D3965">
        <w:rPr>
          <w:i/>
          <w:szCs w:val="22"/>
        </w:rPr>
        <w:t xml:space="preserve">zweiten </w:t>
      </w:r>
      <w:r w:rsidR="007278BE" w:rsidRPr="009D3965">
        <w:rPr>
          <w:i/>
          <w:szCs w:val="22"/>
        </w:rPr>
        <w:t>Schritt</w:t>
      </w:r>
      <w:r w:rsidR="007278BE" w:rsidRPr="009D3965">
        <w:rPr>
          <w:szCs w:val="22"/>
        </w:rPr>
        <w:t xml:space="preserve"> </w:t>
      </w:r>
      <w:r w:rsidR="00EC5D11" w:rsidRPr="009D3965">
        <w:rPr>
          <w:szCs w:val="22"/>
        </w:rPr>
        <w:t>(siehe Ziff. 2</w:t>
      </w:r>
      <w:r w:rsidR="009B5127" w:rsidRPr="009D3965">
        <w:rPr>
          <w:szCs w:val="22"/>
        </w:rPr>
        <w:t>.</w:t>
      </w:r>
      <w:r w:rsidR="008C60DA">
        <w:rPr>
          <w:szCs w:val="22"/>
        </w:rPr>
        <w:t>3</w:t>
      </w:r>
      <w:r w:rsidR="009B5127" w:rsidRPr="009D3965">
        <w:rPr>
          <w:szCs w:val="22"/>
        </w:rPr>
        <w:t xml:space="preserve">) der in der Bedarfsrechnung berücksichtigte Mietzins </w:t>
      </w:r>
      <w:r w:rsidR="007278BE" w:rsidRPr="009D3965">
        <w:rPr>
          <w:szCs w:val="22"/>
        </w:rPr>
        <w:t xml:space="preserve">mittels anfechtbarer Verfügung </w:t>
      </w:r>
      <w:r w:rsidR="009B5127" w:rsidRPr="009D3965">
        <w:rPr>
          <w:szCs w:val="22"/>
        </w:rPr>
        <w:t>auf den in der Auflage</w:t>
      </w:r>
      <w:r w:rsidR="00EC5D11" w:rsidRPr="009D3965">
        <w:rPr>
          <w:szCs w:val="22"/>
        </w:rPr>
        <w:t xml:space="preserve"> festgelegten Betrag reduziert.</w:t>
      </w:r>
      <w:r w:rsidR="009B5127" w:rsidRPr="009D3965">
        <w:rPr>
          <w:szCs w:val="22"/>
        </w:rPr>
        <w:t xml:space="preserve"> </w:t>
      </w:r>
      <w:r w:rsidR="00A071A3" w:rsidRPr="009D3965">
        <w:rPr>
          <w:szCs w:val="22"/>
        </w:rPr>
        <w:t xml:space="preserve">Die Reduktion des Mietzinses im Unterstützungsbudget erfolgt in der Regel auf den nächstmöglichen Kündigungstermin. </w:t>
      </w:r>
    </w:p>
    <w:p w14:paraId="7267044F" w14:textId="77777777" w:rsidR="00F95655" w:rsidRPr="009D3965" w:rsidRDefault="00F95655" w:rsidP="005F30FC">
      <w:pPr>
        <w:pStyle w:val="Absatz0"/>
      </w:pPr>
    </w:p>
    <w:p w14:paraId="751D45E1" w14:textId="77777777" w:rsidR="001C7188" w:rsidRPr="009D3965" w:rsidRDefault="00F95655" w:rsidP="00AE5A2F">
      <w:pPr>
        <w:pStyle w:val="Absatz0"/>
        <w:tabs>
          <w:tab w:val="left" w:pos="1430"/>
        </w:tabs>
      </w:pPr>
      <w:r w:rsidRPr="009D3965">
        <w:rPr>
          <w:i/>
        </w:rPr>
        <w:t>Kompetenz</w:t>
      </w:r>
      <w:r w:rsidRPr="009D3965">
        <w:rPr>
          <w:i/>
        </w:rPr>
        <w:tab/>
      </w:r>
      <w:r w:rsidRPr="009D3965">
        <w:t>Die Verfügungskompetenz liegt bei der Stellenleitung</w:t>
      </w:r>
    </w:p>
    <w:p w14:paraId="7F0EBA40" w14:textId="77777777" w:rsidR="00AE5A2F" w:rsidRPr="009D3965" w:rsidRDefault="00AE5A2F" w:rsidP="00F469BA">
      <w:pPr>
        <w:pStyle w:val="Absatz0"/>
      </w:pPr>
    </w:p>
    <w:p w14:paraId="730C30A5" w14:textId="77777777" w:rsidR="009D2740" w:rsidRDefault="00B5216D" w:rsidP="00682829">
      <w:pPr>
        <w:pStyle w:val="Absatz0"/>
      </w:pPr>
      <w:r w:rsidRPr="009D3965">
        <w:t xml:space="preserve">Wenn </w:t>
      </w:r>
      <w:r w:rsidR="00F469BA" w:rsidRPr="009D3965">
        <w:t>der Wohnungswechsel</w:t>
      </w:r>
      <w:r w:rsidR="005D1C55" w:rsidRPr="009D3965">
        <w:t xml:space="preserve"> inzwischen</w:t>
      </w:r>
      <w:r w:rsidR="00F469BA" w:rsidRPr="009D3965">
        <w:t xml:space="preserve"> aus anderen Gründen </w:t>
      </w:r>
      <w:r w:rsidR="005D1C55" w:rsidRPr="009D3965">
        <w:t>nicht mehr verhältnismässig/</w:t>
      </w:r>
      <w:r w:rsidR="00F469BA" w:rsidRPr="009D3965">
        <w:t xml:space="preserve">zumutbar erscheint, wird der zu hohe Mietzins </w:t>
      </w:r>
      <w:r w:rsidR="00C55BAD" w:rsidRPr="009D3965">
        <w:t xml:space="preserve">befristet </w:t>
      </w:r>
      <w:r w:rsidR="00F469BA" w:rsidRPr="009D3965">
        <w:t xml:space="preserve">übernommen (Ziff. 3.1 der </w:t>
      </w:r>
      <w:hyperlink r:id="rId19" w:history="1">
        <w:r w:rsidR="00F469BA" w:rsidRPr="009D3965">
          <w:rPr>
            <w:rStyle w:val="Hyperlink"/>
          </w:rPr>
          <w:t>HAW Wohnkosten: Vorgaben der Sozialbehörde zum regulären Mietzins und Kompetenzen</w:t>
        </w:r>
      </w:hyperlink>
      <w:r w:rsidR="00F469BA" w:rsidRPr="009D3965">
        <w:t>).</w:t>
      </w:r>
      <w:bookmarkStart w:id="34" w:name="_Sanktion:_Leistungskürzung"/>
      <w:bookmarkEnd w:id="34"/>
    </w:p>
    <w:p w14:paraId="35B30C79" w14:textId="77777777" w:rsidR="0091320F" w:rsidRDefault="0091320F" w:rsidP="00682829">
      <w:pPr>
        <w:pStyle w:val="Absatz0"/>
      </w:pPr>
    </w:p>
    <w:p w14:paraId="30F25267" w14:textId="77777777" w:rsidR="0091320F" w:rsidRPr="009800FF" w:rsidRDefault="0091320F" w:rsidP="0091320F">
      <w:pPr>
        <w:pStyle w:val="berschrift1"/>
      </w:pPr>
      <w:bookmarkStart w:id="35" w:name="_Toc138337983"/>
      <w:bookmarkStart w:id="36" w:name="_Toc135748920"/>
      <w:r w:rsidRPr="009800FF">
        <w:t xml:space="preserve">Vorgehen </w:t>
      </w:r>
      <w:r w:rsidR="00506E6F" w:rsidRPr="009800FF">
        <w:t xml:space="preserve">bei </w:t>
      </w:r>
      <w:r w:rsidR="00017CE9" w:rsidRPr="009800FF">
        <w:t>KL</w:t>
      </w:r>
      <w:r w:rsidR="00506E6F" w:rsidRPr="009800FF">
        <w:t xml:space="preserve"> mit zu hohe</w:t>
      </w:r>
      <w:r w:rsidR="00C31E85" w:rsidRPr="009800FF">
        <w:t>r Krankenversicherung</w:t>
      </w:r>
      <w:r w:rsidR="00017CE9" w:rsidRPr="009800FF">
        <w:t>sprämie</w:t>
      </w:r>
      <w:bookmarkEnd w:id="35"/>
      <w:bookmarkEnd w:id="36"/>
    </w:p>
    <w:p w14:paraId="5B500817" w14:textId="0ABE5F68" w:rsidR="00C31E85" w:rsidRPr="009800FF" w:rsidRDefault="00F75FE8" w:rsidP="00682829">
      <w:pPr>
        <w:pStyle w:val="Absatz0"/>
      </w:pPr>
      <w:r w:rsidRPr="009800FF">
        <w:t>Die Kriterien und das Vorgehen betreffend Wechsel in eine günstige Krankenversicherung sind i</w:t>
      </w:r>
      <w:r w:rsidR="0091320F" w:rsidRPr="009800FF">
        <w:t xml:space="preserve">n der </w:t>
      </w:r>
      <w:hyperlink r:id="rId20" w:history="1">
        <w:r w:rsidR="0091320F" w:rsidRPr="009800FF">
          <w:rPr>
            <w:rStyle w:val="Hyperlink"/>
          </w:rPr>
          <w:t>HAW Wechsel in eine günstige Krankenversicherung</w:t>
        </w:r>
      </w:hyperlink>
      <w:r w:rsidR="0091320F" w:rsidRPr="009800FF">
        <w:t xml:space="preserve"> </w:t>
      </w:r>
      <w:r w:rsidR="00B00AB1" w:rsidRPr="009800FF">
        <w:t xml:space="preserve">geregelt. </w:t>
      </w:r>
      <w:r w:rsidR="004A6137" w:rsidRPr="009800FF">
        <w:t>Wechsel</w:t>
      </w:r>
      <w:r w:rsidR="00C55BAD">
        <w:t>n KL</w:t>
      </w:r>
      <w:r w:rsidR="00B00AB1" w:rsidRPr="009800FF">
        <w:t xml:space="preserve"> </w:t>
      </w:r>
      <w:r w:rsidR="004A6137" w:rsidRPr="009800FF">
        <w:t>nicht</w:t>
      </w:r>
      <w:r w:rsidRPr="009800FF">
        <w:t>, obwohl</w:t>
      </w:r>
      <w:r w:rsidR="004A6137" w:rsidRPr="009800FF">
        <w:t xml:space="preserve"> ihre KVG-Bruttoprämie zu hoch ist und</w:t>
      </w:r>
      <w:r w:rsidRPr="009800FF">
        <w:t xml:space="preserve"> ein </w:t>
      </w:r>
      <w:r w:rsidR="004A6137" w:rsidRPr="009800FF">
        <w:t xml:space="preserve">Wechsel </w:t>
      </w:r>
      <w:r w:rsidR="0091320F" w:rsidRPr="009800FF">
        <w:t>möglich und zumutbar ist, ist</w:t>
      </w:r>
      <w:r w:rsidR="00C31E85" w:rsidRPr="009800FF">
        <w:t xml:space="preserve"> </w:t>
      </w:r>
      <w:r w:rsidR="009E060D" w:rsidRPr="009800FF">
        <w:t xml:space="preserve">in einem </w:t>
      </w:r>
      <w:r w:rsidR="009E060D" w:rsidRPr="009800FF">
        <w:rPr>
          <w:i/>
        </w:rPr>
        <w:t>ersten Schritt</w:t>
      </w:r>
      <w:r w:rsidR="009E060D" w:rsidRPr="009800FF">
        <w:t xml:space="preserve"> </w:t>
      </w:r>
      <w:r w:rsidR="0091320F" w:rsidRPr="009800FF">
        <w:t>eine s</w:t>
      </w:r>
      <w:r w:rsidR="00C31E85" w:rsidRPr="009800FF">
        <w:t>chriftliche Au</w:t>
      </w:r>
      <w:r w:rsidR="00B00AB1" w:rsidRPr="009800FF">
        <w:t xml:space="preserve">flage zu erteilen (siehe Ziff. </w:t>
      </w:r>
      <w:r w:rsidR="00C31E85" w:rsidRPr="009800FF">
        <w:t>2.</w:t>
      </w:r>
      <w:r w:rsidR="008C60DA">
        <w:t>2</w:t>
      </w:r>
      <w:r w:rsidR="00C31E85" w:rsidRPr="009800FF">
        <w:t xml:space="preserve">). Dabei sind folgende Punkte zu beachten: </w:t>
      </w:r>
    </w:p>
    <w:p w14:paraId="28534FEB" w14:textId="77777777" w:rsidR="0091320F" w:rsidRPr="009800FF" w:rsidRDefault="0091320F" w:rsidP="00682829">
      <w:pPr>
        <w:pStyle w:val="Absatz0"/>
      </w:pPr>
    </w:p>
    <w:p w14:paraId="1F2DC3FD" w14:textId="77777777" w:rsidR="0091320F" w:rsidRPr="009D3965" w:rsidRDefault="0091320F" w:rsidP="002C7518">
      <w:pPr>
        <w:pStyle w:val="Absatz0"/>
        <w:numPr>
          <w:ilvl w:val="0"/>
          <w:numId w:val="15"/>
        </w:numPr>
      </w:pPr>
      <w:r w:rsidRPr="009D3965">
        <w:rPr>
          <w:u w:val="single"/>
        </w:rPr>
        <w:t>Erforderlichkeit</w:t>
      </w:r>
      <w:r w:rsidRPr="009D3965">
        <w:t xml:space="preserve">: Eine Auflage ist erforderlich, wenn sich </w:t>
      </w:r>
      <w:r w:rsidR="00017CE9" w:rsidRPr="009D3965">
        <w:t>KL</w:t>
      </w:r>
      <w:r w:rsidR="007F4991" w:rsidRPr="009D3965">
        <w:t xml:space="preserve"> </w:t>
      </w:r>
      <w:r w:rsidRPr="009D3965">
        <w:t>weiger</w:t>
      </w:r>
      <w:r w:rsidR="00C55BAD">
        <w:t>n</w:t>
      </w:r>
      <w:r w:rsidRPr="009D3965">
        <w:t xml:space="preserve">, in eine günstige Krankenversicherung zu wechseln, obwohl der Wechsel möglich und zumutbar ist. </w:t>
      </w:r>
    </w:p>
    <w:p w14:paraId="39C47DAD" w14:textId="77777777" w:rsidR="0091320F" w:rsidRPr="009D3965" w:rsidRDefault="0091320F" w:rsidP="002C7518">
      <w:pPr>
        <w:pStyle w:val="Absatz0"/>
        <w:numPr>
          <w:ilvl w:val="0"/>
          <w:numId w:val="15"/>
        </w:numPr>
      </w:pPr>
      <w:r w:rsidRPr="009D3965">
        <w:rPr>
          <w:u w:val="single"/>
        </w:rPr>
        <w:t>Angemessenheit</w:t>
      </w:r>
      <w:r w:rsidRPr="009D3965">
        <w:t>: Eine Auflage ist angemessen, wenn der Kra</w:t>
      </w:r>
      <w:r w:rsidR="00C31E85" w:rsidRPr="009D3965">
        <w:t xml:space="preserve">nkenkassenwechsel zumutbar ist </w:t>
      </w:r>
      <w:r w:rsidRPr="009D3965">
        <w:t xml:space="preserve">und das </w:t>
      </w:r>
      <w:r w:rsidR="00EE37FB" w:rsidRPr="009D3965">
        <w:t>öffentliche Interesse (möglichst tiefe Krankenkassenprämien von Sozialhilfebeziehenden, damit die Belastung der öffentlichen Hand möglichst gering ausfällt)</w:t>
      </w:r>
      <w:r w:rsidRPr="009D3965">
        <w:t xml:space="preserve"> das private Interesse, in der bisherigen Krankenversich</w:t>
      </w:r>
      <w:r w:rsidR="00EE37FB" w:rsidRPr="009D3965">
        <w:t>erung zu bleiben, überwiegt.</w:t>
      </w:r>
    </w:p>
    <w:p w14:paraId="42163B9A" w14:textId="77777777" w:rsidR="0091320F" w:rsidRPr="009800FF" w:rsidRDefault="0091320F" w:rsidP="002C7518">
      <w:pPr>
        <w:pStyle w:val="Absatz0"/>
        <w:numPr>
          <w:ilvl w:val="0"/>
          <w:numId w:val="15"/>
        </w:numPr>
      </w:pPr>
      <w:r w:rsidRPr="009D3965">
        <w:rPr>
          <w:u w:val="single"/>
        </w:rPr>
        <w:t>Rechtzeitigkeit</w:t>
      </w:r>
      <w:r w:rsidRPr="009D3965">
        <w:t>: Da der Krankenkassenwechsel an verbindliche</w:t>
      </w:r>
      <w:r w:rsidR="00F44D5A" w:rsidRPr="009D3965">
        <w:t xml:space="preserve"> Termine und Fristen</w:t>
      </w:r>
      <w:r w:rsidR="00F44D5A" w:rsidRPr="009800FF">
        <w:t xml:space="preserve"> geknüpft ist, muss die Auflage in jedem Fall vor Ablauf der Kündigungsfrist ausgesprochen werden. Für den regulären Wechsel per 1. Januar muss die Kündigung bis am 30. November</w:t>
      </w:r>
      <w:r w:rsidR="00017CE9" w:rsidRPr="009800FF">
        <w:t xml:space="preserve"> des Vorjahres</w:t>
      </w:r>
      <w:r w:rsidR="00F44D5A" w:rsidRPr="009800FF">
        <w:t xml:space="preserve"> bei der aktuellen Krankenversicherung eintreffen. </w:t>
      </w:r>
      <w:r w:rsidR="00B00AB1" w:rsidRPr="009800FF">
        <w:t>Die</w:t>
      </w:r>
      <w:r w:rsidR="00017CE9" w:rsidRPr="009800FF">
        <w:t xml:space="preserve"> KL</w:t>
      </w:r>
      <w:r w:rsidR="007F4991" w:rsidRPr="009800FF">
        <w:t xml:space="preserve"> </w:t>
      </w:r>
      <w:r w:rsidR="00B47D9B">
        <w:t>müssen</w:t>
      </w:r>
      <w:r w:rsidRPr="009800FF">
        <w:t xml:space="preserve"> die Möglichkeit haben, nach Empfang der Auflage den Krankenkassenwechsel noch vorzunehmen. </w:t>
      </w:r>
      <w:r w:rsidR="00BC45FA" w:rsidRPr="009800FF">
        <w:t xml:space="preserve">Die Auflage zur Verpflichtung des KK-Wechsels bis </w:t>
      </w:r>
      <w:r w:rsidR="00017CE9" w:rsidRPr="009800FF">
        <w:t xml:space="preserve">zum </w:t>
      </w:r>
      <w:r w:rsidR="00BC45FA" w:rsidRPr="009800FF">
        <w:t>30. November muss</w:t>
      </w:r>
      <w:r w:rsidR="00B00AB1" w:rsidRPr="009800FF">
        <w:t xml:space="preserve"> deshalb</w:t>
      </w:r>
      <w:r w:rsidR="00BC45FA" w:rsidRPr="009800FF">
        <w:t xml:space="preserve"> jeweils bis spätestens 31. Oktober</w:t>
      </w:r>
      <w:r w:rsidR="00017CE9" w:rsidRPr="009800FF">
        <w:t xml:space="preserve"> an </w:t>
      </w:r>
      <w:r w:rsidR="00B47D9B">
        <w:t>die</w:t>
      </w:r>
      <w:r w:rsidR="00017CE9" w:rsidRPr="009800FF">
        <w:t xml:space="preserve"> KL</w:t>
      </w:r>
      <w:r w:rsidR="00BC45FA" w:rsidRPr="009800FF">
        <w:t xml:space="preserve"> erfolgt sein.</w:t>
      </w:r>
    </w:p>
    <w:p w14:paraId="69F9500B" w14:textId="77777777" w:rsidR="0091320F" w:rsidRPr="009800FF" w:rsidRDefault="0091320F" w:rsidP="002C7518">
      <w:pPr>
        <w:pStyle w:val="Absatz0"/>
        <w:numPr>
          <w:ilvl w:val="0"/>
          <w:numId w:val="15"/>
        </w:numPr>
      </w:pPr>
      <w:r w:rsidRPr="009800FF">
        <w:rPr>
          <w:u w:val="single"/>
        </w:rPr>
        <w:t>Klarheit</w:t>
      </w:r>
      <w:r w:rsidRPr="009800FF">
        <w:t xml:space="preserve">: Die Auflage muss den für </w:t>
      </w:r>
      <w:r w:rsidR="00B00AB1" w:rsidRPr="009800FF">
        <w:t>die</w:t>
      </w:r>
      <w:r w:rsidR="00017CE9" w:rsidRPr="009800FF">
        <w:t xml:space="preserve"> KL</w:t>
      </w:r>
      <w:r w:rsidR="007F4991" w:rsidRPr="009800FF">
        <w:t xml:space="preserve"> </w:t>
      </w:r>
      <w:r w:rsidRPr="009800FF">
        <w:t xml:space="preserve">konkret geltenden Betrag für die günstige </w:t>
      </w:r>
      <w:r w:rsidR="00B00AB1" w:rsidRPr="009800FF">
        <w:t>KVG-Bruttoprämie</w:t>
      </w:r>
      <w:r w:rsidR="008D501F" w:rsidRPr="009800FF">
        <w:rPr>
          <w:rStyle w:val="Funotenzeichen"/>
        </w:rPr>
        <w:footnoteReference w:id="4"/>
      </w:r>
      <w:r w:rsidRPr="009800FF">
        <w:t xml:space="preserve"> enthalten. </w:t>
      </w:r>
    </w:p>
    <w:p w14:paraId="1C80B2AE" w14:textId="445EE189" w:rsidR="00C31E85" w:rsidRPr="009800FF" w:rsidRDefault="0091320F" w:rsidP="002C7518">
      <w:pPr>
        <w:pStyle w:val="Absatz0"/>
        <w:numPr>
          <w:ilvl w:val="0"/>
          <w:numId w:val="15"/>
        </w:numPr>
      </w:pPr>
      <w:r w:rsidRPr="009800FF">
        <w:rPr>
          <w:u w:val="single"/>
        </w:rPr>
        <w:t>Kürzungsandrohung</w:t>
      </w:r>
      <w:r w:rsidRPr="009800FF">
        <w:t>: Die Kürzungsandrohung hat gleichzeitig mit der Auflage zu erfolgen</w:t>
      </w:r>
      <w:r w:rsidR="00E920F4" w:rsidRPr="009800FF">
        <w:t xml:space="preserve"> (siehe </w:t>
      </w:r>
      <w:r w:rsidR="00B00AB1" w:rsidRPr="009800FF">
        <w:t xml:space="preserve">Ziff. </w:t>
      </w:r>
      <w:r w:rsidR="00E920F4" w:rsidRPr="009800FF">
        <w:t>2.</w:t>
      </w:r>
      <w:r w:rsidR="008C60DA">
        <w:t>2</w:t>
      </w:r>
      <w:r w:rsidR="00E920F4" w:rsidRPr="009800FF">
        <w:t>)</w:t>
      </w:r>
      <w:r w:rsidRPr="009800FF">
        <w:t xml:space="preserve">. </w:t>
      </w:r>
    </w:p>
    <w:p w14:paraId="10537A48" w14:textId="77777777" w:rsidR="00E920F4" w:rsidRPr="009800FF" w:rsidRDefault="00E920F4" w:rsidP="00E920F4">
      <w:pPr>
        <w:pStyle w:val="Absatz0"/>
        <w:ind w:left="360"/>
      </w:pPr>
    </w:p>
    <w:p w14:paraId="6D86D10E" w14:textId="066B1FA5" w:rsidR="009E060D" w:rsidRPr="009800FF" w:rsidRDefault="00E920F4" w:rsidP="009E060D">
      <w:pPr>
        <w:pStyle w:val="Absatz0"/>
      </w:pPr>
      <w:r w:rsidRPr="009800FF">
        <w:t xml:space="preserve">Im Übrigen gelten die Bestimmungen von </w:t>
      </w:r>
      <w:r w:rsidR="00B00AB1" w:rsidRPr="009800FF">
        <w:t>Ziff.</w:t>
      </w:r>
      <w:r w:rsidRPr="009800FF">
        <w:t xml:space="preserve"> 2.</w:t>
      </w:r>
      <w:r w:rsidR="008C60DA">
        <w:t>2</w:t>
      </w:r>
      <w:r w:rsidRPr="009800FF">
        <w:t>. Wird die Auflage</w:t>
      </w:r>
      <w:r w:rsidR="00F75FE8" w:rsidRPr="009800FF">
        <w:t xml:space="preserve"> </w:t>
      </w:r>
      <w:r w:rsidR="009E060D" w:rsidRPr="009800FF">
        <w:t xml:space="preserve">nicht erfüllt, wird in einem </w:t>
      </w:r>
      <w:r w:rsidR="009E060D" w:rsidRPr="009800FF">
        <w:rPr>
          <w:i/>
        </w:rPr>
        <w:t>zweiten Schritt</w:t>
      </w:r>
      <w:r w:rsidR="009E060D" w:rsidRPr="009800FF">
        <w:t xml:space="preserve"> der Grundbedarf mittels anfechtbarer Verfügung</w:t>
      </w:r>
      <w:r w:rsidR="00574051" w:rsidRPr="009800FF">
        <w:t xml:space="preserve"> analog Ziff. 2.</w:t>
      </w:r>
      <w:r w:rsidR="008C60DA">
        <w:t>3</w:t>
      </w:r>
      <w:r w:rsidR="009E060D" w:rsidRPr="009800FF">
        <w:t xml:space="preserve"> </w:t>
      </w:r>
      <w:r w:rsidR="00F75FE8" w:rsidRPr="009800FF">
        <w:t>gekürzt</w:t>
      </w:r>
      <w:r w:rsidR="009E060D" w:rsidRPr="009800FF">
        <w:t xml:space="preserve">. </w:t>
      </w:r>
      <w:r w:rsidR="00574051" w:rsidRPr="009800FF">
        <w:lastRenderedPageBreak/>
        <w:t>Hinzu kommt allerdings, dass d</w:t>
      </w:r>
      <w:r w:rsidR="009E060D" w:rsidRPr="009800FF">
        <w:t>er Kürzungsumfang</w:t>
      </w:r>
      <w:r w:rsidR="00934ECB" w:rsidRPr="009800FF">
        <w:rPr>
          <w:rStyle w:val="Funotenzeichen"/>
        </w:rPr>
        <w:footnoteReference w:id="5"/>
      </w:r>
      <w:r w:rsidR="009E060D" w:rsidRPr="009800FF">
        <w:t xml:space="preserve"> maximal der Differenz zwischen der</w:t>
      </w:r>
      <w:r w:rsidR="000C0652" w:rsidRPr="009800FF">
        <w:t xml:space="preserve"> im Folgejahr geltenden </w:t>
      </w:r>
      <w:r w:rsidR="009E060D" w:rsidRPr="009800FF">
        <w:t xml:space="preserve">monatlichen </w:t>
      </w:r>
      <w:r w:rsidR="00B00AB1" w:rsidRPr="009800FF">
        <w:t>KVG-</w:t>
      </w:r>
      <w:r w:rsidR="009E060D" w:rsidRPr="009800FF">
        <w:t>Bruttoprämie und der im konkreten Fall geltenden günstigen Prämie</w:t>
      </w:r>
      <w:r w:rsidR="008D501F" w:rsidRPr="009800FF">
        <w:rPr>
          <w:vertAlign w:val="superscript"/>
        </w:rPr>
        <w:t>4</w:t>
      </w:r>
      <w:r w:rsidR="009E060D" w:rsidRPr="009800FF">
        <w:t xml:space="preserve"> </w:t>
      </w:r>
      <w:r w:rsidR="00574051" w:rsidRPr="009800FF">
        <w:t>entsprechen darf</w:t>
      </w:r>
      <w:r w:rsidR="00485846" w:rsidRPr="009800FF">
        <w:t>.</w:t>
      </w:r>
      <w:r w:rsidR="00D82548" w:rsidRPr="009800FF">
        <w:t xml:space="preserve"> Wird die Auflage erfüllt, entfällt die angeordnete Kürzung</w:t>
      </w:r>
      <w:r w:rsidR="00CF09F5" w:rsidRPr="009800FF">
        <w:t>.</w:t>
      </w:r>
      <w:r w:rsidR="004A6137" w:rsidRPr="009800FF">
        <w:t xml:space="preserve"> </w:t>
      </w:r>
    </w:p>
    <w:p w14:paraId="680EE910" w14:textId="77777777" w:rsidR="009E060D" w:rsidRPr="009800FF" w:rsidRDefault="009E060D" w:rsidP="009E060D">
      <w:pPr>
        <w:pStyle w:val="Absatz0"/>
      </w:pPr>
    </w:p>
    <w:p w14:paraId="1F100912" w14:textId="77777777" w:rsidR="009E060D" w:rsidRPr="009800FF" w:rsidRDefault="009E060D" w:rsidP="009E060D">
      <w:pPr>
        <w:pStyle w:val="Absatz0"/>
      </w:pPr>
      <w:r w:rsidRPr="009800FF">
        <w:rPr>
          <w:i/>
        </w:rPr>
        <w:t>Kompetenz</w:t>
      </w:r>
      <w:r w:rsidRPr="009800FF">
        <w:t xml:space="preserve">: Die Verfügungskompetenz liegt bei der Stellenleitung. </w:t>
      </w:r>
    </w:p>
    <w:p w14:paraId="4538AD7D" w14:textId="77777777" w:rsidR="0091320F" w:rsidRPr="009800FF" w:rsidRDefault="0091320F" w:rsidP="0091320F">
      <w:pPr>
        <w:pStyle w:val="Absatz0"/>
      </w:pPr>
    </w:p>
    <w:p w14:paraId="2A6465DC" w14:textId="77777777" w:rsidR="0091320F" w:rsidRDefault="004A6137" w:rsidP="00682829">
      <w:pPr>
        <w:pStyle w:val="Absatz0"/>
      </w:pPr>
      <w:r w:rsidRPr="009800FF">
        <w:rPr>
          <w:u w:val="single"/>
        </w:rPr>
        <w:t xml:space="preserve">Hinweis: </w:t>
      </w:r>
      <w:r w:rsidR="0091320F" w:rsidRPr="009800FF">
        <w:t xml:space="preserve">Im Unterstützungsbudget ist in jedem Fall </w:t>
      </w:r>
      <w:r w:rsidR="00574051" w:rsidRPr="009800FF">
        <w:t>der gesamte Betrag der</w:t>
      </w:r>
      <w:r w:rsidR="0091320F" w:rsidRPr="009800FF">
        <w:t xml:space="preserve"> </w:t>
      </w:r>
      <w:r w:rsidR="00C86A8D" w:rsidRPr="009800FF">
        <w:t>KVG-Restprämie</w:t>
      </w:r>
      <w:r w:rsidR="00574051" w:rsidRPr="009800FF">
        <w:t xml:space="preserve"> (Direktzahlung an Krankenkasse)</w:t>
      </w:r>
      <w:r w:rsidR="0091320F" w:rsidRPr="009800FF">
        <w:t xml:space="preserve"> zu berücksichtigen. </w:t>
      </w:r>
      <w:r w:rsidR="00C86A8D" w:rsidRPr="009800FF">
        <w:t>Die Leistungskürzung erfolgt</w:t>
      </w:r>
      <w:r w:rsidR="00574051" w:rsidRPr="009800FF">
        <w:t xml:space="preserve"> immer</w:t>
      </w:r>
      <w:r w:rsidR="00C86A8D" w:rsidRPr="009800FF">
        <w:t xml:space="preserve"> </w:t>
      </w:r>
      <w:r w:rsidR="00574051" w:rsidRPr="009800FF">
        <w:t>durch Kürzung des</w:t>
      </w:r>
      <w:r w:rsidR="00C86A8D" w:rsidRPr="009800FF">
        <w:t xml:space="preserve"> Grundbedarf</w:t>
      </w:r>
      <w:r w:rsidR="00574051" w:rsidRPr="009800FF">
        <w:t>s</w:t>
      </w:r>
      <w:r w:rsidRPr="009800FF">
        <w:t>, nicht durch Kürzung der KVG-Restprämie.</w:t>
      </w:r>
    </w:p>
    <w:p w14:paraId="68A46D67" w14:textId="77777777" w:rsidR="000D12A7" w:rsidRPr="009E060D" w:rsidRDefault="000D12A7" w:rsidP="00682829">
      <w:pPr>
        <w:pStyle w:val="Absatz0"/>
      </w:pPr>
    </w:p>
    <w:sectPr w:rsidR="000D12A7" w:rsidRPr="009E060D" w:rsidSect="0040401A">
      <w:headerReference w:type="default" r:id="rId21"/>
      <w:footerReference w:type="default" r:id="rId22"/>
      <w:footerReference w:type="first" r:id="rId23"/>
      <w:pgSz w:w="11906" w:h="16838" w:code="9"/>
      <w:pgMar w:top="1985" w:right="1133" w:bottom="567" w:left="1701" w:header="567" w:footer="22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DF394" w14:textId="77777777" w:rsidR="00254150" w:rsidRDefault="00254150">
      <w:r>
        <w:separator/>
      </w:r>
    </w:p>
    <w:p w14:paraId="71464A68" w14:textId="77777777" w:rsidR="00254150" w:rsidRDefault="00254150"/>
    <w:p w14:paraId="30A16939" w14:textId="77777777" w:rsidR="00254150" w:rsidRDefault="00254150"/>
  </w:endnote>
  <w:endnote w:type="continuationSeparator" w:id="0">
    <w:p w14:paraId="4F0B1103" w14:textId="77777777" w:rsidR="00254150" w:rsidRDefault="00254150">
      <w:r>
        <w:continuationSeparator/>
      </w:r>
    </w:p>
    <w:p w14:paraId="76988F5B" w14:textId="77777777" w:rsidR="00254150" w:rsidRDefault="00254150"/>
    <w:p w14:paraId="55C08C25" w14:textId="77777777" w:rsidR="00254150" w:rsidRDefault="00254150"/>
  </w:endnote>
  <w:endnote w:type="continuationNotice" w:id="1">
    <w:p w14:paraId="1CD5273E" w14:textId="77777777" w:rsidR="00254150" w:rsidRDefault="002541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illSans">
    <w:altName w:val="GillSan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CA86B" w14:textId="77777777" w:rsidR="002C7518" w:rsidRDefault="002C751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99"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4109"/>
      <w:gridCol w:w="1698"/>
      <w:gridCol w:w="1701"/>
      <w:gridCol w:w="1591"/>
    </w:tblGrid>
    <w:tr w:rsidR="00045F83" w14:paraId="1789FD45" w14:textId="77777777" w:rsidTr="00045F83">
      <w:trPr>
        <w:trHeight w:val="284"/>
      </w:trPr>
      <w:tc>
        <w:tcPr>
          <w:tcW w:w="4109" w:type="dxa"/>
        </w:tcPr>
        <w:p w14:paraId="6F08D942" w14:textId="77777777" w:rsidR="00045F83" w:rsidRDefault="00045F83" w:rsidP="003A2456">
          <w:pPr>
            <w:pStyle w:val="Fuzeile"/>
            <w:tabs>
              <w:tab w:val="clear" w:pos="4536"/>
              <w:tab w:val="clear" w:pos="9072"/>
              <w:tab w:val="right" w:pos="8504"/>
            </w:tabs>
            <w:ind w:right="-1032"/>
            <w:rPr>
              <w:sz w:val="17"/>
            </w:rPr>
          </w:pPr>
          <w:proofErr w:type="gramStart"/>
          <w:r>
            <w:rPr>
              <w:sz w:val="17"/>
            </w:rPr>
            <w:t>HAW Auflagen</w:t>
          </w:r>
          <w:proofErr w:type="gramEnd"/>
          <w:r>
            <w:rPr>
              <w:sz w:val="17"/>
            </w:rPr>
            <w:t>- und Kürzungsverfahren.docx</w:t>
          </w:r>
        </w:p>
        <w:p w14:paraId="4183991C" w14:textId="77777777" w:rsidR="00045F83" w:rsidRDefault="00045F83" w:rsidP="002C37F5">
          <w:pPr>
            <w:pStyle w:val="Fuzeile"/>
            <w:tabs>
              <w:tab w:val="clear" w:pos="4536"/>
              <w:tab w:val="clear" w:pos="9072"/>
              <w:tab w:val="right" w:pos="8504"/>
            </w:tabs>
            <w:rPr>
              <w:sz w:val="17"/>
            </w:rPr>
          </w:pPr>
        </w:p>
      </w:tc>
      <w:tc>
        <w:tcPr>
          <w:tcW w:w="1698" w:type="dxa"/>
        </w:tcPr>
        <w:p w14:paraId="7095A2CE" w14:textId="56A9C279" w:rsidR="00045F83" w:rsidRPr="007A0EA0" w:rsidRDefault="00045F83" w:rsidP="00E46D59">
          <w:pPr>
            <w:pStyle w:val="Fuzeile"/>
            <w:tabs>
              <w:tab w:val="clear" w:pos="4536"/>
              <w:tab w:val="clear" w:pos="9072"/>
              <w:tab w:val="right" w:pos="8504"/>
            </w:tabs>
            <w:jc w:val="center"/>
            <w:rPr>
              <w:sz w:val="17"/>
            </w:rPr>
          </w:pPr>
          <w:r w:rsidRPr="007A0EA0">
            <w:rPr>
              <w:sz w:val="17"/>
            </w:rPr>
            <w:t>Version 2.</w:t>
          </w:r>
          <w:r w:rsidR="00E46D59">
            <w:rPr>
              <w:sz w:val="17"/>
            </w:rPr>
            <w:t>2</w:t>
          </w:r>
        </w:p>
      </w:tc>
      <w:tc>
        <w:tcPr>
          <w:tcW w:w="1701" w:type="dxa"/>
        </w:tcPr>
        <w:p w14:paraId="3793BEA9" w14:textId="77777777" w:rsidR="00045F83" w:rsidRDefault="00045F83" w:rsidP="0067636C">
          <w:pPr>
            <w:pStyle w:val="Fuzeile"/>
            <w:tabs>
              <w:tab w:val="clear" w:pos="4536"/>
              <w:tab w:val="clear" w:pos="9072"/>
              <w:tab w:val="right" w:pos="8504"/>
            </w:tabs>
            <w:jc w:val="center"/>
            <w:rPr>
              <w:sz w:val="17"/>
            </w:rPr>
          </w:pPr>
          <w:r>
            <w:rPr>
              <w:sz w:val="17"/>
            </w:rPr>
            <w:t>öffentlich</w:t>
          </w:r>
        </w:p>
      </w:tc>
      <w:tc>
        <w:tcPr>
          <w:tcW w:w="1591" w:type="dxa"/>
        </w:tcPr>
        <w:p w14:paraId="3A061CC1" w14:textId="77777777" w:rsidR="00045F83" w:rsidRDefault="00045F83" w:rsidP="00315190">
          <w:pPr>
            <w:pStyle w:val="Fuzeile"/>
            <w:tabs>
              <w:tab w:val="clear" w:pos="4536"/>
              <w:tab w:val="clear" w:pos="9072"/>
              <w:tab w:val="right" w:pos="8504"/>
            </w:tabs>
            <w:jc w:val="right"/>
            <w:rPr>
              <w:sz w:val="17"/>
              <w:lang w:val="de-DE"/>
            </w:rPr>
          </w:pPr>
          <w:proofErr w:type="spellStart"/>
          <w:r>
            <w:rPr>
              <w:sz w:val="17"/>
              <w:lang w:val="de-DE"/>
            </w:rPr>
            <w:t>VerfasserIn</w:t>
          </w:r>
          <w:proofErr w:type="spellEnd"/>
          <w:r>
            <w:rPr>
              <w:sz w:val="17"/>
              <w:lang w:val="de-DE"/>
            </w:rPr>
            <w:t>: FS-WH</w:t>
          </w:r>
        </w:p>
      </w:tc>
    </w:tr>
  </w:tbl>
  <w:p w14:paraId="23C5FBC9" w14:textId="77777777" w:rsidR="00A400DD" w:rsidRPr="00CD5EBC" w:rsidRDefault="00A400DD">
    <w:pPr>
      <w:pStyle w:val="Fuzeile"/>
      <w:rPr>
        <w:sz w:val="17"/>
        <w:lang w:val="de-DE"/>
      </w:rPr>
    </w:pPr>
    <w:r w:rsidRPr="00F1387C">
      <w:rPr>
        <w:sz w:val="17"/>
        <w:lang w:val="de-DE"/>
      </w:rPr>
      <w:t>© Copyright</w:t>
    </w:r>
    <w:r w:rsidR="00756525">
      <w:rPr>
        <w:sz w:val="17"/>
        <w:lang w:val="de-DE"/>
      </w:rPr>
      <w:t>:</w:t>
    </w:r>
    <w:r w:rsidRPr="00F1387C">
      <w:rPr>
        <w:sz w:val="17"/>
        <w:lang w:val="de-DE"/>
      </w:rPr>
      <w:t xml:space="preserve"> Soziale Dienste. Eine Weiterverwendung ist nur mit dem Zusatz «Soziale Dienste Stadt Zürich» erlaubt.</w:t>
    </w:r>
  </w:p>
  <w:p w14:paraId="7D591EF0" w14:textId="77777777" w:rsidR="00A400DD" w:rsidRDefault="00A400D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70D2E" w14:textId="77777777" w:rsidR="00254150" w:rsidRDefault="00254150">
      <w:r>
        <w:separator/>
      </w:r>
    </w:p>
    <w:p w14:paraId="09D19719" w14:textId="77777777" w:rsidR="00254150" w:rsidRDefault="00254150"/>
    <w:p w14:paraId="489E5773" w14:textId="77777777" w:rsidR="00254150" w:rsidRDefault="00254150"/>
  </w:footnote>
  <w:footnote w:type="continuationSeparator" w:id="0">
    <w:p w14:paraId="3E619EB8" w14:textId="77777777" w:rsidR="00254150" w:rsidRDefault="00254150">
      <w:r>
        <w:continuationSeparator/>
      </w:r>
    </w:p>
    <w:p w14:paraId="4212D23C" w14:textId="77777777" w:rsidR="00254150" w:rsidRDefault="00254150"/>
    <w:p w14:paraId="67181605" w14:textId="77777777" w:rsidR="00254150" w:rsidRDefault="00254150"/>
  </w:footnote>
  <w:footnote w:type="continuationNotice" w:id="1">
    <w:p w14:paraId="1B972FCE" w14:textId="77777777" w:rsidR="00254150" w:rsidRDefault="00254150"/>
  </w:footnote>
  <w:footnote w:id="2">
    <w:p w14:paraId="07060960" w14:textId="77777777" w:rsidR="00A400DD" w:rsidRDefault="00A400DD" w:rsidP="00FB6952">
      <w:pPr>
        <w:pStyle w:val="Funotentext"/>
      </w:pPr>
      <w:r>
        <w:rPr>
          <w:rStyle w:val="Funotenzeichen"/>
        </w:rPr>
        <w:footnoteRef/>
      </w:r>
      <w:r>
        <w:t xml:space="preserve"> </w:t>
      </w:r>
      <w:r>
        <w:rPr>
          <w:szCs w:val="22"/>
        </w:rPr>
        <w:t xml:space="preserve">Bei Nichtantritt der </w:t>
      </w:r>
      <w:r w:rsidR="00EE005A">
        <w:rPr>
          <w:szCs w:val="22"/>
        </w:rPr>
        <w:t>NAVI</w:t>
      </w:r>
      <w:r>
        <w:rPr>
          <w:szCs w:val="22"/>
        </w:rPr>
        <w:t xml:space="preserve"> </w:t>
      </w:r>
      <w:r w:rsidRPr="00FB6952">
        <w:rPr>
          <w:szCs w:val="22"/>
          <w:u w:val="single"/>
        </w:rPr>
        <w:t>mit</w:t>
      </w:r>
      <w:r>
        <w:rPr>
          <w:szCs w:val="22"/>
        </w:rPr>
        <w:t xml:space="preserve"> Lohn wird der Lohn nicht ausbezahlt, bei vorzeitigem Abbruch gekürzt, siehe HAW Soziale und berufliche Integration - </w:t>
      </w:r>
      <w:r w:rsidR="00EE005A">
        <w:rPr>
          <w:szCs w:val="22"/>
        </w:rPr>
        <w:t>NAVI</w:t>
      </w:r>
    </w:p>
  </w:footnote>
  <w:footnote w:id="3">
    <w:p w14:paraId="0DA24C25" w14:textId="2F6DBF89" w:rsidR="00A400DD" w:rsidRPr="002C7518" w:rsidRDefault="00A400DD" w:rsidP="002C7518">
      <w:pPr>
        <w:pStyle w:val="Absatz0"/>
        <w:rPr>
          <w:sz w:val="20"/>
        </w:rPr>
      </w:pPr>
      <w:r>
        <w:rPr>
          <w:rStyle w:val="Funotenzeichen"/>
        </w:rPr>
        <w:footnoteRef/>
      </w:r>
      <w:r>
        <w:t xml:space="preserve"> </w:t>
      </w:r>
      <w:r>
        <w:rPr>
          <w:sz w:val="20"/>
        </w:rPr>
        <w:t xml:space="preserve">Beispiel: KL </w:t>
      </w:r>
      <w:r w:rsidRPr="005F17EE">
        <w:rPr>
          <w:sz w:val="20"/>
        </w:rPr>
        <w:t xml:space="preserve">erbringt den Nachweis von persönlichen Arbeitsbemühungen nicht, es </w:t>
      </w:r>
      <w:r>
        <w:rPr>
          <w:sz w:val="20"/>
        </w:rPr>
        <w:t xml:space="preserve">wird die angedrohte 15%-Kürzung GBL verfügt und umgesetzt, sobald der Entscheid rechtskräftig ist. </w:t>
      </w:r>
      <w:r w:rsidR="007278BE" w:rsidRPr="00420A3E">
        <w:rPr>
          <w:sz w:val="20"/>
        </w:rPr>
        <w:t>Gleichzeitig wird der KL mittels nicht anfechtbarer schriftlicher Auflage</w:t>
      </w:r>
      <w:r w:rsidR="007278BE">
        <w:rPr>
          <w:sz w:val="20"/>
        </w:rPr>
        <w:t xml:space="preserve"> </w:t>
      </w:r>
      <w:r w:rsidRPr="005F17EE">
        <w:rPr>
          <w:sz w:val="20"/>
        </w:rPr>
        <w:t xml:space="preserve">zur Teilnahme am </w:t>
      </w:r>
      <w:r w:rsidRPr="005F17EE">
        <w:rPr>
          <w:sz w:val="20"/>
        </w:rPr>
        <w:t>Teillohn verpflichtet</w:t>
      </w:r>
      <w:r w:rsidR="007278BE">
        <w:rPr>
          <w:sz w:val="20"/>
        </w:rPr>
        <w:t xml:space="preserve"> </w:t>
      </w:r>
      <w:r w:rsidR="007278BE" w:rsidRPr="00420A3E">
        <w:rPr>
          <w:sz w:val="20"/>
        </w:rPr>
        <w:t>und eine (Teil-)Einstellung angedroht</w:t>
      </w:r>
      <w:r w:rsidR="00DF66E0" w:rsidRPr="00967D96">
        <w:rPr>
          <w:sz w:val="20"/>
        </w:rPr>
        <w:t>.</w:t>
      </w:r>
    </w:p>
  </w:footnote>
  <w:footnote w:id="4">
    <w:p w14:paraId="264FD79F" w14:textId="77777777" w:rsidR="008D501F" w:rsidRPr="009800FF" w:rsidRDefault="008D501F" w:rsidP="008D501F">
      <w:pPr>
        <w:pStyle w:val="Funotentext"/>
      </w:pPr>
      <w:r w:rsidRPr="009800FF">
        <w:rPr>
          <w:rStyle w:val="Funotenzeichen"/>
        </w:rPr>
        <w:footnoteRef/>
      </w:r>
      <w:r w:rsidRPr="009800FF">
        <w:t xml:space="preserve"> Formel günstige KVG-Bruttoprämie für die Auflage:</w:t>
      </w:r>
    </w:p>
    <w:p w14:paraId="600FC0BB" w14:textId="77777777" w:rsidR="008D501F" w:rsidRPr="009800FF" w:rsidRDefault="008D501F" w:rsidP="00801C61">
      <w:pPr>
        <w:pStyle w:val="Funotentext"/>
        <w:numPr>
          <w:ilvl w:val="0"/>
          <w:numId w:val="6"/>
        </w:numPr>
      </w:pPr>
      <w:r w:rsidRPr="009800FF">
        <w:t xml:space="preserve">Für KL </w:t>
      </w:r>
      <w:r w:rsidRPr="009800FF">
        <w:rPr>
          <w:u w:val="single"/>
        </w:rPr>
        <w:t>mit</w:t>
      </w:r>
      <w:r w:rsidRPr="009800FF">
        <w:t xml:space="preserve"> Unfallversicherung (UV): </w:t>
      </w:r>
      <w:r w:rsidR="00C24E9E" w:rsidRPr="009800FF">
        <w:t>Regionale Durchschnittsprämie (</w:t>
      </w:r>
      <w:r w:rsidRPr="009800FF">
        <w:t>RDP</w:t>
      </w:r>
      <w:r w:rsidR="00C24E9E" w:rsidRPr="009800FF">
        <w:t>)</w:t>
      </w:r>
      <w:r w:rsidRPr="009800FF">
        <w:t xml:space="preserve"> minus Fr. 1.00</w:t>
      </w:r>
    </w:p>
    <w:p w14:paraId="5761BB32" w14:textId="77777777" w:rsidR="008D501F" w:rsidRPr="009800FF" w:rsidRDefault="008D501F" w:rsidP="00801C61">
      <w:pPr>
        <w:pStyle w:val="Funotentext"/>
        <w:numPr>
          <w:ilvl w:val="0"/>
          <w:numId w:val="6"/>
        </w:numPr>
      </w:pPr>
      <w:r w:rsidRPr="009800FF">
        <w:t xml:space="preserve">Für KL </w:t>
      </w:r>
      <w:r w:rsidRPr="009800FF">
        <w:rPr>
          <w:u w:val="single"/>
        </w:rPr>
        <w:t>ohne</w:t>
      </w:r>
      <w:r w:rsidRPr="009800FF">
        <w:t xml:space="preserve"> UV: Erwachsene ab 25 Jahre: RDP minus Fr. 20.00; </w:t>
      </w:r>
      <w:r w:rsidRPr="009800FF">
        <w:t>Junge Erwachsene: RDP minus Fr. 15.00; Kinder: RDP minus Fr. 5.00</w:t>
      </w:r>
    </w:p>
  </w:footnote>
  <w:footnote w:id="5">
    <w:p w14:paraId="5B575144" w14:textId="77777777" w:rsidR="00934ECB" w:rsidRPr="009800FF" w:rsidRDefault="00934ECB" w:rsidP="00934ECB">
      <w:pPr>
        <w:pStyle w:val="Funotentext"/>
      </w:pPr>
      <w:r w:rsidRPr="009800FF">
        <w:rPr>
          <w:rStyle w:val="Funotenzeichen"/>
        </w:rPr>
        <w:footnoteRef/>
      </w:r>
      <w:r w:rsidRPr="009800FF">
        <w:t xml:space="preserve"> Formel max. Kürzungsbetrag GBL für die Auflage: </w:t>
      </w:r>
    </w:p>
    <w:p w14:paraId="3FD59151" w14:textId="77777777" w:rsidR="00934ECB" w:rsidRPr="009800FF" w:rsidRDefault="00934ECB" w:rsidP="00801C61">
      <w:pPr>
        <w:pStyle w:val="Funotentext"/>
        <w:numPr>
          <w:ilvl w:val="0"/>
          <w:numId w:val="5"/>
        </w:numPr>
      </w:pPr>
      <w:r w:rsidRPr="009800FF">
        <w:t>Für KL mit UV: KVG-Bruttoprämie abzüglich RDP minus Fr. 1.00</w:t>
      </w:r>
    </w:p>
    <w:p w14:paraId="7F34B4AD" w14:textId="77777777" w:rsidR="00934ECB" w:rsidRPr="009800FF" w:rsidRDefault="007F13BF" w:rsidP="00801C61">
      <w:pPr>
        <w:pStyle w:val="Funotentext"/>
        <w:numPr>
          <w:ilvl w:val="0"/>
          <w:numId w:val="5"/>
        </w:numPr>
      </w:pPr>
      <w:r w:rsidRPr="009800FF">
        <w:t xml:space="preserve">Für KL ohne UV: KVG-Bruttoprämie abzüglich RDP minus (Fr 20.00 </w:t>
      </w:r>
      <w:r w:rsidRPr="009800FF">
        <w:t>bei E</w:t>
      </w:r>
      <w:r w:rsidR="00934ECB" w:rsidRPr="009800FF">
        <w:t>rwachsene ab 25 Jahre</w:t>
      </w:r>
      <w:r w:rsidRPr="009800FF">
        <w:t>/ Fr. 15.00 bei j</w:t>
      </w:r>
      <w:r w:rsidR="00934ECB" w:rsidRPr="009800FF">
        <w:t>unge</w:t>
      </w:r>
      <w:r w:rsidRPr="009800FF">
        <w:t>n</w:t>
      </w:r>
      <w:r w:rsidR="00934ECB" w:rsidRPr="009800FF">
        <w:t xml:space="preserve"> Erwachsene</w:t>
      </w:r>
      <w:r w:rsidRPr="009800FF">
        <w:t xml:space="preserve">/ Fr. 5.00 bei </w:t>
      </w:r>
      <w:r w:rsidR="00934ECB" w:rsidRPr="009800FF">
        <w:t>Kinder</w:t>
      </w:r>
      <w:r w:rsidRPr="009800FF">
        <w:t xml:space="preserve"> und Jugendlichen)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A400DD" w14:paraId="7CF00664" w14:textId="77777777">
      <w:tc>
        <w:tcPr>
          <w:tcW w:w="7257" w:type="dxa"/>
          <w:gridSpan w:val="2"/>
        </w:tcPr>
        <w:p w14:paraId="24045267" w14:textId="77777777" w:rsidR="00A400DD" w:rsidRDefault="00A400DD">
          <w:pPr>
            <w:pStyle w:val="Kopfzeile"/>
            <w:tabs>
              <w:tab w:val="clear" w:pos="4536"/>
              <w:tab w:val="clear" w:pos="9072"/>
            </w:tabs>
            <w:rPr>
              <w:szCs w:val="22"/>
            </w:rPr>
          </w:pPr>
          <w:r>
            <w:rPr>
              <w:noProof/>
              <w:szCs w:val="22"/>
              <w:lang w:eastAsia="de-CH"/>
            </w:rPr>
            <w:drawing>
              <wp:inline distT="0" distB="0" distL="0" distR="0" wp14:anchorId="3B2D39ED" wp14:editId="51141915">
                <wp:extent cx="1348740" cy="274320"/>
                <wp:effectExtent l="0" t="0" r="0" b="0"/>
                <wp:docPr id="5"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8740" cy="274320"/>
                        </a:xfrm>
                        <a:prstGeom prst="rect">
                          <a:avLst/>
                        </a:prstGeom>
                        <a:noFill/>
                        <a:ln>
                          <a:noFill/>
                        </a:ln>
                      </pic:spPr>
                    </pic:pic>
                  </a:graphicData>
                </a:graphic>
              </wp:inline>
            </w:drawing>
          </w:r>
        </w:p>
        <w:p w14:paraId="54D9EF24" w14:textId="77777777" w:rsidR="00A400DD" w:rsidRDefault="00A400DD">
          <w:pPr>
            <w:pStyle w:val="Kopfzeile"/>
            <w:tabs>
              <w:tab w:val="clear" w:pos="4536"/>
              <w:tab w:val="clear" w:pos="9072"/>
            </w:tabs>
            <w:rPr>
              <w:szCs w:val="22"/>
            </w:rPr>
          </w:pPr>
        </w:p>
      </w:tc>
      <w:tc>
        <w:tcPr>
          <w:tcW w:w="2495" w:type="dxa"/>
        </w:tcPr>
        <w:p w14:paraId="47B81AFC" w14:textId="77777777" w:rsidR="00A400DD" w:rsidRDefault="00A400DD">
          <w:pPr>
            <w:pStyle w:val="Kopfzeile"/>
            <w:tabs>
              <w:tab w:val="clear" w:pos="4536"/>
              <w:tab w:val="clear" w:pos="9072"/>
            </w:tabs>
            <w:rPr>
              <w:sz w:val="17"/>
              <w:szCs w:val="17"/>
            </w:rPr>
          </w:pPr>
        </w:p>
      </w:tc>
    </w:tr>
    <w:tr w:rsidR="00A400DD" w14:paraId="19BC07F2" w14:textId="77777777">
      <w:trPr>
        <w:trHeight w:val="210"/>
      </w:trPr>
      <w:tc>
        <w:tcPr>
          <w:tcW w:w="680" w:type="dxa"/>
        </w:tcPr>
        <w:p w14:paraId="1F322A28" w14:textId="77777777" w:rsidR="00A400DD" w:rsidRDefault="00A400DD">
          <w:pPr>
            <w:pStyle w:val="Kopfzeile"/>
          </w:pPr>
        </w:p>
      </w:tc>
      <w:tc>
        <w:tcPr>
          <w:tcW w:w="9072" w:type="dxa"/>
          <w:gridSpan w:val="2"/>
        </w:tcPr>
        <w:p w14:paraId="628815DF" w14:textId="70F45ECD" w:rsidR="00A400DD" w:rsidRDefault="00A400DD">
          <w:pPr>
            <w:pStyle w:val="Kopfzeile"/>
          </w:pPr>
          <w:r>
            <w:fldChar w:fldCharType="begin"/>
          </w:r>
          <w:r>
            <w:instrText xml:space="preserve"> PAGE   \* MERGEFORMAT </w:instrText>
          </w:r>
          <w:r>
            <w:fldChar w:fldCharType="separate"/>
          </w:r>
          <w:r w:rsidR="00515FFB">
            <w:rPr>
              <w:noProof/>
            </w:rPr>
            <w:t>7</w:t>
          </w:r>
          <w:r>
            <w:fldChar w:fldCharType="end"/>
          </w:r>
          <w:r>
            <w:t>/</w:t>
          </w:r>
          <w:fldSimple w:instr=" NUMPAGES   \* MERGEFORMAT ">
            <w:r w:rsidR="00515FFB">
              <w:rPr>
                <w:noProof/>
              </w:rPr>
              <w:t>7</w:t>
            </w:r>
          </w:fldSimple>
        </w:p>
      </w:tc>
    </w:tr>
  </w:tbl>
  <w:p w14:paraId="5D899306" w14:textId="77777777" w:rsidR="00A400DD" w:rsidRDefault="00A400DD">
    <w:pPr>
      <w:pStyle w:val="Kopfzeile"/>
      <w:tabs>
        <w:tab w:val="clear" w:pos="4536"/>
        <w:tab w:val="clear" w:pos="9072"/>
      </w:tabs>
      <w:rPr>
        <w:sz w:val="2"/>
      </w:rPr>
    </w:pPr>
  </w:p>
  <w:p w14:paraId="01DA2B4B" w14:textId="77777777" w:rsidR="00647CA3" w:rsidRDefault="00647CA3"/>
  <w:p w14:paraId="29BB951E" w14:textId="77777777" w:rsidR="00647CA3" w:rsidRPr="00515FFB" w:rsidRDefault="00647CA3" w:rsidP="00515F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84A"/>
    <w:multiLevelType w:val="hybridMultilevel"/>
    <w:tmpl w:val="D71ABD20"/>
    <w:lvl w:ilvl="0" w:tplc="D6BA8E40">
      <w:start w:val="1"/>
      <w:numFmt w:val="bullet"/>
      <w:lvlText w:val=""/>
      <w:lvlJc w:val="left"/>
      <w:pPr>
        <w:tabs>
          <w:tab w:val="num" w:pos="284"/>
        </w:tabs>
        <w:ind w:left="284" w:hanging="284"/>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36702F"/>
    <w:multiLevelType w:val="hybridMultilevel"/>
    <w:tmpl w:val="1A78EF74"/>
    <w:lvl w:ilvl="0" w:tplc="0807000F">
      <w:start w:val="1"/>
      <w:numFmt w:val="decimal"/>
      <w:lvlText w:val="%1."/>
      <w:lvlJc w:val="left"/>
      <w:pPr>
        <w:tabs>
          <w:tab w:val="num" w:pos="720"/>
        </w:tabs>
        <w:ind w:left="720" w:hanging="360"/>
      </w:pPr>
      <w:rPr>
        <w:rFonts w:cs="Times New Roman"/>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4D45B44"/>
    <w:multiLevelType w:val="hybridMultilevel"/>
    <w:tmpl w:val="29528D90"/>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06AB7C91"/>
    <w:multiLevelType w:val="multilevel"/>
    <w:tmpl w:val="F0E875B8"/>
    <w:lvl w:ilvl="0">
      <w:start w:val="1"/>
      <w:numFmt w:val="bullet"/>
      <w:lvlText w:val=""/>
      <w:lvlJc w:val="left"/>
      <w:pPr>
        <w:tabs>
          <w:tab w:val="num" w:pos="0"/>
        </w:tabs>
        <w:ind w:left="57" w:hanging="57"/>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7D7A4A"/>
    <w:multiLevelType w:val="hybridMultilevel"/>
    <w:tmpl w:val="70B65890"/>
    <w:lvl w:ilvl="0" w:tplc="08070005">
      <w:start w:val="1"/>
      <w:numFmt w:val="bullet"/>
      <w:lvlText w:val=""/>
      <w:lvlJc w:val="left"/>
      <w:pPr>
        <w:tabs>
          <w:tab w:val="num" w:pos="720"/>
        </w:tabs>
        <w:ind w:left="720" w:hanging="360"/>
      </w:pPr>
      <w:rPr>
        <w:rFonts w:ascii="Wingdings" w:hAnsi="Wingdings"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2216EC"/>
    <w:multiLevelType w:val="multilevel"/>
    <w:tmpl w:val="9EB6122E"/>
    <w:lvl w:ilvl="0">
      <w:start w:val="1"/>
      <w:numFmt w:val="decimal"/>
      <w:pStyle w:val="berschrift1"/>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1146"/>
        </w:tabs>
        <w:ind w:left="1146"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24047C5"/>
    <w:multiLevelType w:val="hybridMultilevel"/>
    <w:tmpl w:val="24A4021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5C52B7"/>
    <w:multiLevelType w:val="hybridMultilevel"/>
    <w:tmpl w:val="A6047EA6"/>
    <w:lvl w:ilvl="0" w:tplc="04070019">
      <w:start w:val="1"/>
      <w:numFmt w:val="lowerLetter"/>
      <w:lvlText w:val="%1."/>
      <w:lvlJc w:val="left"/>
      <w:pPr>
        <w:tabs>
          <w:tab w:val="num" w:pos="720"/>
        </w:tabs>
        <w:ind w:left="720"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D32609"/>
    <w:multiLevelType w:val="hybridMultilevel"/>
    <w:tmpl w:val="D4FA3286"/>
    <w:lvl w:ilvl="0" w:tplc="04070007">
      <w:start w:val="1"/>
      <w:numFmt w:val="bullet"/>
      <w:lvlText w:val="-"/>
      <w:lvlJc w:val="left"/>
      <w:pPr>
        <w:tabs>
          <w:tab w:val="num" w:pos="360"/>
        </w:tabs>
        <w:ind w:left="360" w:hanging="360"/>
      </w:pPr>
      <w:rPr>
        <w:sz w:val="16"/>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7F661CA"/>
    <w:multiLevelType w:val="hybridMultilevel"/>
    <w:tmpl w:val="9C4CADF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156A7A"/>
    <w:multiLevelType w:val="hybridMultilevel"/>
    <w:tmpl w:val="A91075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197F47FD"/>
    <w:multiLevelType w:val="hybridMultilevel"/>
    <w:tmpl w:val="E27062DA"/>
    <w:lvl w:ilvl="0" w:tplc="D6BA8E40">
      <w:start w:val="1"/>
      <w:numFmt w:val="bullet"/>
      <w:lvlText w:val=""/>
      <w:lvlJc w:val="left"/>
      <w:pPr>
        <w:tabs>
          <w:tab w:val="num" w:pos="284"/>
        </w:tabs>
        <w:ind w:left="284" w:hanging="284"/>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21570F"/>
    <w:multiLevelType w:val="hybridMultilevel"/>
    <w:tmpl w:val="6D18C3B2"/>
    <w:lvl w:ilvl="0" w:tplc="08070005">
      <w:start w:val="1"/>
      <w:numFmt w:val="bullet"/>
      <w:lvlText w:val=""/>
      <w:lvlJc w:val="left"/>
      <w:pPr>
        <w:ind w:left="2424" w:hanging="360"/>
      </w:pPr>
      <w:rPr>
        <w:rFonts w:ascii="Wingdings" w:hAnsi="Wingdings" w:hint="default"/>
      </w:rPr>
    </w:lvl>
    <w:lvl w:ilvl="1" w:tplc="08070003" w:tentative="1">
      <w:start w:val="1"/>
      <w:numFmt w:val="bullet"/>
      <w:lvlText w:val="o"/>
      <w:lvlJc w:val="left"/>
      <w:pPr>
        <w:ind w:left="3144" w:hanging="360"/>
      </w:pPr>
      <w:rPr>
        <w:rFonts w:ascii="Courier New" w:hAnsi="Courier New" w:cs="Courier New" w:hint="default"/>
      </w:rPr>
    </w:lvl>
    <w:lvl w:ilvl="2" w:tplc="08070005" w:tentative="1">
      <w:start w:val="1"/>
      <w:numFmt w:val="bullet"/>
      <w:lvlText w:val=""/>
      <w:lvlJc w:val="left"/>
      <w:pPr>
        <w:ind w:left="3864" w:hanging="360"/>
      </w:pPr>
      <w:rPr>
        <w:rFonts w:ascii="Wingdings" w:hAnsi="Wingdings" w:hint="default"/>
      </w:rPr>
    </w:lvl>
    <w:lvl w:ilvl="3" w:tplc="08070001" w:tentative="1">
      <w:start w:val="1"/>
      <w:numFmt w:val="bullet"/>
      <w:lvlText w:val=""/>
      <w:lvlJc w:val="left"/>
      <w:pPr>
        <w:ind w:left="4584" w:hanging="360"/>
      </w:pPr>
      <w:rPr>
        <w:rFonts w:ascii="Symbol" w:hAnsi="Symbol" w:hint="default"/>
      </w:rPr>
    </w:lvl>
    <w:lvl w:ilvl="4" w:tplc="08070003" w:tentative="1">
      <w:start w:val="1"/>
      <w:numFmt w:val="bullet"/>
      <w:lvlText w:val="o"/>
      <w:lvlJc w:val="left"/>
      <w:pPr>
        <w:ind w:left="5304" w:hanging="360"/>
      </w:pPr>
      <w:rPr>
        <w:rFonts w:ascii="Courier New" w:hAnsi="Courier New" w:cs="Courier New" w:hint="default"/>
      </w:rPr>
    </w:lvl>
    <w:lvl w:ilvl="5" w:tplc="08070005" w:tentative="1">
      <w:start w:val="1"/>
      <w:numFmt w:val="bullet"/>
      <w:lvlText w:val=""/>
      <w:lvlJc w:val="left"/>
      <w:pPr>
        <w:ind w:left="6024" w:hanging="360"/>
      </w:pPr>
      <w:rPr>
        <w:rFonts w:ascii="Wingdings" w:hAnsi="Wingdings" w:hint="default"/>
      </w:rPr>
    </w:lvl>
    <w:lvl w:ilvl="6" w:tplc="08070001" w:tentative="1">
      <w:start w:val="1"/>
      <w:numFmt w:val="bullet"/>
      <w:lvlText w:val=""/>
      <w:lvlJc w:val="left"/>
      <w:pPr>
        <w:ind w:left="6744" w:hanging="360"/>
      </w:pPr>
      <w:rPr>
        <w:rFonts w:ascii="Symbol" w:hAnsi="Symbol" w:hint="default"/>
      </w:rPr>
    </w:lvl>
    <w:lvl w:ilvl="7" w:tplc="08070003" w:tentative="1">
      <w:start w:val="1"/>
      <w:numFmt w:val="bullet"/>
      <w:lvlText w:val="o"/>
      <w:lvlJc w:val="left"/>
      <w:pPr>
        <w:ind w:left="7464" w:hanging="360"/>
      </w:pPr>
      <w:rPr>
        <w:rFonts w:ascii="Courier New" w:hAnsi="Courier New" w:cs="Courier New" w:hint="default"/>
      </w:rPr>
    </w:lvl>
    <w:lvl w:ilvl="8" w:tplc="08070005" w:tentative="1">
      <w:start w:val="1"/>
      <w:numFmt w:val="bullet"/>
      <w:lvlText w:val=""/>
      <w:lvlJc w:val="left"/>
      <w:pPr>
        <w:ind w:left="8184" w:hanging="360"/>
      </w:pPr>
      <w:rPr>
        <w:rFonts w:ascii="Wingdings" w:hAnsi="Wingdings" w:hint="default"/>
      </w:rPr>
    </w:lvl>
  </w:abstractNum>
  <w:abstractNum w:abstractNumId="13" w15:restartNumberingAfterBreak="0">
    <w:nsid w:val="2B755C77"/>
    <w:multiLevelType w:val="hybridMultilevel"/>
    <w:tmpl w:val="139CBA3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2C2F4A97"/>
    <w:multiLevelType w:val="hybridMultilevel"/>
    <w:tmpl w:val="9D3CACF6"/>
    <w:lvl w:ilvl="0" w:tplc="3392C17C">
      <w:start w:val="1"/>
      <w:numFmt w:val="bullet"/>
      <w:lvlText w:val=""/>
      <w:lvlJc w:val="left"/>
      <w:pPr>
        <w:tabs>
          <w:tab w:val="num" w:pos="644"/>
        </w:tabs>
        <w:ind w:left="644" w:hanging="284"/>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AC0C8C"/>
    <w:multiLevelType w:val="hybridMultilevel"/>
    <w:tmpl w:val="FE2220AA"/>
    <w:lvl w:ilvl="0" w:tplc="D6BA8E40">
      <w:start w:val="1"/>
      <w:numFmt w:val="bullet"/>
      <w:lvlText w:val=""/>
      <w:lvlJc w:val="left"/>
      <w:pPr>
        <w:tabs>
          <w:tab w:val="num" w:pos="284"/>
        </w:tabs>
        <w:ind w:left="284" w:hanging="284"/>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D9379A"/>
    <w:multiLevelType w:val="hybridMultilevel"/>
    <w:tmpl w:val="634A9BB4"/>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8E3DB3"/>
    <w:multiLevelType w:val="hybridMultilevel"/>
    <w:tmpl w:val="9B709E38"/>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0D457F9"/>
    <w:multiLevelType w:val="hybridMultilevel"/>
    <w:tmpl w:val="6610E67E"/>
    <w:lvl w:ilvl="0" w:tplc="3392C17C">
      <w:start w:val="1"/>
      <w:numFmt w:val="bullet"/>
      <w:lvlText w:val=""/>
      <w:lvlJc w:val="left"/>
      <w:pPr>
        <w:tabs>
          <w:tab w:val="num" w:pos="644"/>
        </w:tabs>
        <w:ind w:left="644" w:hanging="284"/>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BC569F"/>
    <w:multiLevelType w:val="hybridMultilevel"/>
    <w:tmpl w:val="9CCA7A7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98E7DBE"/>
    <w:multiLevelType w:val="hybridMultilevel"/>
    <w:tmpl w:val="91EE03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9EF1128"/>
    <w:multiLevelType w:val="hybridMultilevel"/>
    <w:tmpl w:val="2410E58C"/>
    <w:lvl w:ilvl="0" w:tplc="40263CC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B7A5491"/>
    <w:multiLevelType w:val="hybridMultilevel"/>
    <w:tmpl w:val="A89C1B90"/>
    <w:lvl w:ilvl="0" w:tplc="3A10F1FA">
      <w:numFmt w:val="bullet"/>
      <w:lvlText w:val=""/>
      <w:lvlJc w:val="left"/>
      <w:pPr>
        <w:ind w:left="720" w:hanging="360"/>
      </w:pPr>
      <w:rPr>
        <w:rFonts w:ascii="Symbol" w:eastAsia="Times New Roman"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C302571"/>
    <w:multiLevelType w:val="hybridMultilevel"/>
    <w:tmpl w:val="28CA47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7564E2"/>
    <w:multiLevelType w:val="hybridMultilevel"/>
    <w:tmpl w:val="612AFD56"/>
    <w:lvl w:ilvl="0" w:tplc="D3D67A82">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D12F7F"/>
    <w:multiLevelType w:val="hybridMultilevel"/>
    <w:tmpl w:val="B56EEDC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A61AF8"/>
    <w:multiLevelType w:val="hybridMultilevel"/>
    <w:tmpl w:val="F7AC2B74"/>
    <w:lvl w:ilvl="0" w:tplc="F1F4CA2E">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4D710A2"/>
    <w:multiLevelType w:val="multilevel"/>
    <w:tmpl w:val="94946C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56B11EC0"/>
    <w:multiLevelType w:val="hybridMultilevel"/>
    <w:tmpl w:val="E45894D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8952385"/>
    <w:multiLevelType w:val="hybridMultilevel"/>
    <w:tmpl w:val="727C9256"/>
    <w:lvl w:ilvl="0" w:tplc="ED94DF9C">
      <w:start w:val="1"/>
      <w:numFmt w:val="bullet"/>
      <w:lvlText w:val=""/>
      <w:lvlJc w:val="left"/>
      <w:pPr>
        <w:ind w:left="1080" w:hanging="360"/>
      </w:pPr>
      <w:rPr>
        <w:rFonts w:ascii="Symbol" w:hAnsi="Symbol" w:hint="default"/>
      </w:r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0" w15:restartNumberingAfterBreak="0">
    <w:nsid w:val="59281A32"/>
    <w:multiLevelType w:val="hybridMultilevel"/>
    <w:tmpl w:val="263426DA"/>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31" w15:restartNumberingAfterBreak="0">
    <w:nsid w:val="61D448AD"/>
    <w:multiLevelType w:val="hybridMultilevel"/>
    <w:tmpl w:val="D3061A48"/>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32" w15:restartNumberingAfterBreak="0">
    <w:nsid w:val="61E85110"/>
    <w:multiLevelType w:val="hybridMultilevel"/>
    <w:tmpl w:val="2F402540"/>
    <w:lvl w:ilvl="0" w:tplc="2968D298">
      <w:start w:val="1"/>
      <w:numFmt w:val="bullet"/>
      <w:lvlText w:val=""/>
      <w:lvlJc w:val="left"/>
      <w:pPr>
        <w:tabs>
          <w:tab w:val="num" w:pos="1980"/>
        </w:tabs>
        <w:ind w:left="198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52294F"/>
    <w:multiLevelType w:val="hybridMultilevel"/>
    <w:tmpl w:val="DCD802B4"/>
    <w:lvl w:ilvl="0" w:tplc="8F6CBD0A">
      <w:numFmt w:val="bullet"/>
      <w:lvlText w:val="-"/>
      <w:lvlJc w:val="left"/>
      <w:pPr>
        <w:ind w:left="1074" w:hanging="360"/>
      </w:pPr>
      <w:rPr>
        <w:rFonts w:ascii="Arial" w:eastAsia="Times New Roman" w:hAnsi="Arial" w:cs="Arial" w:hint="default"/>
      </w:rPr>
    </w:lvl>
    <w:lvl w:ilvl="1" w:tplc="08070003" w:tentative="1">
      <w:start w:val="1"/>
      <w:numFmt w:val="bullet"/>
      <w:lvlText w:val="o"/>
      <w:lvlJc w:val="left"/>
      <w:pPr>
        <w:ind w:left="1794" w:hanging="360"/>
      </w:pPr>
      <w:rPr>
        <w:rFonts w:ascii="Courier New" w:hAnsi="Courier New" w:cs="Courier New" w:hint="default"/>
      </w:rPr>
    </w:lvl>
    <w:lvl w:ilvl="2" w:tplc="08070005" w:tentative="1">
      <w:start w:val="1"/>
      <w:numFmt w:val="bullet"/>
      <w:lvlText w:val=""/>
      <w:lvlJc w:val="left"/>
      <w:pPr>
        <w:ind w:left="2514" w:hanging="360"/>
      </w:pPr>
      <w:rPr>
        <w:rFonts w:ascii="Wingdings" w:hAnsi="Wingdings" w:hint="default"/>
      </w:rPr>
    </w:lvl>
    <w:lvl w:ilvl="3" w:tplc="08070001" w:tentative="1">
      <w:start w:val="1"/>
      <w:numFmt w:val="bullet"/>
      <w:lvlText w:val=""/>
      <w:lvlJc w:val="left"/>
      <w:pPr>
        <w:ind w:left="3234" w:hanging="360"/>
      </w:pPr>
      <w:rPr>
        <w:rFonts w:ascii="Symbol" w:hAnsi="Symbol" w:hint="default"/>
      </w:rPr>
    </w:lvl>
    <w:lvl w:ilvl="4" w:tplc="08070003" w:tentative="1">
      <w:start w:val="1"/>
      <w:numFmt w:val="bullet"/>
      <w:lvlText w:val="o"/>
      <w:lvlJc w:val="left"/>
      <w:pPr>
        <w:ind w:left="3954" w:hanging="360"/>
      </w:pPr>
      <w:rPr>
        <w:rFonts w:ascii="Courier New" w:hAnsi="Courier New" w:cs="Courier New" w:hint="default"/>
      </w:rPr>
    </w:lvl>
    <w:lvl w:ilvl="5" w:tplc="08070005" w:tentative="1">
      <w:start w:val="1"/>
      <w:numFmt w:val="bullet"/>
      <w:lvlText w:val=""/>
      <w:lvlJc w:val="left"/>
      <w:pPr>
        <w:ind w:left="4674" w:hanging="360"/>
      </w:pPr>
      <w:rPr>
        <w:rFonts w:ascii="Wingdings" w:hAnsi="Wingdings" w:hint="default"/>
      </w:rPr>
    </w:lvl>
    <w:lvl w:ilvl="6" w:tplc="08070001" w:tentative="1">
      <w:start w:val="1"/>
      <w:numFmt w:val="bullet"/>
      <w:lvlText w:val=""/>
      <w:lvlJc w:val="left"/>
      <w:pPr>
        <w:ind w:left="5394" w:hanging="360"/>
      </w:pPr>
      <w:rPr>
        <w:rFonts w:ascii="Symbol" w:hAnsi="Symbol" w:hint="default"/>
      </w:rPr>
    </w:lvl>
    <w:lvl w:ilvl="7" w:tplc="08070003" w:tentative="1">
      <w:start w:val="1"/>
      <w:numFmt w:val="bullet"/>
      <w:lvlText w:val="o"/>
      <w:lvlJc w:val="left"/>
      <w:pPr>
        <w:ind w:left="6114" w:hanging="360"/>
      </w:pPr>
      <w:rPr>
        <w:rFonts w:ascii="Courier New" w:hAnsi="Courier New" w:cs="Courier New" w:hint="default"/>
      </w:rPr>
    </w:lvl>
    <w:lvl w:ilvl="8" w:tplc="08070005" w:tentative="1">
      <w:start w:val="1"/>
      <w:numFmt w:val="bullet"/>
      <w:lvlText w:val=""/>
      <w:lvlJc w:val="left"/>
      <w:pPr>
        <w:ind w:left="6834" w:hanging="360"/>
      </w:pPr>
      <w:rPr>
        <w:rFonts w:ascii="Wingdings" w:hAnsi="Wingdings" w:hint="default"/>
      </w:rPr>
    </w:lvl>
  </w:abstractNum>
  <w:abstractNum w:abstractNumId="34" w15:restartNumberingAfterBreak="0">
    <w:nsid w:val="6D871018"/>
    <w:multiLevelType w:val="hybridMultilevel"/>
    <w:tmpl w:val="2BC201A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E7007A8"/>
    <w:multiLevelType w:val="hybridMultilevel"/>
    <w:tmpl w:val="F0E875B8"/>
    <w:lvl w:ilvl="0" w:tplc="51F6FAAC">
      <w:start w:val="1"/>
      <w:numFmt w:val="bullet"/>
      <w:lvlText w:val=""/>
      <w:lvlJc w:val="left"/>
      <w:pPr>
        <w:tabs>
          <w:tab w:val="num" w:pos="0"/>
        </w:tabs>
        <w:ind w:left="57" w:hanging="57"/>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832B04"/>
    <w:multiLevelType w:val="hybridMultilevel"/>
    <w:tmpl w:val="C1BAAB0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8354A3"/>
    <w:multiLevelType w:val="hybridMultilevel"/>
    <w:tmpl w:val="FB78BE20"/>
    <w:lvl w:ilvl="0" w:tplc="263E9EC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2D47E07"/>
    <w:multiLevelType w:val="hybridMultilevel"/>
    <w:tmpl w:val="6886423E"/>
    <w:lvl w:ilvl="0" w:tplc="D6BA8E40">
      <w:start w:val="1"/>
      <w:numFmt w:val="bullet"/>
      <w:lvlText w:val=""/>
      <w:lvlJc w:val="left"/>
      <w:pPr>
        <w:tabs>
          <w:tab w:val="num" w:pos="284"/>
        </w:tabs>
        <w:ind w:left="284" w:hanging="284"/>
      </w:pPr>
      <w:rPr>
        <w:rFonts w:ascii="Symbol" w:hAnsi="Symbol" w:hint="default"/>
      </w:rPr>
    </w:lvl>
    <w:lvl w:ilvl="1" w:tplc="00030407">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35A08CA"/>
    <w:multiLevelType w:val="multilevel"/>
    <w:tmpl w:val="AE300C0E"/>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74D724A4"/>
    <w:multiLevelType w:val="hybridMultilevel"/>
    <w:tmpl w:val="E03AA36C"/>
    <w:lvl w:ilvl="0" w:tplc="08070005">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1" w15:restartNumberingAfterBreak="0">
    <w:nsid w:val="752E2F82"/>
    <w:multiLevelType w:val="hybridMultilevel"/>
    <w:tmpl w:val="9F760A3C"/>
    <w:lvl w:ilvl="0" w:tplc="263E9EC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81D53D1"/>
    <w:multiLevelType w:val="hybridMultilevel"/>
    <w:tmpl w:val="9AAC2A4C"/>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3" w15:restartNumberingAfterBreak="0">
    <w:nsid w:val="7DE50E45"/>
    <w:multiLevelType w:val="hybridMultilevel"/>
    <w:tmpl w:val="427E45CE"/>
    <w:lvl w:ilvl="0" w:tplc="263E9EC0">
      <w:numFmt w:val="bullet"/>
      <w:lvlText w:val="-"/>
      <w:lvlJc w:val="left"/>
      <w:pPr>
        <w:tabs>
          <w:tab w:val="num" w:pos="720"/>
        </w:tabs>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211654732">
    <w:abstractNumId w:val="5"/>
  </w:num>
  <w:num w:numId="2" w16cid:durableId="1065687804">
    <w:abstractNumId w:val="16"/>
  </w:num>
  <w:num w:numId="3" w16cid:durableId="939992364">
    <w:abstractNumId w:val="33"/>
  </w:num>
  <w:num w:numId="4" w16cid:durableId="104161737">
    <w:abstractNumId w:val="13"/>
  </w:num>
  <w:num w:numId="5" w16cid:durableId="1222865576">
    <w:abstractNumId w:val="37"/>
  </w:num>
  <w:num w:numId="6" w16cid:durableId="1475099060">
    <w:abstractNumId w:val="41"/>
  </w:num>
  <w:num w:numId="7" w16cid:durableId="504592799">
    <w:abstractNumId w:val="27"/>
  </w:num>
  <w:num w:numId="8" w16cid:durableId="210149008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645545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034739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6824767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48162496">
    <w:abstractNumId w:val="39"/>
  </w:num>
  <w:num w:numId="13" w16cid:durableId="54861724">
    <w:abstractNumId w:val="34"/>
  </w:num>
  <w:num w:numId="14" w16cid:durableId="590628679">
    <w:abstractNumId w:val="36"/>
  </w:num>
  <w:num w:numId="15" w16cid:durableId="1047680855">
    <w:abstractNumId w:val="40"/>
  </w:num>
  <w:num w:numId="16" w16cid:durableId="1817062154">
    <w:abstractNumId w:val="21"/>
  </w:num>
  <w:num w:numId="17" w16cid:durableId="2077630555">
    <w:abstractNumId w:val="8"/>
  </w:num>
  <w:num w:numId="18" w16cid:durableId="62070935">
    <w:abstractNumId w:val="6"/>
  </w:num>
  <w:num w:numId="19" w16cid:durableId="1056122121">
    <w:abstractNumId w:val="25"/>
  </w:num>
  <w:num w:numId="20" w16cid:durableId="1073236858">
    <w:abstractNumId w:val="42"/>
  </w:num>
  <w:num w:numId="21" w16cid:durableId="750396376">
    <w:abstractNumId w:val="7"/>
  </w:num>
  <w:num w:numId="22" w16cid:durableId="1458336441">
    <w:abstractNumId w:val="14"/>
  </w:num>
  <w:num w:numId="23" w16cid:durableId="1639408988">
    <w:abstractNumId w:val="31"/>
  </w:num>
  <w:num w:numId="24" w16cid:durableId="697513633">
    <w:abstractNumId w:val="18"/>
  </w:num>
  <w:num w:numId="25" w16cid:durableId="705061492">
    <w:abstractNumId w:val="35"/>
  </w:num>
  <w:num w:numId="26" w16cid:durableId="237399369">
    <w:abstractNumId w:val="3"/>
  </w:num>
  <w:num w:numId="27" w16cid:durableId="2131507578">
    <w:abstractNumId w:val="11"/>
  </w:num>
  <w:num w:numId="28" w16cid:durableId="288051575">
    <w:abstractNumId w:val="15"/>
  </w:num>
  <w:num w:numId="29" w16cid:durableId="2001225014">
    <w:abstractNumId w:val="0"/>
  </w:num>
  <w:num w:numId="30" w16cid:durableId="833496412">
    <w:abstractNumId w:val="38"/>
  </w:num>
  <w:num w:numId="31" w16cid:durableId="1062021356">
    <w:abstractNumId w:val="30"/>
  </w:num>
  <w:num w:numId="32" w16cid:durableId="1381173490">
    <w:abstractNumId w:val="17"/>
  </w:num>
  <w:num w:numId="33" w16cid:durableId="714038017">
    <w:abstractNumId w:val="43"/>
  </w:num>
  <w:num w:numId="34" w16cid:durableId="1029448471">
    <w:abstractNumId w:val="4"/>
  </w:num>
  <w:num w:numId="35" w16cid:durableId="1280991800">
    <w:abstractNumId w:val="20"/>
  </w:num>
  <w:num w:numId="36" w16cid:durableId="517737505">
    <w:abstractNumId w:val="28"/>
  </w:num>
  <w:num w:numId="37" w16cid:durableId="1053456790">
    <w:abstractNumId w:val="32"/>
  </w:num>
  <w:num w:numId="38" w16cid:durableId="960916555">
    <w:abstractNumId w:val="12"/>
  </w:num>
  <w:num w:numId="39" w16cid:durableId="585966827">
    <w:abstractNumId w:val="19"/>
  </w:num>
  <w:num w:numId="40" w16cid:durableId="1921984410">
    <w:abstractNumId w:val="9"/>
  </w:num>
  <w:num w:numId="41" w16cid:durableId="1655375704">
    <w:abstractNumId w:val="22"/>
  </w:num>
  <w:num w:numId="42" w16cid:durableId="323626151">
    <w:abstractNumId w:val="2"/>
  </w:num>
  <w:num w:numId="43" w16cid:durableId="409238730">
    <w:abstractNumId w:val="29"/>
  </w:num>
  <w:num w:numId="44" w16cid:durableId="255722166">
    <w:abstractNumId w:val="1"/>
  </w:num>
  <w:num w:numId="45" w16cid:durableId="51731577">
    <w:abstractNumId w:val="10"/>
  </w:num>
  <w:num w:numId="46" w16cid:durableId="1247619450">
    <w:abstractNumId w:val="24"/>
  </w:num>
  <w:num w:numId="47" w16cid:durableId="459687666">
    <w:abstractNumId w:val="23"/>
  </w:num>
  <w:num w:numId="48" w16cid:durableId="407961725">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de-CH" w:vendorID="64" w:dllVersion="6" w:nlCheck="1" w:checkStyle="0"/>
  <w:activeWritingStyle w:appName="MSWord" w:lang="en-US" w:vendorID="64" w:dllVersion="6" w:nlCheck="1" w:checkStyle="1"/>
  <w:activeWritingStyle w:appName="MSWord" w:lang="de-DE" w:vendorID="64" w:dllVersion="6" w:nlCheck="1" w:checkStyle="0"/>
  <w:activeWritingStyle w:appName="MSWord" w:lang="de-CH" w:vendorID="64" w:dllVersion="0" w:nlCheck="1" w:checkStyle="0"/>
  <w:activeWritingStyle w:appName="MSWord" w:lang="en-US" w:vendorID="64" w:dllVersion="0" w:nlCheck="1" w:checkStyle="0"/>
  <w:activeWritingStyle w:appName="MSWord" w:lang="de-D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6B9942E-16FC-4B4F-863B-4A45348946F6}"/>
    <w:docVar w:name="dgnword-eventsink" w:val="2488813567280"/>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D96BF7"/>
    <w:rsid w:val="00001948"/>
    <w:rsid w:val="0000323D"/>
    <w:rsid w:val="00003E77"/>
    <w:rsid w:val="0000472E"/>
    <w:rsid w:val="000047BF"/>
    <w:rsid w:val="00004DA8"/>
    <w:rsid w:val="00006236"/>
    <w:rsid w:val="00013DC4"/>
    <w:rsid w:val="00013F00"/>
    <w:rsid w:val="00014AE9"/>
    <w:rsid w:val="00017CE9"/>
    <w:rsid w:val="00021DB2"/>
    <w:rsid w:val="00023494"/>
    <w:rsid w:val="00023958"/>
    <w:rsid w:val="00023CA9"/>
    <w:rsid w:val="00030E51"/>
    <w:rsid w:val="00037AE9"/>
    <w:rsid w:val="0004037F"/>
    <w:rsid w:val="000406BB"/>
    <w:rsid w:val="000411AA"/>
    <w:rsid w:val="00042622"/>
    <w:rsid w:val="0004357B"/>
    <w:rsid w:val="00045F83"/>
    <w:rsid w:val="00051E74"/>
    <w:rsid w:val="000528A9"/>
    <w:rsid w:val="00062E01"/>
    <w:rsid w:val="00063211"/>
    <w:rsid w:val="000637D1"/>
    <w:rsid w:val="000641A0"/>
    <w:rsid w:val="00083F05"/>
    <w:rsid w:val="00086D6A"/>
    <w:rsid w:val="00086DE4"/>
    <w:rsid w:val="000957E9"/>
    <w:rsid w:val="000958DB"/>
    <w:rsid w:val="00095D12"/>
    <w:rsid w:val="000973EB"/>
    <w:rsid w:val="000B0AD8"/>
    <w:rsid w:val="000B565B"/>
    <w:rsid w:val="000B7375"/>
    <w:rsid w:val="000B77BF"/>
    <w:rsid w:val="000C0652"/>
    <w:rsid w:val="000C0BE1"/>
    <w:rsid w:val="000C20CE"/>
    <w:rsid w:val="000C3913"/>
    <w:rsid w:val="000D0B86"/>
    <w:rsid w:val="000D12A7"/>
    <w:rsid w:val="000D3465"/>
    <w:rsid w:val="000E4066"/>
    <w:rsid w:val="000E4360"/>
    <w:rsid w:val="000E60B2"/>
    <w:rsid w:val="000E6686"/>
    <w:rsid w:val="000F2F95"/>
    <w:rsid w:val="000F664F"/>
    <w:rsid w:val="000F6731"/>
    <w:rsid w:val="00102B00"/>
    <w:rsid w:val="001041D1"/>
    <w:rsid w:val="0011027F"/>
    <w:rsid w:val="00111C66"/>
    <w:rsid w:val="00113310"/>
    <w:rsid w:val="001135E3"/>
    <w:rsid w:val="00115928"/>
    <w:rsid w:val="00115DF7"/>
    <w:rsid w:val="00116BEC"/>
    <w:rsid w:val="001170AD"/>
    <w:rsid w:val="00126E28"/>
    <w:rsid w:val="001303EC"/>
    <w:rsid w:val="00131176"/>
    <w:rsid w:val="0013578A"/>
    <w:rsid w:val="001367BB"/>
    <w:rsid w:val="001409B7"/>
    <w:rsid w:val="0014111C"/>
    <w:rsid w:val="00142B24"/>
    <w:rsid w:val="00144DC4"/>
    <w:rsid w:val="001511C8"/>
    <w:rsid w:val="00155919"/>
    <w:rsid w:val="001560EA"/>
    <w:rsid w:val="00166F70"/>
    <w:rsid w:val="001731BC"/>
    <w:rsid w:val="00176008"/>
    <w:rsid w:val="001853CE"/>
    <w:rsid w:val="00187ED6"/>
    <w:rsid w:val="00193AEA"/>
    <w:rsid w:val="00194AC6"/>
    <w:rsid w:val="001A0DD3"/>
    <w:rsid w:val="001B338B"/>
    <w:rsid w:val="001B3865"/>
    <w:rsid w:val="001B6515"/>
    <w:rsid w:val="001B7AE0"/>
    <w:rsid w:val="001C0E05"/>
    <w:rsid w:val="001C19A5"/>
    <w:rsid w:val="001C4FC4"/>
    <w:rsid w:val="001C7188"/>
    <w:rsid w:val="001D097C"/>
    <w:rsid w:val="001D4DDB"/>
    <w:rsid w:val="001E1B35"/>
    <w:rsid w:val="001E62FB"/>
    <w:rsid w:val="001F5453"/>
    <w:rsid w:val="001F5D9D"/>
    <w:rsid w:val="001F7670"/>
    <w:rsid w:val="001F79B0"/>
    <w:rsid w:val="002003B4"/>
    <w:rsid w:val="00203A20"/>
    <w:rsid w:val="00203D79"/>
    <w:rsid w:val="00207092"/>
    <w:rsid w:val="0020729D"/>
    <w:rsid w:val="00210AA8"/>
    <w:rsid w:val="00211939"/>
    <w:rsid w:val="00211D24"/>
    <w:rsid w:val="00212655"/>
    <w:rsid w:val="0021439A"/>
    <w:rsid w:val="00216ECD"/>
    <w:rsid w:val="00217F3A"/>
    <w:rsid w:val="002236A5"/>
    <w:rsid w:val="002244D6"/>
    <w:rsid w:val="00224DAC"/>
    <w:rsid w:val="00224F1B"/>
    <w:rsid w:val="00226DDA"/>
    <w:rsid w:val="00227755"/>
    <w:rsid w:val="002325A7"/>
    <w:rsid w:val="002366E6"/>
    <w:rsid w:val="0024291A"/>
    <w:rsid w:val="00242B73"/>
    <w:rsid w:val="00244127"/>
    <w:rsid w:val="0024585E"/>
    <w:rsid w:val="00245980"/>
    <w:rsid w:val="00246B2C"/>
    <w:rsid w:val="00252833"/>
    <w:rsid w:val="00253088"/>
    <w:rsid w:val="00254150"/>
    <w:rsid w:val="00254F72"/>
    <w:rsid w:val="00260D91"/>
    <w:rsid w:val="00262A8E"/>
    <w:rsid w:val="0026414D"/>
    <w:rsid w:val="00264BB5"/>
    <w:rsid w:val="00272C49"/>
    <w:rsid w:val="002740EA"/>
    <w:rsid w:val="0027558C"/>
    <w:rsid w:val="002800B8"/>
    <w:rsid w:val="00281703"/>
    <w:rsid w:val="00284CCF"/>
    <w:rsid w:val="00295807"/>
    <w:rsid w:val="00297E48"/>
    <w:rsid w:val="002A1840"/>
    <w:rsid w:val="002A3328"/>
    <w:rsid w:val="002A45AC"/>
    <w:rsid w:val="002A6C0E"/>
    <w:rsid w:val="002B0482"/>
    <w:rsid w:val="002B19A7"/>
    <w:rsid w:val="002B1BCF"/>
    <w:rsid w:val="002B4790"/>
    <w:rsid w:val="002B5BF9"/>
    <w:rsid w:val="002C1FF3"/>
    <w:rsid w:val="002C36F5"/>
    <w:rsid w:val="002C37F5"/>
    <w:rsid w:val="002C7518"/>
    <w:rsid w:val="002D3A2F"/>
    <w:rsid w:val="002D44E5"/>
    <w:rsid w:val="002E2C51"/>
    <w:rsid w:val="002F0E25"/>
    <w:rsid w:val="002F29E2"/>
    <w:rsid w:val="002F3AD9"/>
    <w:rsid w:val="002F6A1D"/>
    <w:rsid w:val="002F7621"/>
    <w:rsid w:val="002F7E56"/>
    <w:rsid w:val="003133A9"/>
    <w:rsid w:val="00315190"/>
    <w:rsid w:val="00320670"/>
    <w:rsid w:val="00323029"/>
    <w:rsid w:val="003323AE"/>
    <w:rsid w:val="00341A0B"/>
    <w:rsid w:val="00342A66"/>
    <w:rsid w:val="00343775"/>
    <w:rsid w:val="0034428D"/>
    <w:rsid w:val="00346462"/>
    <w:rsid w:val="00354A1D"/>
    <w:rsid w:val="00354FCD"/>
    <w:rsid w:val="00355737"/>
    <w:rsid w:val="00356ED7"/>
    <w:rsid w:val="00364BF0"/>
    <w:rsid w:val="003654F1"/>
    <w:rsid w:val="00371EF6"/>
    <w:rsid w:val="00373AE2"/>
    <w:rsid w:val="00375C50"/>
    <w:rsid w:val="00376028"/>
    <w:rsid w:val="003800C2"/>
    <w:rsid w:val="00381643"/>
    <w:rsid w:val="00382D33"/>
    <w:rsid w:val="003855A4"/>
    <w:rsid w:val="00390054"/>
    <w:rsid w:val="003964A8"/>
    <w:rsid w:val="003975B9"/>
    <w:rsid w:val="003A05EF"/>
    <w:rsid w:val="003A2456"/>
    <w:rsid w:val="003A332D"/>
    <w:rsid w:val="003A3791"/>
    <w:rsid w:val="003A3B6B"/>
    <w:rsid w:val="003B02F6"/>
    <w:rsid w:val="003B2254"/>
    <w:rsid w:val="003B30AF"/>
    <w:rsid w:val="003B60C4"/>
    <w:rsid w:val="003B6C75"/>
    <w:rsid w:val="003B70C2"/>
    <w:rsid w:val="003C02BD"/>
    <w:rsid w:val="003D28A9"/>
    <w:rsid w:val="003D4309"/>
    <w:rsid w:val="003D53A6"/>
    <w:rsid w:val="003D6944"/>
    <w:rsid w:val="003D745C"/>
    <w:rsid w:val="003E3E33"/>
    <w:rsid w:val="003E68BE"/>
    <w:rsid w:val="003E6963"/>
    <w:rsid w:val="00400677"/>
    <w:rsid w:val="00400EB7"/>
    <w:rsid w:val="00401D1B"/>
    <w:rsid w:val="0040401A"/>
    <w:rsid w:val="00406043"/>
    <w:rsid w:val="00406D92"/>
    <w:rsid w:val="00410BF2"/>
    <w:rsid w:val="0041776E"/>
    <w:rsid w:val="00420A3E"/>
    <w:rsid w:val="00420B6D"/>
    <w:rsid w:val="00421394"/>
    <w:rsid w:val="00421455"/>
    <w:rsid w:val="004231E3"/>
    <w:rsid w:val="00431168"/>
    <w:rsid w:val="00431500"/>
    <w:rsid w:val="00435F18"/>
    <w:rsid w:val="00436E8F"/>
    <w:rsid w:val="00450A58"/>
    <w:rsid w:val="00452F79"/>
    <w:rsid w:val="004545B9"/>
    <w:rsid w:val="00460AEC"/>
    <w:rsid w:val="004630A7"/>
    <w:rsid w:val="00463B28"/>
    <w:rsid w:val="0046414E"/>
    <w:rsid w:val="00465200"/>
    <w:rsid w:val="00471503"/>
    <w:rsid w:val="004716DB"/>
    <w:rsid w:val="00473249"/>
    <w:rsid w:val="00473FD9"/>
    <w:rsid w:val="00475414"/>
    <w:rsid w:val="00475E76"/>
    <w:rsid w:val="00480ED8"/>
    <w:rsid w:val="00481572"/>
    <w:rsid w:val="004822C3"/>
    <w:rsid w:val="004847AF"/>
    <w:rsid w:val="00484E95"/>
    <w:rsid w:val="00485846"/>
    <w:rsid w:val="0048622A"/>
    <w:rsid w:val="00491900"/>
    <w:rsid w:val="00493379"/>
    <w:rsid w:val="004954EA"/>
    <w:rsid w:val="004A1289"/>
    <w:rsid w:val="004A34F2"/>
    <w:rsid w:val="004A49E4"/>
    <w:rsid w:val="004A6137"/>
    <w:rsid w:val="004A7BAB"/>
    <w:rsid w:val="004B453A"/>
    <w:rsid w:val="004C0FBF"/>
    <w:rsid w:val="004C3C62"/>
    <w:rsid w:val="004C5C29"/>
    <w:rsid w:val="004D1E5D"/>
    <w:rsid w:val="004D4005"/>
    <w:rsid w:val="004D5AF7"/>
    <w:rsid w:val="004E21FC"/>
    <w:rsid w:val="004E5891"/>
    <w:rsid w:val="004E7357"/>
    <w:rsid w:val="004F2E15"/>
    <w:rsid w:val="00503427"/>
    <w:rsid w:val="00504946"/>
    <w:rsid w:val="00505754"/>
    <w:rsid w:val="00505FE8"/>
    <w:rsid w:val="00506E6F"/>
    <w:rsid w:val="005129A8"/>
    <w:rsid w:val="00512CA0"/>
    <w:rsid w:val="00513DF2"/>
    <w:rsid w:val="00514C3D"/>
    <w:rsid w:val="00515FFB"/>
    <w:rsid w:val="00517916"/>
    <w:rsid w:val="00520B6E"/>
    <w:rsid w:val="00523F5C"/>
    <w:rsid w:val="005266F0"/>
    <w:rsid w:val="005274B7"/>
    <w:rsid w:val="00533890"/>
    <w:rsid w:val="0053571D"/>
    <w:rsid w:val="005402FD"/>
    <w:rsid w:val="00547943"/>
    <w:rsid w:val="00550456"/>
    <w:rsid w:val="00553E13"/>
    <w:rsid w:val="00553F42"/>
    <w:rsid w:val="0055430C"/>
    <w:rsid w:val="0055527C"/>
    <w:rsid w:val="0056125F"/>
    <w:rsid w:val="00561EFA"/>
    <w:rsid w:val="0056328D"/>
    <w:rsid w:val="00564F41"/>
    <w:rsid w:val="00565C78"/>
    <w:rsid w:val="00567A4E"/>
    <w:rsid w:val="00570F4E"/>
    <w:rsid w:val="0057351F"/>
    <w:rsid w:val="005735A7"/>
    <w:rsid w:val="00574051"/>
    <w:rsid w:val="005814C4"/>
    <w:rsid w:val="005818A2"/>
    <w:rsid w:val="00587207"/>
    <w:rsid w:val="0059226A"/>
    <w:rsid w:val="00595C3A"/>
    <w:rsid w:val="00595E88"/>
    <w:rsid w:val="00597A94"/>
    <w:rsid w:val="005A0B29"/>
    <w:rsid w:val="005A181A"/>
    <w:rsid w:val="005A1D40"/>
    <w:rsid w:val="005A20FE"/>
    <w:rsid w:val="005A622C"/>
    <w:rsid w:val="005A6FD4"/>
    <w:rsid w:val="005B023B"/>
    <w:rsid w:val="005B68CE"/>
    <w:rsid w:val="005B75A0"/>
    <w:rsid w:val="005C20D7"/>
    <w:rsid w:val="005C31B7"/>
    <w:rsid w:val="005C4F5E"/>
    <w:rsid w:val="005D1094"/>
    <w:rsid w:val="005D1959"/>
    <w:rsid w:val="005D1C55"/>
    <w:rsid w:val="005D21D2"/>
    <w:rsid w:val="005D2B96"/>
    <w:rsid w:val="005D4810"/>
    <w:rsid w:val="005D5E41"/>
    <w:rsid w:val="005D5EC0"/>
    <w:rsid w:val="005E0299"/>
    <w:rsid w:val="005E14C6"/>
    <w:rsid w:val="005E193E"/>
    <w:rsid w:val="005E3C8E"/>
    <w:rsid w:val="005F0D1F"/>
    <w:rsid w:val="005F17EE"/>
    <w:rsid w:val="005F238A"/>
    <w:rsid w:val="005F30FC"/>
    <w:rsid w:val="005F36E3"/>
    <w:rsid w:val="005F43A4"/>
    <w:rsid w:val="005F45E3"/>
    <w:rsid w:val="00600B4A"/>
    <w:rsid w:val="00601081"/>
    <w:rsid w:val="00605A80"/>
    <w:rsid w:val="00611D6C"/>
    <w:rsid w:val="0062089F"/>
    <w:rsid w:val="00621DAD"/>
    <w:rsid w:val="00624974"/>
    <w:rsid w:val="006357E4"/>
    <w:rsid w:val="006415BF"/>
    <w:rsid w:val="0064627E"/>
    <w:rsid w:val="00647604"/>
    <w:rsid w:val="00647CA3"/>
    <w:rsid w:val="00650E2F"/>
    <w:rsid w:val="0065762B"/>
    <w:rsid w:val="006629BA"/>
    <w:rsid w:val="00664451"/>
    <w:rsid w:val="00665C5E"/>
    <w:rsid w:val="00665EB9"/>
    <w:rsid w:val="00667FAD"/>
    <w:rsid w:val="006701B1"/>
    <w:rsid w:val="00670E0B"/>
    <w:rsid w:val="00671878"/>
    <w:rsid w:val="00673880"/>
    <w:rsid w:val="0067636C"/>
    <w:rsid w:val="00676500"/>
    <w:rsid w:val="00682829"/>
    <w:rsid w:val="00684576"/>
    <w:rsid w:val="00690204"/>
    <w:rsid w:val="0069271A"/>
    <w:rsid w:val="00692C56"/>
    <w:rsid w:val="0069328A"/>
    <w:rsid w:val="00693307"/>
    <w:rsid w:val="00693AB0"/>
    <w:rsid w:val="006971DE"/>
    <w:rsid w:val="006A1DD0"/>
    <w:rsid w:val="006A4115"/>
    <w:rsid w:val="006A4B27"/>
    <w:rsid w:val="006A4F28"/>
    <w:rsid w:val="006A57DA"/>
    <w:rsid w:val="006B2531"/>
    <w:rsid w:val="006B2EB5"/>
    <w:rsid w:val="006C0F73"/>
    <w:rsid w:val="006C22BA"/>
    <w:rsid w:val="006C657A"/>
    <w:rsid w:val="006C7C2D"/>
    <w:rsid w:val="006C7D14"/>
    <w:rsid w:val="006D421C"/>
    <w:rsid w:val="006D7689"/>
    <w:rsid w:val="006D7E2D"/>
    <w:rsid w:val="006E1577"/>
    <w:rsid w:val="006E6F8E"/>
    <w:rsid w:val="006F17C6"/>
    <w:rsid w:val="006F22C2"/>
    <w:rsid w:val="006F3889"/>
    <w:rsid w:val="006F4E95"/>
    <w:rsid w:val="006F509F"/>
    <w:rsid w:val="006F7176"/>
    <w:rsid w:val="00700032"/>
    <w:rsid w:val="00706879"/>
    <w:rsid w:val="00706F8A"/>
    <w:rsid w:val="00710F38"/>
    <w:rsid w:val="0071134D"/>
    <w:rsid w:val="0071495B"/>
    <w:rsid w:val="007152E5"/>
    <w:rsid w:val="00721DA5"/>
    <w:rsid w:val="007249F4"/>
    <w:rsid w:val="007278BE"/>
    <w:rsid w:val="007315D6"/>
    <w:rsid w:val="00735D3B"/>
    <w:rsid w:val="00737B07"/>
    <w:rsid w:val="00737ECF"/>
    <w:rsid w:val="00742910"/>
    <w:rsid w:val="00745F10"/>
    <w:rsid w:val="00747CB3"/>
    <w:rsid w:val="00756369"/>
    <w:rsid w:val="00756525"/>
    <w:rsid w:val="00765198"/>
    <w:rsid w:val="00766ABC"/>
    <w:rsid w:val="0077378F"/>
    <w:rsid w:val="00773FEE"/>
    <w:rsid w:val="00780D00"/>
    <w:rsid w:val="00781DAA"/>
    <w:rsid w:val="007865EE"/>
    <w:rsid w:val="00790F04"/>
    <w:rsid w:val="00793F5C"/>
    <w:rsid w:val="007960C8"/>
    <w:rsid w:val="007975AD"/>
    <w:rsid w:val="00797C16"/>
    <w:rsid w:val="007A0EA0"/>
    <w:rsid w:val="007A5E0B"/>
    <w:rsid w:val="007A6A57"/>
    <w:rsid w:val="007B15AB"/>
    <w:rsid w:val="007B3307"/>
    <w:rsid w:val="007B364A"/>
    <w:rsid w:val="007B36E9"/>
    <w:rsid w:val="007B39E6"/>
    <w:rsid w:val="007B72EE"/>
    <w:rsid w:val="007C043D"/>
    <w:rsid w:val="007C3A6F"/>
    <w:rsid w:val="007C3AA2"/>
    <w:rsid w:val="007D35AB"/>
    <w:rsid w:val="007D4DAD"/>
    <w:rsid w:val="007D521C"/>
    <w:rsid w:val="007D53A4"/>
    <w:rsid w:val="007D698B"/>
    <w:rsid w:val="007D7423"/>
    <w:rsid w:val="007D7853"/>
    <w:rsid w:val="007E1991"/>
    <w:rsid w:val="007E1E3C"/>
    <w:rsid w:val="007E540C"/>
    <w:rsid w:val="007F13BF"/>
    <w:rsid w:val="007F1E7D"/>
    <w:rsid w:val="007F2326"/>
    <w:rsid w:val="007F252D"/>
    <w:rsid w:val="007F4991"/>
    <w:rsid w:val="007F6A80"/>
    <w:rsid w:val="00800F25"/>
    <w:rsid w:val="00801C61"/>
    <w:rsid w:val="00802194"/>
    <w:rsid w:val="00802C99"/>
    <w:rsid w:val="008044CB"/>
    <w:rsid w:val="00805BC0"/>
    <w:rsid w:val="0080796F"/>
    <w:rsid w:val="008147DA"/>
    <w:rsid w:val="008205EF"/>
    <w:rsid w:val="00820FCD"/>
    <w:rsid w:val="008223AB"/>
    <w:rsid w:val="0082591F"/>
    <w:rsid w:val="008269D1"/>
    <w:rsid w:val="0083422D"/>
    <w:rsid w:val="008431F0"/>
    <w:rsid w:val="008445F8"/>
    <w:rsid w:val="008465AC"/>
    <w:rsid w:val="00855F72"/>
    <w:rsid w:val="00856AC4"/>
    <w:rsid w:val="00856EDA"/>
    <w:rsid w:val="0086059D"/>
    <w:rsid w:val="00861AA8"/>
    <w:rsid w:val="00862B54"/>
    <w:rsid w:val="00863FC8"/>
    <w:rsid w:val="00872407"/>
    <w:rsid w:val="008729A2"/>
    <w:rsid w:val="00874A68"/>
    <w:rsid w:val="00876DB6"/>
    <w:rsid w:val="008846D6"/>
    <w:rsid w:val="00884964"/>
    <w:rsid w:val="00892856"/>
    <w:rsid w:val="00896804"/>
    <w:rsid w:val="008A3637"/>
    <w:rsid w:val="008A6AB8"/>
    <w:rsid w:val="008A6ED5"/>
    <w:rsid w:val="008B1EAF"/>
    <w:rsid w:val="008B5219"/>
    <w:rsid w:val="008C1150"/>
    <w:rsid w:val="008C2AA9"/>
    <w:rsid w:val="008C60DA"/>
    <w:rsid w:val="008C6100"/>
    <w:rsid w:val="008D077A"/>
    <w:rsid w:val="008D0AA1"/>
    <w:rsid w:val="008D3C78"/>
    <w:rsid w:val="008D501F"/>
    <w:rsid w:val="008D6161"/>
    <w:rsid w:val="008D64D1"/>
    <w:rsid w:val="008D7A6E"/>
    <w:rsid w:val="008E2B6A"/>
    <w:rsid w:val="008E3B0F"/>
    <w:rsid w:val="008E6404"/>
    <w:rsid w:val="008E6FFD"/>
    <w:rsid w:val="008E7300"/>
    <w:rsid w:val="008F09D9"/>
    <w:rsid w:val="008F6332"/>
    <w:rsid w:val="0090104F"/>
    <w:rsid w:val="0090306E"/>
    <w:rsid w:val="009038B2"/>
    <w:rsid w:val="00903FC1"/>
    <w:rsid w:val="009051DA"/>
    <w:rsid w:val="0090687B"/>
    <w:rsid w:val="009077BE"/>
    <w:rsid w:val="0091320F"/>
    <w:rsid w:val="00914F4D"/>
    <w:rsid w:val="009162B9"/>
    <w:rsid w:val="00926D82"/>
    <w:rsid w:val="009271CB"/>
    <w:rsid w:val="0093461D"/>
    <w:rsid w:val="00934ECB"/>
    <w:rsid w:val="00940BDC"/>
    <w:rsid w:val="009411F0"/>
    <w:rsid w:val="00941684"/>
    <w:rsid w:val="00951F8E"/>
    <w:rsid w:val="00957C53"/>
    <w:rsid w:val="00966B39"/>
    <w:rsid w:val="00966B60"/>
    <w:rsid w:val="00967840"/>
    <w:rsid w:val="00967D96"/>
    <w:rsid w:val="00972475"/>
    <w:rsid w:val="009800FF"/>
    <w:rsid w:val="00980F30"/>
    <w:rsid w:val="00985FED"/>
    <w:rsid w:val="00990D44"/>
    <w:rsid w:val="00992475"/>
    <w:rsid w:val="00995AFE"/>
    <w:rsid w:val="00996970"/>
    <w:rsid w:val="009A18CA"/>
    <w:rsid w:val="009A2D26"/>
    <w:rsid w:val="009A3CCF"/>
    <w:rsid w:val="009A4E46"/>
    <w:rsid w:val="009A68B7"/>
    <w:rsid w:val="009A6A77"/>
    <w:rsid w:val="009A78FE"/>
    <w:rsid w:val="009B15E1"/>
    <w:rsid w:val="009B5127"/>
    <w:rsid w:val="009B7A31"/>
    <w:rsid w:val="009C15F9"/>
    <w:rsid w:val="009D261F"/>
    <w:rsid w:val="009D2740"/>
    <w:rsid w:val="009D2CC2"/>
    <w:rsid w:val="009D3965"/>
    <w:rsid w:val="009D7593"/>
    <w:rsid w:val="009E060D"/>
    <w:rsid w:val="009E44BB"/>
    <w:rsid w:val="009E4C44"/>
    <w:rsid w:val="009F131B"/>
    <w:rsid w:val="009F1DE8"/>
    <w:rsid w:val="00A002EC"/>
    <w:rsid w:val="00A02882"/>
    <w:rsid w:val="00A03B5D"/>
    <w:rsid w:val="00A04DFF"/>
    <w:rsid w:val="00A071A3"/>
    <w:rsid w:val="00A12015"/>
    <w:rsid w:val="00A121F4"/>
    <w:rsid w:val="00A149CB"/>
    <w:rsid w:val="00A15069"/>
    <w:rsid w:val="00A17224"/>
    <w:rsid w:val="00A3481A"/>
    <w:rsid w:val="00A348EF"/>
    <w:rsid w:val="00A3511A"/>
    <w:rsid w:val="00A400DD"/>
    <w:rsid w:val="00A45CEE"/>
    <w:rsid w:val="00A46ED8"/>
    <w:rsid w:val="00A50F11"/>
    <w:rsid w:val="00A51019"/>
    <w:rsid w:val="00A5265E"/>
    <w:rsid w:val="00A551BF"/>
    <w:rsid w:val="00A74CDC"/>
    <w:rsid w:val="00A77257"/>
    <w:rsid w:val="00A81982"/>
    <w:rsid w:val="00A86E49"/>
    <w:rsid w:val="00A91591"/>
    <w:rsid w:val="00A93E2C"/>
    <w:rsid w:val="00A96340"/>
    <w:rsid w:val="00A977DA"/>
    <w:rsid w:val="00AA3954"/>
    <w:rsid w:val="00AA3C8C"/>
    <w:rsid w:val="00AA5AD9"/>
    <w:rsid w:val="00AA64EA"/>
    <w:rsid w:val="00AA7FCE"/>
    <w:rsid w:val="00AB2700"/>
    <w:rsid w:val="00AB4BA2"/>
    <w:rsid w:val="00AB6155"/>
    <w:rsid w:val="00AB6E6F"/>
    <w:rsid w:val="00AC05DE"/>
    <w:rsid w:val="00AC1837"/>
    <w:rsid w:val="00AC1FEE"/>
    <w:rsid w:val="00AD1A4D"/>
    <w:rsid w:val="00AD3521"/>
    <w:rsid w:val="00AD7C8B"/>
    <w:rsid w:val="00AE1CCC"/>
    <w:rsid w:val="00AE49AC"/>
    <w:rsid w:val="00AE5A2F"/>
    <w:rsid w:val="00AE6AAF"/>
    <w:rsid w:val="00AE6E77"/>
    <w:rsid w:val="00AE7CC3"/>
    <w:rsid w:val="00AF3DEE"/>
    <w:rsid w:val="00AF4909"/>
    <w:rsid w:val="00AF5236"/>
    <w:rsid w:val="00B00AB1"/>
    <w:rsid w:val="00B04474"/>
    <w:rsid w:val="00B058EC"/>
    <w:rsid w:val="00B15AC5"/>
    <w:rsid w:val="00B17460"/>
    <w:rsid w:val="00B21DFB"/>
    <w:rsid w:val="00B22DC2"/>
    <w:rsid w:val="00B2508C"/>
    <w:rsid w:val="00B31DE4"/>
    <w:rsid w:val="00B3520E"/>
    <w:rsid w:val="00B3668F"/>
    <w:rsid w:val="00B36D9E"/>
    <w:rsid w:val="00B40943"/>
    <w:rsid w:val="00B44208"/>
    <w:rsid w:val="00B46CEA"/>
    <w:rsid w:val="00B470BE"/>
    <w:rsid w:val="00B47D9B"/>
    <w:rsid w:val="00B5216D"/>
    <w:rsid w:val="00B5314A"/>
    <w:rsid w:val="00B557BC"/>
    <w:rsid w:val="00B57083"/>
    <w:rsid w:val="00B57F02"/>
    <w:rsid w:val="00B61777"/>
    <w:rsid w:val="00B63082"/>
    <w:rsid w:val="00B6351F"/>
    <w:rsid w:val="00B6361C"/>
    <w:rsid w:val="00B6399B"/>
    <w:rsid w:val="00B6411B"/>
    <w:rsid w:val="00B7092F"/>
    <w:rsid w:val="00B70A8A"/>
    <w:rsid w:val="00B7180B"/>
    <w:rsid w:val="00B74627"/>
    <w:rsid w:val="00B74E37"/>
    <w:rsid w:val="00B75698"/>
    <w:rsid w:val="00B75957"/>
    <w:rsid w:val="00B7600D"/>
    <w:rsid w:val="00B82F66"/>
    <w:rsid w:val="00B83874"/>
    <w:rsid w:val="00B83FE9"/>
    <w:rsid w:val="00B844C2"/>
    <w:rsid w:val="00B860D2"/>
    <w:rsid w:val="00B8649B"/>
    <w:rsid w:val="00B9179C"/>
    <w:rsid w:val="00B93ABA"/>
    <w:rsid w:val="00B94DFE"/>
    <w:rsid w:val="00B950B7"/>
    <w:rsid w:val="00B953A1"/>
    <w:rsid w:val="00BA0C7C"/>
    <w:rsid w:val="00BA1FC8"/>
    <w:rsid w:val="00BA268B"/>
    <w:rsid w:val="00BA6E44"/>
    <w:rsid w:val="00BA7423"/>
    <w:rsid w:val="00BB0CAC"/>
    <w:rsid w:val="00BB4C25"/>
    <w:rsid w:val="00BC2720"/>
    <w:rsid w:val="00BC45FA"/>
    <w:rsid w:val="00BC483D"/>
    <w:rsid w:val="00BC6425"/>
    <w:rsid w:val="00BC6EC1"/>
    <w:rsid w:val="00BD0B52"/>
    <w:rsid w:val="00BD1578"/>
    <w:rsid w:val="00BD35C0"/>
    <w:rsid w:val="00BD5F14"/>
    <w:rsid w:val="00BE2C33"/>
    <w:rsid w:val="00BE726C"/>
    <w:rsid w:val="00BF1E87"/>
    <w:rsid w:val="00BF3272"/>
    <w:rsid w:val="00BF3CB4"/>
    <w:rsid w:val="00BF5947"/>
    <w:rsid w:val="00C02A39"/>
    <w:rsid w:val="00C03DB7"/>
    <w:rsid w:val="00C07267"/>
    <w:rsid w:val="00C11F22"/>
    <w:rsid w:val="00C2033C"/>
    <w:rsid w:val="00C209E1"/>
    <w:rsid w:val="00C24737"/>
    <w:rsid w:val="00C24E9E"/>
    <w:rsid w:val="00C27CD6"/>
    <w:rsid w:val="00C31E85"/>
    <w:rsid w:val="00C33166"/>
    <w:rsid w:val="00C33267"/>
    <w:rsid w:val="00C3333C"/>
    <w:rsid w:val="00C37CA9"/>
    <w:rsid w:val="00C41BA2"/>
    <w:rsid w:val="00C449DF"/>
    <w:rsid w:val="00C53B88"/>
    <w:rsid w:val="00C55BAD"/>
    <w:rsid w:val="00C57DBE"/>
    <w:rsid w:val="00C60AF7"/>
    <w:rsid w:val="00C62725"/>
    <w:rsid w:val="00C63298"/>
    <w:rsid w:val="00C661DE"/>
    <w:rsid w:val="00C75DB6"/>
    <w:rsid w:val="00C80550"/>
    <w:rsid w:val="00C8064E"/>
    <w:rsid w:val="00C80BD9"/>
    <w:rsid w:val="00C829A1"/>
    <w:rsid w:val="00C86A8D"/>
    <w:rsid w:val="00C86ADF"/>
    <w:rsid w:val="00C91B35"/>
    <w:rsid w:val="00C92568"/>
    <w:rsid w:val="00C933C6"/>
    <w:rsid w:val="00C93D08"/>
    <w:rsid w:val="00C971AC"/>
    <w:rsid w:val="00CA004D"/>
    <w:rsid w:val="00CA5900"/>
    <w:rsid w:val="00CA5BF9"/>
    <w:rsid w:val="00CA6C2A"/>
    <w:rsid w:val="00CB3E43"/>
    <w:rsid w:val="00CB6D03"/>
    <w:rsid w:val="00CC1398"/>
    <w:rsid w:val="00CC307E"/>
    <w:rsid w:val="00CC3453"/>
    <w:rsid w:val="00CD5EBC"/>
    <w:rsid w:val="00CE1552"/>
    <w:rsid w:val="00CE422B"/>
    <w:rsid w:val="00CF09F5"/>
    <w:rsid w:val="00CF44F9"/>
    <w:rsid w:val="00CF5499"/>
    <w:rsid w:val="00D02B03"/>
    <w:rsid w:val="00D0603E"/>
    <w:rsid w:val="00D12EAC"/>
    <w:rsid w:val="00D1313A"/>
    <w:rsid w:val="00D23835"/>
    <w:rsid w:val="00D25C7D"/>
    <w:rsid w:val="00D3034F"/>
    <w:rsid w:val="00D30C26"/>
    <w:rsid w:val="00D31BBF"/>
    <w:rsid w:val="00D40CBE"/>
    <w:rsid w:val="00D4528B"/>
    <w:rsid w:val="00D475E2"/>
    <w:rsid w:val="00D51A33"/>
    <w:rsid w:val="00D52115"/>
    <w:rsid w:val="00D540C7"/>
    <w:rsid w:val="00D56993"/>
    <w:rsid w:val="00D6700F"/>
    <w:rsid w:val="00D70A80"/>
    <w:rsid w:val="00D72CB7"/>
    <w:rsid w:val="00D801F8"/>
    <w:rsid w:val="00D81224"/>
    <w:rsid w:val="00D81E38"/>
    <w:rsid w:val="00D82548"/>
    <w:rsid w:val="00D86907"/>
    <w:rsid w:val="00D9161D"/>
    <w:rsid w:val="00D9664B"/>
    <w:rsid w:val="00D96BF7"/>
    <w:rsid w:val="00D97090"/>
    <w:rsid w:val="00DA1D72"/>
    <w:rsid w:val="00DA612B"/>
    <w:rsid w:val="00DB2129"/>
    <w:rsid w:val="00DB2A5F"/>
    <w:rsid w:val="00DB536D"/>
    <w:rsid w:val="00DB5F4A"/>
    <w:rsid w:val="00DC4BE1"/>
    <w:rsid w:val="00DC5F10"/>
    <w:rsid w:val="00DC6322"/>
    <w:rsid w:val="00DD0FF2"/>
    <w:rsid w:val="00DD57F8"/>
    <w:rsid w:val="00DE13D5"/>
    <w:rsid w:val="00DE2FCE"/>
    <w:rsid w:val="00DE5653"/>
    <w:rsid w:val="00DF0C69"/>
    <w:rsid w:val="00DF1179"/>
    <w:rsid w:val="00DF66E0"/>
    <w:rsid w:val="00DF68DA"/>
    <w:rsid w:val="00E03008"/>
    <w:rsid w:val="00E05B77"/>
    <w:rsid w:val="00E102B5"/>
    <w:rsid w:val="00E11802"/>
    <w:rsid w:val="00E11989"/>
    <w:rsid w:val="00E11DC7"/>
    <w:rsid w:val="00E146BC"/>
    <w:rsid w:val="00E17009"/>
    <w:rsid w:val="00E27B76"/>
    <w:rsid w:val="00E31714"/>
    <w:rsid w:val="00E33DA6"/>
    <w:rsid w:val="00E349CD"/>
    <w:rsid w:val="00E43AC9"/>
    <w:rsid w:val="00E45E44"/>
    <w:rsid w:val="00E46D59"/>
    <w:rsid w:val="00E474A3"/>
    <w:rsid w:val="00E4753B"/>
    <w:rsid w:val="00E519C5"/>
    <w:rsid w:val="00E53398"/>
    <w:rsid w:val="00E54EBD"/>
    <w:rsid w:val="00E5538B"/>
    <w:rsid w:val="00E57B1E"/>
    <w:rsid w:val="00E6054F"/>
    <w:rsid w:val="00E606D1"/>
    <w:rsid w:val="00E61A0A"/>
    <w:rsid w:val="00E627C0"/>
    <w:rsid w:val="00E63763"/>
    <w:rsid w:val="00E65A3F"/>
    <w:rsid w:val="00E672BD"/>
    <w:rsid w:val="00E70602"/>
    <w:rsid w:val="00E72389"/>
    <w:rsid w:val="00E72673"/>
    <w:rsid w:val="00E81188"/>
    <w:rsid w:val="00E85491"/>
    <w:rsid w:val="00E87CB0"/>
    <w:rsid w:val="00E920F4"/>
    <w:rsid w:val="00E934B2"/>
    <w:rsid w:val="00E937B2"/>
    <w:rsid w:val="00E938CA"/>
    <w:rsid w:val="00E94910"/>
    <w:rsid w:val="00E94B41"/>
    <w:rsid w:val="00E950CF"/>
    <w:rsid w:val="00EA02D6"/>
    <w:rsid w:val="00EA0380"/>
    <w:rsid w:val="00EA3499"/>
    <w:rsid w:val="00EA46CB"/>
    <w:rsid w:val="00EA5897"/>
    <w:rsid w:val="00EA6F61"/>
    <w:rsid w:val="00EB4A79"/>
    <w:rsid w:val="00EC1F64"/>
    <w:rsid w:val="00EC1FE3"/>
    <w:rsid w:val="00EC1FFA"/>
    <w:rsid w:val="00EC5058"/>
    <w:rsid w:val="00EC56F2"/>
    <w:rsid w:val="00EC5D11"/>
    <w:rsid w:val="00ED0ADA"/>
    <w:rsid w:val="00ED5971"/>
    <w:rsid w:val="00ED686E"/>
    <w:rsid w:val="00ED6A40"/>
    <w:rsid w:val="00ED7150"/>
    <w:rsid w:val="00EE005A"/>
    <w:rsid w:val="00EE16DA"/>
    <w:rsid w:val="00EE1A3E"/>
    <w:rsid w:val="00EE37FB"/>
    <w:rsid w:val="00EF130B"/>
    <w:rsid w:val="00EF29FE"/>
    <w:rsid w:val="00EF2DA5"/>
    <w:rsid w:val="00EF57E7"/>
    <w:rsid w:val="00F00D36"/>
    <w:rsid w:val="00F00E9A"/>
    <w:rsid w:val="00F01DD3"/>
    <w:rsid w:val="00F0514F"/>
    <w:rsid w:val="00F05D8E"/>
    <w:rsid w:val="00F064F0"/>
    <w:rsid w:val="00F0698D"/>
    <w:rsid w:val="00F11646"/>
    <w:rsid w:val="00F12357"/>
    <w:rsid w:val="00F12AFB"/>
    <w:rsid w:val="00F1494C"/>
    <w:rsid w:val="00F168C5"/>
    <w:rsid w:val="00F21B8F"/>
    <w:rsid w:val="00F23678"/>
    <w:rsid w:val="00F30635"/>
    <w:rsid w:val="00F33D57"/>
    <w:rsid w:val="00F34E80"/>
    <w:rsid w:val="00F359C7"/>
    <w:rsid w:val="00F36E9C"/>
    <w:rsid w:val="00F421F7"/>
    <w:rsid w:val="00F44D5A"/>
    <w:rsid w:val="00F469BA"/>
    <w:rsid w:val="00F51B71"/>
    <w:rsid w:val="00F5683C"/>
    <w:rsid w:val="00F57908"/>
    <w:rsid w:val="00F6080D"/>
    <w:rsid w:val="00F66AC0"/>
    <w:rsid w:val="00F67292"/>
    <w:rsid w:val="00F67859"/>
    <w:rsid w:val="00F67D2C"/>
    <w:rsid w:val="00F72041"/>
    <w:rsid w:val="00F72299"/>
    <w:rsid w:val="00F74E2F"/>
    <w:rsid w:val="00F75FE8"/>
    <w:rsid w:val="00F760E6"/>
    <w:rsid w:val="00F7740E"/>
    <w:rsid w:val="00F8112C"/>
    <w:rsid w:val="00F82156"/>
    <w:rsid w:val="00F84414"/>
    <w:rsid w:val="00F87A34"/>
    <w:rsid w:val="00F90941"/>
    <w:rsid w:val="00F92A5A"/>
    <w:rsid w:val="00F93999"/>
    <w:rsid w:val="00F95655"/>
    <w:rsid w:val="00FA1259"/>
    <w:rsid w:val="00FA3EA0"/>
    <w:rsid w:val="00FA4D00"/>
    <w:rsid w:val="00FB3BC4"/>
    <w:rsid w:val="00FB6632"/>
    <w:rsid w:val="00FB6952"/>
    <w:rsid w:val="00FB6B66"/>
    <w:rsid w:val="00FB7040"/>
    <w:rsid w:val="00FB792E"/>
    <w:rsid w:val="00FC2A6D"/>
    <w:rsid w:val="00FC2FC5"/>
    <w:rsid w:val="00FC3B72"/>
    <w:rsid w:val="00FC6173"/>
    <w:rsid w:val="00FC6D67"/>
    <w:rsid w:val="00FC6D95"/>
    <w:rsid w:val="00FD0A66"/>
    <w:rsid w:val="00FD52D7"/>
    <w:rsid w:val="00FD75C9"/>
    <w:rsid w:val="00FD7F36"/>
    <w:rsid w:val="00FE1573"/>
    <w:rsid w:val="00FE45C2"/>
    <w:rsid w:val="00FE46B2"/>
    <w:rsid w:val="00FE4F4E"/>
    <w:rsid w:val="00FF0FD2"/>
    <w:rsid w:val="00FF1F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BD5AC0"/>
  <w15:docId w15:val="{0B1AF7BF-8D3C-4F0C-9550-2DF406F4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A3EA0"/>
    <w:rPr>
      <w:rFonts w:ascii="Arial" w:hAnsi="Arial" w:cs="Arial"/>
      <w:sz w:val="22"/>
      <w:lang w:eastAsia="de-DE"/>
    </w:rPr>
  </w:style>
  <w:style w:type="paragraph" w:styleId="berschrift1">
    <w:name w:val="heading 1"/>
    <w:basedOn w:val="Standard"/>
    <w:next w:val="Absatz0"/>
    <w:qFormat/>
    <w:rsid w:val="00D02B03"/>
    <w:pPr>
      <w:numPr>
        <w:numId w:val="1"/>
      </w:numPr>
      <w:shd w:val="clear" w:color="auto" w:fill="99CCFF"/>
      <w:tabs>
        <w:tab w:val="left" w:pos="709"/>
      </w:tabs>
      <w:spacing w:before="240" w:after="240"/>
      <w:outlineLvl w:val="0"/>
    </w:pPr>
    <w:rPr>
      <w:rFonts w:cs="Times New Roman"/>
      <w:b/>
      <w:szCs w:val="24"/>
    </w:rPr>
  </w:style>
  <w:style w:type="paragraph" w:styleId="berschrift2">
    <w:name w:val="heading 2"/>
    <w:basedOn w:val="berschrift1"/>
    <w:next w:val="Absatz0"/>
    <w:link w:val="berschrift2Zchn"/>
    <w:qFormat/>
    <w:pPr>
      <w:numPr>
        <w:ilvl w:val="1"/>
        <w:numId w:val="0"/>
      </w:numPr>
      <w:tabs>
        <w:tab w:val="num" w:pos="2277"/>
      </w:tabs>
      <w:ind w:left="2277"/>
      <w:outlineLvl w:val="1"/>
    </w:pPr>
  </w:style>
  <w:style w:type="paragraph" w:styleId="berschrift3">
    <w:name w:val="heading 3"/>
    <w:basedOn w:val="berschrift2"/>
    <w:next w:val="Absatz0"/>
    <w:qFormat/>
    <w:rsid w:val="002C7518"/>
    <w:pPr>
      <w:numPr>
        <w:ilvl w:val="2"/>
      </w:numPr>
      <w:tabs>
        <w:tab w:val="num" w:pos="2277"/>
      </w:tabs>
      <w:ind w:left="709" w:hanging="709"/>
      <w:outlineLvl w:val="2"/>
    </w:pPr>
    <w:rPr>
      <w:b w:val="0"/>
    </w:rPr>
  </w:style>
  <w:style w:type="paragraph" w:styleId="berschrift4">
    <w:name w:val="heading 4"/>
    <w:basedOn w:val="berschrift3"/>
    <w:next w:val="Absatz1"/>
    <w:qFormat/>
    <w:rsid w:val="002C7518"/>
    <w:pPr>
      <w:numPr>
        <w:ilvl w:val="3"/>
      </w:numPr>
      <w:tabs>
        <w:tab w:val="num" w:pos="2277"/>
      </w:tabs>
      <w:ind w:left="709" w:hanging="709"/>
      <w:outlineLvl w:val="3"/>
    </w:pPr>
  </w:style>
  <w:style w:type="paragraph" w:styleId="berschrift5">
    <w:name w:val="heading 5"/>
    <w:basedOn w:val="berschrift4"/>
    <w:next w:val="Absatz1"/>
    <w:qFormat/>
    <w:rsid w:val="002C7518"/>
    <w:pPr>
      <w:numPr>
        <w:ilvl w:val="4"/>
      </w:numPr>
      <w:tabs>
        <w:tab w:val="num" w:pos="2277"/>
      </w:tabs>
      <w:ind w:left="709" w:hanging="709"/>
      <w:outlineLvl w:val="4"/>
    </w:pPr>
  </w:style>
  <w:style w:type="paragraph" w:styleId="berschrift6">
    <w:name w:val="heading 6"/>
    <w:basedOn w:val="berschrift5"/>
    <w:next w:val="Absatz1"/>
    <w:qFormat/>
    <w:rsid w:val="002C7518"/>
    <w:pPr>
      <w:numPr>
        <w:ilvl w:val="5"/>
      </w:numPr>
      <w:tabs>
        <w:tab w:val="num" w:pos="2277"/>
      </w:tabs>
      <w:ind w:left="709" w:hanging="709"/>
      <w:outlineLvl w:val="5"/>
    </w:pPr>
  </w:style>
  <w:style w:type="paragraph" w:styleId="berschrift7">
    <w:name w:val="heading 7"/>
    <w:basedOn w:val="berschrift6"/>
    <w:next w:val="Absatz1"/>
    <w:qFormat/>
    <w:rsid w:val="002C7518"/>
    <w:pPr>
      <w:numPr>
        <w:ilvl w:val="6"/>
      </w:numPr>
      <w:tabs>
        <w:tab w:val="num" w:pos="2277"/>
      </w:tabs>
      <w:ind w:left="709" w:hanging="709"/>
      <w:outlineLvl w:val="6"/>
    </w:pPr>
  </w:style>
  <w:style w:type="paragraph" w:styleId="berschrift8">
    <w:name w:val="heading 8"/>
    <w:basedOn w:val="berschrift7"/>
    <w:next w:val="Absatz1"/>
    <w:qFormat/>
    <w:rsid w:val="002C7518"/>
    <w:pPr>
      <w:numPr>
        <w:ilvl w:val="7"/>
      </w:numPr>
      <w:tabs>
        <w:tab w:val="num" w:pos="2277"/>
      </w:tabs>
      <w:ind w:left="709" w:hanging="709"/>
      <w:outlineLvl w:val="7"/>
    </w:pPr>
  </w:style>
  <w:style w:type="paragraph" w:styleId="berschrift9">
    <w:name w:val="heading 9"/>
    <w:basedOn w:val="berschrift8"/>
    <w:next w:val="Absatz1"/>
    <w:qFormat/>
    <w:rsid w:val="002C7518"/>
    <w:pPr>
      <w:numPr>
        <w:ilvl w:val="8"/>
      </w:numPr>
      <w:tabs>
        <w:tab w:val="num" w:pos="2277"/>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uiPriority w:val="39"/>
    <w:pPr>
      <w:tabs>
        <w:tab w:val="right" w:leader="dot" w:pos="9071"/>
      </w:tabs>
      <w:spacing w:before="120" w:after="120" w:line="280" w:lineRule="atLeast"/>
      <w:ind w:left="709" w:hanging="709"/>
    </w:pPr>
    <w:rPr>
      <w:b/>
      <w:caps/>
    </w:rPr>
  </w:style>
  <w:style w:type="paragraph" w:styleId="Verzeichnis2">
    <w:name w:val="toc 2"/>
    <w:basedOn w:val="Standard"/>
    <w:next w:val="Standard"/>
    <w:uiPriority w:val="39"/>
    <w:pPr>
      <w:tabs>
        <w:tab w:val="right" w:leader="dot" w:pos="9071"/>
      </w:tabs>
      <w:spacing w:line="240" w:lineRule="atLeast"/>
      <w:ind w:left="709" w:hanging="709"/>
    </w:pPr>
    <w:rPr>
      <w:smallCaps/>
    </w:rPr>
  </w:style>
  <w:style w:type="paragraph" w:styleId="Verzeichnis3">
    <w:name w:val="toc 3"/>
    <w:basedOn w:val="Standard"/>
    <w:next w:val="Standard"/>
    <w:uiPriority w:val="39"/>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Absatz0">
    <w:name w:val="Absatz 0"/>
    <w:basedOn w:val="Standard"/>
    <w:link w:val="Absatz0Zchn"/>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paragraph" w:styleId="Sprechblasentext">
    <w:name w:val="Balloon Text"/>
    <w:basedOn w:val="Standard"/>
    <w:semiHidden/>
    <w:rsid w:val="003E5FC8"/>
    <w:rPr>
      <w:rFonts w:ascii="Tahoma" w:hAnsi="Tahoma" w:cs="Tahoma"/>
      <w:sz w:val="16"/>
      <w:szCs w:val="16"/>
    </w:rPr>
  </w:style>
  <w:style w:type="character" w:styleId="Kommentarzeichen">
    <w:name w:val="annotation reference"/>
    <w:rsid w:val="00E11DC7"/>
    <w:rPr>
      <w:sz w:val="16"/>
      <w:szCs w:val="16"/>
    </w:rPr>
  </w:style>
  <w:style w:type="paragraph" w:styleId="Kommentartext">
    <w:name w:val="annotation text"/>
    <w:basedOn w:val="Standard"/>
    <w:link w:val="KommentartextZchn"/>
    <w:rsid w:val="00E11DC7"/>
    <w:rPr>
      <w:sz w:val="20"/>
    </w:rPr>
  </w:style>
  <w:style w:type="paragraph" w:styleId="Kommentarthema">
    <w:name w:val="annotation subject"/>
    <w:basedOn w:val="Kommentartext"/>
    <w:next w:val="Kommentartext"/>
    <w:semiHidden/>
    <w:rsid w:val="00E11DC7"/>
    <w:rPr>
      <w:b/>
      <w:bCs/>
    </w:rPr>
  </w:style>
  <w:style w:type="character" w:styleId="Hyperlink">
    <w:name w:val="Hyperlink"/>
    <w:uiPriority w:val="99"/>
    <w:rsid w:val="00D02B03"/>
    <w:rPr>
      <w:color w:val="0000FF"/>
      <w:u w:val="single"/>
    </w:rPr>
  </w:style>
  <w:style w:type="character" w:customStyle="1" w:styleId="FuzeileZchn">
    <w:name w:val="Fußzeile Zchn"/>
    <w:basedOn w:val="Absatz-Standardschriftart"/>
    <w:link w:val="Fuzeile"/>
    <w:rsid w:val="008431F0"/>
    <w:rPr>
      <w:rFonts w:ascii="Arial" w:hAnsi="Arial" w:cs="Arial"/>
      <w:sz w:val="22"/>
      <w:lang w:eastAsia="de-DE"/>
    </w:rPr>
  </w:style>
  <w:style w:type="paragraph" w:styleId="Listenabsatz">
    <w:name w:val="List Paragraph"/>
    <w:basedOn w:val="Standard"/>
    <w:uiPriority w:val="34"/>
    <w:qFormat/>
    <w:rsid w:val="00C3333C"/>
    <w:pPr>
      <w:spacing w:after="200" w:line="276" w:lineRule="auto"/>
      <w:ind w:left="720"/>
      <w:contextualSpacing/>
    </w:pPr>
    <w:rPr>
      <w:rFonts w:asciiTheme="minorHAnsi" w:eastAsiaTheme="minorHAnsi" w:hAnsiTheme="minorHAnsi" w:cstheme="minorBidi"/>
      <w:szCs w:val="22"/>
      <w:lang w:eastAsia="en-US"/>
    </w:rPr>
  </w:style>
  <w:style w:type="character" w:styleId="BesuchterLink">
    <w:name w:val="FollowedHyperlink"/>
    <w:basedOn w:val="Absatz-Standardschriftart"/>
    <w:rsid w:val="00B75698"/>
    <w:rPr>
      <w:color w:val="800080" w:themeColor="followedHyperlink"/>
      <w:u w:val="single"/>
    </w:rPr>
  </w:style>
  <w:style w:type="paragraph" w:customStyle="1" w:styleId="Pa14">
    <w:name w:val="Pa14"/>
    <w:basedOn w:val="Standard"/>
    <w:next w:val="Standard"/>
    <w:uiPriority w:val="99"/>
    <w:rsid w:val="000F2F95"/>
    <w:pPr>
      <w:autoSpaceDE w:val="0"/>
      <w:autoSpaceDN w:val="0"/>
      <w:adjustRightInd w:val="0"/>
      <w:spacing w:line="281" w:lineRule="atLeast"/>
    </w:pPr>
    <w:rPr>
      <w:rFonts w:ascii="GillSans" w:hAnsi="GillSans" w:cs="Times New Roman"/>
      <w:sz w:val="24"/>
      <w:szCs w:val="24"/>
      <w:lang w:eastAsia="de-CH"/>
    </w:rPr>
  </w:style>
  <w:style w:type="paragraph" w:customStyle="1" w:styleId="Pa6">
    <w:name w:val="Pa6"/>
    <w:basedOn w:val="Standard"/>
    <w:next w:val="Standard"/>
    <w:uiPriority w:val="99"/>
    <w:rsid w:val="000F2F95"/>
    <w:pPr>
      <w:autoSpaceDE w:val="0"/>
      <w:autoSpaceDN w:val="0"/>
      <w:adjustRightInd w:val="0"/>
      <w:spacing w:line="221" w:lineRule="atLeast"/>
    </w:pPr>
    <w:rPr>
      <w:rFonts w:ascii="GillSans" w:hAnsi="GillSans" w:cs="Times New Roman"/>
      <w:sz w:val="24"/>
      <w:szCs w:val="24"/>
      <w:lang w:eastAsia="de-CH"/>
    </w:rPr>
  </w:style>
  <w:style w:type="character" w:customStyle="1" w:styleId="KommentartextZchn">
    <w:name w:val="Kommentartext Zchn"/>
    <w:link w:val="Kommentartext"/>
    <w:rsid w:val="00FE1573"/>
    <w:rPr>
      <w:rFonts w:ascii="Arial" w:hAnsi="Arial" w:cs="Arial"/>
      <w:lang w:eastAsia="de-DE"/>
    </w:rPr>
  </w:style>
  <w:style w:type="paragraph" w:customStyle="1" w:styleId="StadtZrichInhalt">
    <w:name w:val="Stadt Zürich Inhalt"/>
    <w:basedOn w:val="Standard"/>
    <w:rsid w:val="00FE1573"/>
    <w:pPr>
      <w:spacing w:line="260" w:lineRule="atLeast"/>
    </w:pPr>
    <w:rPr>
      <w:rFonts w:cs="Times New Roman"/>
      <w:szCs w:val="24"/>
      <w:lang w:eastAsia="de-CH"/>
    </w:rPr>
  </w:style>
  <w:style w:type="character" w:customStyle="1" w:styleId="Absatz0Zchn">
    <w:name w:val="Absatz 0 Zchn"/>
    <w:link w:val="Absatz0"/>
    <w:rsid w:val="00C60AF7"/>
    <w:rPr>
      <w:rFonts w:ascii="Arial" w:hAnsi="Arial" w:cs="Arial"/>
      <w:sz w:val="22"/>
      <w:lang w:eastAsia="de-DE"/>
    </w:rPr>
  </w:style>
  <w:style w:type="paragraph" w:customStyle="1" w:styleId="Default">
    <w:name w:val="Default"/>
    <w:rsid w:val="003C02BD"/>
    <w:pPr>
      <w:autoSpaceDE w:val="0"/>
      <w:autoSpaceDN w:val="0"/>
      <w:adjustRightInd w:val="0"/>
    </w:pPr>
    <w:rPr>
      <w:rFonts w:ascii="Arial" w:hAnsi="Arial" w:cs="Arial"/>
      <w:color w:val="000000"/>
      <w:sz w:val="24"/>
      <w:szCs w:val="24"/>
    </w:rPr>
  </w:style>
  <w:style w:type="character" w:customStyle="1" w:styleId="A1">
    <w:name w:val="A1"/>
    <w:uiPriority w:val="99"/>
    <w:rsid w:val="003C02BD"/>
    <w:rPr>
      <w:rFonts w:cs="GillSans"/>
      <w:b/>
      <w:bCs/>
      <w:color w:val="000000"/>
      <w:sz w:val="22"/>
      <w:szCs w:val="22"/>
    </w:rPr>
  </w:style>
  <w:style w:type="paragraph" w:styleId="Inhaltsverzeichnisberschrift">
    <w:name w:val="TOC Heading"/>
    <w:basedOn w:val="berschrift1"/>
    <w:next w:val="Standard"/>
    <w:uiPriority w:val="39"/>
    <w:unhideWhenUsed/>
    <w:qFormat/>
    <w:rsid w:val="0040401A"/>
    <w:pPr>
      <w:keepNext/>
      <w:keepLines/>
      <w:numPr>
        <w:numId w:val="0"/>
      </w:numPr>
      <w:shd w:val="clear" w:color="auto" w:fill="auto"/>
      <w:tabs>
        <w:tab w:val="clear" w:pos="709"/>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paragraph" w:styleId="StandardWeb">
    <w:name w:val="Normal (Web)"/>
    <w:basedOn w:val="Standard"/>
    <w:uiPriority w:val="99"/>
    <w:unhideWhenUsed/>
    <w:rsid w:val="009D2740"/>
    <w:pPr>
      <w:spacing w:before="100" w:beforeAutospacing="1" w:after="100" w:afterAutospacing="1"/>
    </w:pPr>
    <w:rPr>
      <w:rFonts w:ascii="Times New Roman" w:hAnsi="Times New Roman" w:cs="Times New Roman"/>
      <w:sz w:val="24"/>
      <w:szCs w:val="24"/>
      <w:lang w:eastAsia="de-CH"/>
    </w:rPr>
  </w:style>
  <w:style w:type="character" w:styleId="Hervorhebung">
    <w:name w:val="Emphasis"/>
    <w:basedOn w:val="Absatz-Standardschriftart"/>
    <w:uiPriority w:val="20"/>
    <w:qFormat/>
    <w:rsid w:val="00B57F02"/>
    <w:rPr>
      <w:b/>
      <w:bCs/>
      <w:i w:val="0"/>
      <w:iCs w:val="0"/>
    </w:rPr>
  </w:style>
  <w:style w:type="character" w:customStyle="1" w:styleId="st1">
    <w:name w:val="st1"/>
    <w:basedOn w:val="Absatz-Standardschriftart"/>
    <w:rsid w:val="00B57F02"/>
  </w:style>
  <w:style w:type="paragraph" w:styleId="Funotentext">
    <w:name w:val="footnote text"/>
    <w:basedOn w:val="Standard"/>
    <w:link w:val="FunotentextZchn"/>
    <w:uiPriority w:val="99"/>
    <w:unhideWhenUsed/>
    <w:rsid w:val="00FE4F4E"/>
    <w:rPr>
      <w:rFonts w:cs="Times New Roman"/>
      <w:sz w:val="20"/>
    </w:rPr>
  </w:style>
  <w:style w:type="character" w:customStyle="1" w:styleId="FunotentextZchn">
    <w:name w:val="Fußnotentext Zchn"/>
    <w:basedOn w:val="Absatz-Standardschriftart"/>
    <w:link w:val="Funotentext"/>
    <w:uiPriority w:val="99"/>
    <w:rsid w:val="00FE4F4E"/>
    <w:rPr>
      <w:rFonts w:ascii="Arial" w:hAnsi="Arial"/>
      <w:lang w:eastAsia="de-DE"/>
    </w:rPr>
  </w:style>
  <w:style w:type="character" w:styleId="Funotenzeichen">
    <w:name w:val="footnote reference"/>
    <w:basedOn w:val="Absatz-Standardschriftart"/>
    <w:uiPriority w:val="99"/>
    <w:unhideWhenUsed/>
    <w:rsid w:val="00FE4F4E"/>
    <w:rPr>
      <w:vertAlign w:val="superscript"/>
    </w:rPr>
  </w:style>
  <w:style w:type="character" w:customStyle="1" w:styleId="berschrift2Zchn">
    <w:name w:val="Überschrift 2 Zchn"/>
    <w:basedOn w:val="Absatz-Standardschriftart"/>
    <w:link w:val="berschrift2"/>
    <w:rsid w:val="00E6054F"/>
    <w:rPr>
      <w:rFonts w:ascii="Arial" w:hAnsi="Arial"/>
      <w:b/>
      <w:sz w:val="22"/>
      <w:szCs w:val="24"/>
      <w:shd w:val="clear" w:color="auto" w:fill="99CCFF"/>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0865">
      <w:bodyDiv w:val="1"/>
      <w:marLeft w:val="0"/>
      <w:marRight w:val="0"/>
      <w:marTop w:val="0"/>
      <w:marBottom w:val="0"/>
      <w:divBdr>
        <w:top w:val="none" w:sz="0" w:space="0" w:color="auto"/>
        <w:left w:val="none" w:sz="0" w:space="0" w:color="auto"/>
        <w:bottom w:val="none" w:sz="0" w:space="0" w:color="auto"/>
        <w:right w:val="none" w:sz="0" w:space="0" w:color="auto"/>
      </w:divBdr>
    </w:div>
    <w:div w:id="50791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yperlink" Target="https://sozeloixps.global.szh.loc/ix-SOZ_ELO_DM01/plugin/de.elo.ix.plugin.proxy/web/pages/startup.jsp?useSSO=true&amp;guid=(8D895EE2-6A5A-4928-4F6E-2EDBAFE64FF1)"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yperlink" Target="https://sozeloixps.global.szh.loc/ix-SOZ_ELO_DM01/plugin/de.elo.ix.plugin.proxy/web/pages/startup.jsp?useSSO=true&amp;guid=(D4BEE52F-A186-83BA-8A9D-1B2FD3624B9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ozeloixps.global.szh.loc/ix-SOZ_ELO_DM01/plugin/de.elo.ix.plugin.proxy/web/pages/startup.jsp?useSSO=true&amp;guid=(6B125FB4-35C7-DD80-9158-5B9581803BD3)" TargetMode="External"/><Relationship Id="rId20" Type="http://schemas.openxmlformats.org/officeDocument/2006/relationships/hyperlink" Target="https://sozeloixps.global.szh.loc/ix-SOZ_ELO_DM01/plugin/de.elo.ix.plugin.proxy/web/pages/startup.jsp?useSSO=true&amp;guid=(0BC66B7F-6B33-DE81-9F94-0BA07DA26764)"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sozeloixps.global.szh.loc/ix-SOZ_ELO_DM01/plugin/de.elo.ix.plugin.proxy/web/pages/startup.jsp?useSSO=true&amp;guid=(3D3EA1EB-0A6F-1860-DB10-DA24AB7496C3)" TargetMode="External"/><Relationship Id="rId23" Type="http://schemas.openxmlformats.org/officeDocument/2006/relationships/footer" Target="footer2.xml"/><Relationship Id="rId10" Type="http://schemas.openxmlformats.org/officeDocument/2006/relationships/styles" Target="styles.xml"/><Relationship Id="rId19" Type="http://schemas.openxmlformats.org/officeDocument/2006/relationships/hyperlink" Target="https://sozeloixps.global.szh.loc/ix-SOZ_ELO_DM01/plugin/de.elo.ix.plugin.proxy/web/pages/startup.jsp?useSSO=true&amp;guid=(8D895EE2-6A5A-4928-4F6E-2EDBAFE64FF1)" TargetMode="Externa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10004</Type>
    <SequenceNumber>50000</SequenceNumber>
    <Assembly>Nintex.Workflow, Version=1.0.0.0, Culture=neutral, PublicKeyToken=913f6bae0ca5ae12</Assembly>
    <Class>Nintex.Workflow.ConditionalWorkflowStartReceiver</Class>
    <Data>635572832210970585</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SOD Handlungsanweisung (HAW)" ma:contentTypeID="0x01010012DCBF5558F0D14AB1FD168DE6C7A40C001A41868E0DB22F429CCA78D2232A6A57" ma:contentTypeVersion="18" ma:contentTypeDescription="" ma:contentTypeScope="" ma:versionID="d1660583894422c5dcdb4ad23ddefcaa">
  <xsd:schema xmlns:xsd="http://www.w3.org/2001/XMLSchema" xmlns:xs="http://www.w3.org/2001/XMLSchema" xmlns:p="http://schemas.microsoft.com/office/2006/metadata/properties" xmlns:ns2="3905ffbc-9aeb-4d51-937e-ee1e2cf00671" xmlns:ns3="f3b92940-74e1-4b32-811a-cd501d17ae23" xmlns:ns5="25f3c3a0-1ed7-46fa-91b0-e5175ac448d0" targetNamespace="http://schemas.microsoft.com/office/2006/metadata/properties" ma:root="true" ma:fieldsID="c05b96d2e69fe4f8733899dce783dde6" ns2:_="" ns3:_="" ns5:_="">
    <xsd:import namespace="3905ffbc-9aeb-4d51-937e-ee1e2cf00671"/>
    <xsd:import namespace="f3b92940-74e1-4b32-811a-cd501d17ae23"/>
    <xsd:import namespace="25f3c3a0-1ed7-46fa-91b0-e5175ac448d0"/>
    <xsd:element name="properties">
      <xsd:complexType>
        <xsd:sequence>
          <xsd:element name="documentManagement">
            <xsd:complexType>
              <xsd:all>
                <xsd:element ref="ns2:Gültig_x0020_von" minOccurs="0"/>
                <xsd:element ref="ns2:Gültig_x0020_bis" minOccurs="0"/>
                <xsd:element ref="ns3:Fachkonzept" minOccurs="0"/>
                <xsd:element ref="ns3:Leistung" minOccurs="0"/>
                <xsd:element ref="ns2:Kurzbeschreibung_x0020_Dokument" minOccurs="0"/>
                <xsd:element ref="ns3:Gesetzliche_x0020_Grundlage" minOccurs="0"/>
                <xsd:element ref="ns3:Dokumentenstatus" minOccurs="0"/>
                <xsd:element ref="ns2:Verantwortliche_x002f_r_x0020_Autor_x002f_in" minOccurs="0"/>
                <xsd:element ref="ns2:Version_x0020_des_x0020_Dokuments" minOccurs="0"/>
                <xsd:element ref="ns2:Dokumentenart1" minOccurs="0"/>
                <xsd:element ref="ns3:SKOS-Kapitel" minOccurs="0"/>
                <xsd:element ref="ns3:Federführende_x002f_s_x0020_Fachressort_x002f_Einheit" minOccurs="0"/>
                <xsd:element ref="ns3:Thematische_x0020_Zuordnung_x0020_Fachressort_x0028_s_x0029_" minOccurs="0"/>
                <xsd:element ref="ns3:Zu_x0020_konsultierende_x002f_-s_x0020_Fachressort_x002f_-s" minOccurs="0"/>
                <xsd:element ref="ns2:Kontaktperson_x0020_für_x0020_SOD_x0020_KOM"/>
                <xsd:element ref="ns3:Herausgabe_x0020_bei_x0020_Informationszugangsgesuchen"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5ffbc-9aeb-4d51-937e-ee1e2cf00671" elementFormDefault="qualified">
    <xsd:import namespace="http://schemas.microsoft.com/office/2006/documentManagement/types"/>
    <xsd:import namespace="http://schemas.microsoft.com/office/infopath/2007/PartnerControls"/>
    <xsd:element name="Gültig_x0020_von" ma:index="2" nillable="true" ma:displayName="Gültig von" ma:description="Ab wann gilt das Dokument?" ma:format="DateOnly" ma:internalName="G_x00fc_ltig_x0020_von">
      <xsd:simpleType>
        <xsd:restriction base="dms:DateTime"/>
      </xsd:simpleType>
    </xsd:element>
    <xsd:element name="Gültig_x0020_bis" ma:index="3" nillable="true" ma:displayName="Gültig bis" ma:description="Bis wann gilt das Dokument?" ma:format="DateOnly" ma:internalName="G_x00fc_ltig_x0020_bis">
      <xsd:simpleType>
        <xsd:restriction base="dms:DateTime"/>
      </xsd:simpleType>
    </xsd:element>
    <xsd:element name="Kurzbeschreibung_x0020_Dokument" ma:index="6" nillable="true" ma:displayName="Kurzbeschreibung Dokument" ma:description="Um was geht es im Dokument bzw. was wird darin geregelt? Bitte kurz halten." ma:internalName="Kurzbeschreibung_x0020_Dokument">
      <xsd:simpleType>
        <xsd:restriction base="dms:Note">
          <xsd:maxLength value="255"/>
        </xsd:restriction>
      </xsd:simpleType>
    </xsd:element>
    <xsd:element name="Verantwortliche_x002f_r_x0020_Autor_x002f_in" ma:index="15" nillable="true" ma:displayName="Verantwortliche/r Autor/in / Kontaktperson" ma:description="Kürzel oder Verteiler eintragen." ma:list="UserInfo" ma:SearchPeopleOnly="false" ma:SharePointGroup="0" ma:internalName="Verantwortliche_x002F_r_x0020_Autor_x002F_in"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ersion_x0020_des_x0020_Dokuments" ma:index="16" nillable="true" ma:displayName="Version des Dokuments" ma:description="Wird in der Fusszeile aufgeführt." ma:internalName="Version_x0020_des_x0020_Dokuments">
      <xsd:simpleType>
        <xsd:restriction base="dms:Text">
          <xsd:maxLength value="255"/>
        </xsd:restriction>
      </xsd:simpleType>
    </xsd:element>
    <xsd:element name="Dokumentenart1" ma:index="17" nillable="true" ma:displayName="Dokumentenart" ma:indexed="true" ma:internalName="Dokumentenart1">
      <xsd:simpleType>
        <xsd:restriction base="dms:Text">
          <xsd:maxLength value="255"/>
        </xsd:restriction>
      </xsd:simpleType>
    </xsd:element>
    <xsd:element name="Kontaktperson_x0020_für_x0020_SOD_x0020_KOM" ma:index="22" ma:displayName="Kontaktperson für SOD KOM" ma:description="Wer ist Ansprechperson zu diesem Dokument für das KOM-Team?" ma:list="UserInfo" ma:SharePointGroup="0" ma:internalName="Kontaktperson_x0020_f_x00fc_r_x0020_SOD_x0020_KOM"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3b92940-74e1-4b32-811a-cd501d17ae23" elementFormDefault="qualified">
    <xsd:import namespace="http://schemas.microsoft.com/office/2006/documentManagement/types"/>
    <xsd:import namespace="http://schemas.microsoft.com/office/infopath/2007/PartnerControls"/>
    <xsd:element name="Fachkonzept" ma:index="4" nillable="true" ma:displayName="Fachkonzept" ma:list="{37929010-da33-400d-b3d9-4f8038f81797}" ma:internalName="Fachkonzept" ma:showField="Title" ma:web="f3b92940-74e1-4b32-811a-cd501d17ae23">
      <xsd:simpleType>
        <xsd:restriction base="dms:Lookup"/>
      </xsd:simpleType>
    </xsd:element>
    <xsd:element name="Leistung" ma:index="5" nillable="true" ma:displayName="Leistung" ma:indexed="true" ma:list="{f78fec3a-afd0-4600-b518-45bb4a09e05e}" ma:internalName="Leistung" ma:showField="Title" ma:web="f3b92940-74e1-4b32-811a-cd501d17ae23">
      <xsd:simpleType>
        <xsd:restriction base="dms:Lookup"/>
      </xsd:simpleType>
    </xsd:element>
    <xsd:element name="Gesetzliche_x0020_Grundlage" ma:index="7" nillable="true" ma:displayName="Gesetzliche Grundlage" ma:list="{bd5ad17e-2ee2-436f-8a8a-9b694b97f7e5}" ma:internalName="Gesetzliche_x0020_Grundlage" ma:showField="Title" ma:web="f3b92940-74e1-4b32-811a-cd501d17ae23">
      <xsd:simpleType>
        <xsd:restriction base="dms:Lookup"/>
      </xsd:simpleType>
    </xsd:element>
    <xsd:element name="Dokumentenstatus" ma:index="14" nillable="true" ma:displayName="Dokumentenstatus" ma:list="{c063dc89-2c1e-44f8-81bb-791d596a4159}" ma:internalName="Dokumentenstatus" ma:showField="Title" ma:web="f3b92940-74e1-4b32-811a-cd501d17ae23">
      <xsd:simpleType>
        <xsd:restriction base="dms:Lookup"/>
      </xsd:simpleType>
    </xsd:element>
    <xsd:element name="SKOS-Kapitel" ma:index="18" nillable="true" ma:displayName="SKOS-Kapitel" ma:list="{4014a501-2381-48fb-95f7-9f3a71dca39b}" ma:internalName="SKOS_x002d_Kapitel"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Federführende_x002f_s_x0020_Fachressort_x002f_Einheit" ma:index="19" nillable="true" ma:displayName="Federführende/s Fachressort/Einheit" ma:indexed="true" ma:list="{09bc735c-2d48-4159-97e9-325642ff7eac}" ma:internalName="Federf_x00fc_hrende_x002F_s_x0020_Fachressort_x002F_Einheit" ma:showField="Title" ma:web="f3b92940-74e1-4b32-811a-cd501d17ae23">
      <xsd:simpleType>
        <xsd:restriction base="dms:Lookup"/>
      </xsd:simpleType>
    </xsd:element>
    <xsd:element name="Thematische_x0020_Zuordnung_x0020_Fachressort_x0028_s_x0029_" ma:index="20" nillable="true" ma:displayName="Thematische Zuordnung Fachressort(s)" ma:list="{09bc735c-2d48-4159-97e9-325642ff7eac}" ma:internalName="Thematische_x0020_Zuordnung_x0020_Fachressort_x0028_s_x0029_"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Zu_x0020_konsultierende_x002f_-s_x0020_Fachressort_x002f_-s" ma:index="21" nillable="true" ma:displayName="Zu konsultierende/-s Fachressort/-s" ma:list="{09bc735c-2d48-4159-97e9-325642ff7eac}" ma:internalName="Zu_x0020_konsultierende_x002F__x002d_s_x0020_Fachressort_x002F__x002d_s"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Herausgabe_x0020_bei_x0020_Informationszugangsgesuchen" ma:index="23" nillable="true" ma:displayName="Herausgabe bei Informationszugangsgesuchen" ma:format="RadioButtons" ma:internalName="Herausgabe_x0020_bei_x0020_Informationszugangsgesuchen">
      <xsd:simpleType>
        <xsd:union memberTypes="dms:Text">
          <xsd:simpleType>
            <xsd:restriction base="dms:Choice">
              <xsd:enumeration value="kann herausgegeben werden"/>
              <xsd:enumeration value="Herausgabe durch Direktorin zu prüfe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25f3c3a0-1ed7-46fa-91b0-e5175ac448d0" elementFormDefault="qualified">
    <xsd:import namespace="http://schemas.microsoft.com/office/2006/documentManagement/types"/>
    <xsd:import namespace="http://schemas.microsoft.com/office/infopath/2007/PartnerControls"/>
    <xsd:element name="SharedWithUsers" ma:index="25"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customXsn xmlns="http://schemas.microsoft.com/office/2006/metadata/customXsn">
  <xsnLocation/>
  <cached>True</cached>
  <openByDefault>True</openByDefault>
  <xsnScope/>
</customXsn>
</file>

<file path=customXml/item8.xml><?xml version="1.0" encoding="utf-8"?>
<ct:contentTypeSchema xmlns:ct="http://schemas.microsoft.com/office/2006/metadata/contentType" xmlns:ma="http://schemas.microsoft.com/office/2006/metadata/properties/metaAttributes" ct:_="" ma:_="" ma:contentTypeName="Dokument" ma:contentTypeID="0x010100F2656FE29BBF79479AB7DC72F76D8429" ma:contentTypeVersion="4" ma:contentTypeDescription="Ein neues Dokument erstellen." ma:contentTypeScope="" ma:versionID="68af5b791a2de80e96fd1c7de2962f93">
  <xsd:schema xmlns:xsd="http://www.w3.org/2001/XMLSchema" xmlns:xs="http://www.w3.org/2001/XMLSchema" xmlns:p="http://schemas.microsoft.com/office/2006/metadata/properties" xmlns:ns2="fbfd1217-3f4e-4b47-a0e0-d6151e962512" xmlns:ns3="32d76f08-7d45-4ce2-9434-dfc6808cf742" targetNamespace="http://schemas.microsoft.com/office/2006/metadata/properties" ma:root="true" ma:fieldsID="517fcaaf9091871d2a048188060b5322" ns2:_="" ns3:_="">
    <xsd:import namespace="fbfd1217-3f4e-4b47-a0e0-d6151e962512"/>
    <xsd:import namespace="32d76f08-7d45-4ce2-9434-dfc6808cf74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fd1217-3f4e-4b47-a0e0-d6151e9625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2d76f08-7d45-4ce2-9434-dfc6808cf742"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65EF20-D5A4-4973-81E3-213290340CC7}">
  <ds:schemaRefs>
    <ds:schemaRef ds:uri="http://schemas.microsoft.com/office/2006/metadata/longProperties"/>
  </ds:schemaRefs>
</ds:datastoreItem>
</file>

<file path=customXml/itemProps2.xml><?xml version="1.0" encoding="utf-8"?>
<ds:datastoreItem xmlns:ds="http://schemas.openxmlformats.org/officeDocument/2006/customXml" ds:itemID="{F03343E1-4C1C-4D64-9322-6FC535BE18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382DFF-3554-4928-987D-94BB16B6EC3C}">
  <ds:schemaRefs>
    <ds:schemaRef ds:uri="http://schemas.microsoft.com/sharepoint/v3/contenttype/forms"/>
  </ds:schemaRefs>
</ds:datastoreItem>
</file>

<file path=customXml/itemProps4.xml><?xml version="1.0" encoding="utf-8"?>
<ds:datastoreItem xmlns:ds="http://schemas.openxmlformats.org/officeDocument/2006/customXml" ds:itemID="{0FAAD45F-FC9C-4435-9BA0-502A8141EE3E}">
  <ds:schemaRefs>
    <ds:schemaRef ds:uri="http://schemas.microsoft.com/sharepoint/events"/>
  </ds:schemaRefs>
</ds:datastoreItem>
</file>

<file path=customXml/itemProps5.xml><?xml version="1.0" encoding="utf-8"?>
<ds:datastoreItem xmlns:ds="http://schemas.openxmlformats.org/officeDocument/2006/customXml" ds:itemID="{7191EFEE-BC64-4B6F-B454-E62DC0FA78D1}">
  <ds:schemaRefs>
    <ds:schemaRef ds:uri="http://schemas.openxmlformats.org/officeDocument/2006/bibliography"/>
  </ds:schemaRefs>
</ds:datastoreItem>
</file>

<file path=customXml/itemProps6.xml><?xml version="1.0" encoding="utf-8"?>
<ds:datastoreItem xmlns:ds="http://schemas.openxmlformats.org/officeDocument/2006/customXml" ds:itemID="{C315DFA2-C7CF-42F8-AB57-8F7F1AA32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5ffbc-9aeb-4d51-937e-ee1e2cf00671"/>
    <ds:schemaRef ds:uri="f3b92940-74e1-4b32-811a-cd501d17ae23"/>
    <ds:schemaRef ds:uri="25f3c3a0-1ed7-46fa-91b0-e5175ac448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D8C1DA01-29FB-45FB-AE41-6C41D9BC8F36}">
  <ds:schemaRefs>
    <ds:schemaRef ds:uri="http://schemas.microsoft.com/office/2006/metadata/customXsn"/>
  </ds:schemaRefs>
</ds:datastoreItem>
</file>

<file path=customXml/itemProps8.xml><?xml version="1.0" encoding="utf-8"?>
<ds:datastoreItem xmlns:ds="http://schemas.openxmlformats.org/officeDocument/2006/customXml" ds:itemID="{5DA47C38-FBF7-41AC-B906-9CA2D39B4C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fd1217-3f4e-4b47-a0e0-d6151e962512"/>
    <ds:schemaRef ds:uri="32d76f08-7d45-4ce2-9434-dfc6808cf7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2364</Words>
  <Characters>14898</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HAW Integrationsmassnahmen bei arbeitsfähigen Personen, die finanziell unterstützt werden</vt:lpstr>
    </vt:vector>
  </TitlesOfParts>
  <Company>Soziale Dienste Stadt Zürich</Company>
  <LinksUpToDate>false</LinksUpToDate>
  <CharactersWithSpaces>17228</CharactersWithSpaces>
  <SharedDoc>false</SharedDoc>
  <HLinks>
    <vt:vector size="66" baseType="variant">
      <vt:variant>
        <vt:i4>3211348</vt:i4>
      </vt:variant>
      <vt:variant>
        <vt:i4>30</vt:i4>
      </vt:variant>
      <vt:variant>
        <vt:i4>0</vt:i4>
      </vt:variant>
      <vt:variant>
        <vt:i4>5</vt:i4>
      </vt:variant>
      <vt:variant>
        <vt:lpwstr/>
      </vt:variant>
      <vt:variant>
        <vt:lpwstr>_Klientinnen_und_Klienten,</vt:lpwstr>
      </vt:variant>
      <vt:variant>
        <vt:i4>196641</vt:i4>
      </vt:variant>
      <vt:variant>
        <vt:i4>27</vt:i4>
      </vt:variant>
      <vt:variant>
        <vt:i4>0</vt:i4>
      </vt:variant>
      <vt:variant>
        <vt:i4>5</vt:i4>
      </vt:variant>
      <vt:variant>
        <vt:lpwstr/>
      </vt:variant>
      <vt:variant>
        <vt:lpwstr>_Auflage:</vt:lpwstr>
      </vt:variant>
      <vt:variant>
        <vt:i4>1900602</vt:i4>
      </vt:variant>
      <vt:variant>
        <vt:i4>24</vt:i4>
      </vt:variant>
      <vt:variant>
        <vt:i4>0</vt:i4>
      </vt:variant>
      <vt:variant>
        <vt:i4>5</vt:i4>
      </vt:variant>
      <vt:variant>
        <vt:lpwstr/>
      </vt:variant>
      <vt:variant>
        <vt:lpwstr>_Klientinnen_und_Klienten</vt:lpwstr>
      </vt:variant>
      <vt:variant>
        <vt:i4>3080362</vt:i4>
      </vt:variant>
      <vt:variant>
        <vt:i4>21</vt:i4>
      </vt:variant>
      <vt:variant>
        <vt:i4>0</vt:i4>
      </vt:variant>
      <vt:variant>
        <vt:i4>5</vt:i4>
      </vt:variant>
      <vt:variant>
        <vt:lpwstr/>
      </vt:variant>
      <vt:variant>
        <vt:lpwstr>_Sozialarbeiterischer_Klärungsprozes</vt:lpwstr>
      </vt:variant>
      <vt:variant>
        <vt:i4>196641</vt:i4>
      </vt:variant>
      <vt:variant>
        <vt:i4>18</vt:i4>
      </vt:variant>
      <vt:variant>
        <vt:i4>0</vt:i4>
      </vt:variant>
      <vt:variant>
        <vt:i4>5</vt:i4>
      </vt:variant>
      <vt:variant>
        <vt:lpwstr/>
      </vt:variant>
      <vt:variant>
        <vt:lpwstr>_Auflage:</vt:lpwstr>
      </vt:variant>
      <vt:variant>
        <vt:i4>6291664</vt:i4>
      </vt:variant>
      <vt:variant>
        <vt:i4>15</vt:i4>
      </vt:variant>
      <vt:variant>
        <vt:i4>0</vt:i4>
      </vt:variant>
      <vt:variant>
        <vt:i4>5</vt:i4>
      </vt:variant>
      <vt:variant>
        <vt:lpwstr/>
      </vt:variant>
      <vt:variant>
        <vt:lpwstr>_Vorgehensweise_bei_arbeitsfähigen</vt:lpwstr>
      </vt:variant>
      <vt:variant>
        <vt:i4>6291664</vt:i4>
      </vt:variant>
      <vt:variant>
        <vt:i4>12</vt:i4>
      </vt:variant>
      <vt:variant>
        <vt:i4>0</vt:i4>
      </vt:variant>
      <vt:variant>
        <vt:i4>5</vt:i4>
      </vt:variant>
      <vt:variant>
        <vt:lpwstr/>
      </vt:variant>
      <vt:variant>
        <vt:lpwstr>_Vorgehensweise_bei_arbeitsfähigen</vt:lpwstr>
      </vt:variant>
      <vt:variant>
        <vt:i4>5439527</vt:i4>
      </vt:variant>
      <vt:variant>
        <vt:i4>9</vt:i4>
      </vt:variant>
      <vt:variant>
        <vt:i4>0</vt:i4>
      </vt:variant>
      <vt:variant>
        <vt:i4>5</vt:i4>
      </vt:variant>
      <vt:variant>
        <vt:lpwstr>http://sd.intra.stzh.ch/etc/medialib/intranet/sd_intra/sod/leistungen_intake/1_12_wirtschaftliche/skos_d.Par.0003.File.tmp/PRA_vertrauensaerztliche_Abklaerung.pdf</vt:lpwstr>
      </vt:variant>
      <vt:variant>
        <vt:lpwstr/>
      </vt:variant>
      <vt:variant>
        <vt:i4>12058725</vt:i4>
      </vt:variant>
      <vt:variant>
        <vt:i4>6</vt:i4>
      </vt:variant>
      <vt:variant>
        <vt:i4>0</vt:i4>
      </vt:variant>
      <vt:variant>
        <vt:i4>5</vt:i4>
      </vt:variant>
      <vt:variant>
        <vt:lpwstr/>
      </vt:variant>
      <vt:variant>
        <vt:lpwstr>_Sanktion:_Leistungskürzung</vt:lpwstr>
      </vt:variant>
      <vt:variant>
        <vt:i4>196641</vt:i4>
      </vt:variant>
      <vt:variant>
        <vt:i4>3</vt:i4>
      </vt:variant>
      <vt:variant>
        <vt:i4>0</vt:i4>
      </vt:variant>
      <vt:variant>
        <vt:i4>5</vt:i4>
      </vt:variant>
      <vt:variant>
        <vt:lpwstr/>
      </vt:variant>
      <vt:variant>
        <vt:lpwstr>_Auflage:</vt:lpwstr>
      </vt:variant>
      <vt:variant>
        <vt:i4>7536761</vt:i4>
      </vt:variant>
      <vt:variant>
        <vt:i4>0</vt:i4>
      </vt:variant>
      <vt:variant>
        <vt:i4>0</vt:i4>
      </vt:variant>
      <vt:variant>
        <vt:i4>5</vt:i4>
      </vt:variant>
      <vt:variant>
        <vt:lpwstr>http://sd.intra.stzh.ch/intranet/sd/sod/leistungen_intake/wirtschaftliche_sozialhilfe/skos_d/Bereich_Arbeit.html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 Integrationsmassnahmen bei arbeitsfähigen Personen, die finanziell unterstützt werden</dc:title>
  <dc:subject>SKOS D</dc:subject>
  <dc:creator>KPZ FG</dc:creator>
  <cp:keywords>ai; arbeitsintegration</cp:keywords>
  <dc:description/>
  <cp:lastModifiedBy>Thomas Spescha (sozspt)</cp:lastModifiedBy>
  <cp:revision>5</cp:revision>
  <cp:lastPrinted>2018-05-02T14:06:00Z</cp:lastPrinted>
  <dcterms:created xsi:type="dcterms:W3CDTF">2023-06-27T12:35:00Z</dcterms:created>
  <dcterms:modified xsi:type="dcterms:W3CDTF">2023-12-05T12:15:00Z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art">
    <vt:lpwstr>2</vt:lpwstr>
  </property>
  <property fmtid="{D5CDD505-2E9C-101B-9397-08002B2CF9AE}" pid="3" name="PublishingContact">
    <vt:lpwstr/>
  </property>
  <property fmtid="{D5CDD505-2E9C-101B-9397-08002B2CF9AE}" pid="4" name="PublishingPreviewImage">
    <vt:lpwstr>, </vt:lpwstr>
  </property>
  <property fmtid="{D5CDD505-2E9C-101B-9397-08002B2CF9AE}" pid="5" name="PublishingHidden">
    <vt:lpwstr>0</vt:lpwstr>
  </property>
  <property fmtid="{D5CDD505-2E9C-101B-9397-08002B2CF9AE}" pid="6" name="PublishingAssociatedVariations">
    <vt:lpwstr/>
  </property>
  <property fmtid="{D5CDD505-2E9C-101B-9397-08002B2CF9AE}" pid="7" name="ContentType">
    <vt:lpwstr>SOD Handlungsanweisung (HAW)</vt:lpwstr>
  </property>
  <property fmtid="{D5CDD505-2E9C-101B-9397-08002B2CF9AE}" pid="8" name="Subject">
    <vt:lpwstr>SKOS D</vt:lpwstr>
  </property>
  <property fmtid="{D5CDD505-2E9C-101B-9397-08002B2CF9AE}" pid="9" name="Keywords">
    <vt:lpwstr>ai; arbeitsintegration</vt:lpwstr>
  </property>
  <property fmtid="{D5CDD505-2E9C-101B-9397-08002B2CF9AE}" pid="10" name="_Author">
    <vt:lpwstr>KPZ FG</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Bemerkungen">
    <vt:lpwstr/>
  </property>
  <property fmtid="{D5CDD505-2E9C-101B-9397-08002B2CF9AE}" pid="17" name="ContentTypeId">
    <vt:lpwstr>0x010100F2656FE29BBF79479AB7DC72F76D8429</vt:lpwstr>
  </property>
  <property fmtid="{D5CDD505-2E9C-101B-9397-08002B2CF9AE}" pid="18" name="Dokumentennummer">
    <vt:lpwstr/>
  </property>
  <property fmtid="{D5CDD505-2E9C-101B-9397-08002B2CF9AE}" pid="19" name="Zielgruppen">
    <vt:lpwstr/>
  </property>
  <property fmtid="{D5CDD505-2E9C-101B-9397-08002B2CF9AE}" pid="20" name="Gültig ab">
    <vt:lpwstr>2010-05-01T10:57:45Z</vt:lpwstr>
  </property>
  <property fmtid="{D5CDD505-2E9C-101B-9397-08002B2CF9AE}" pid="21" name="Zurdnung Thema">
    <vt:lpwstr>3;#Arbeit</vt:lpwstr>
  </property>
  <property fmtid="{D5CDD505-2E9C-101B-9397-08002B2CF9AE}" pid="22" name="SKOS-Kapitel">
    <vt:lpwstr>4;#D</vt:lpwstr>
  </property>
  <property fmtid="{D5CDD505-2E9C-101B-9397-08002B2CF9AE}" pid="23" name="Zielgruppe">
    <vt:lpwstr>1;#EFH Familienprofil;#2;#EFH Erwachsenenprofil;#3;#EFH Intake</vt:lpwstr>
  </property>
  <property fmtid="{D5CDD505-2E9C-101B-9397-08002B2CF9AE}" pid="24" name="Order">
    <vt:r8>3000</vt:r8>
  </property>
  <property fmtid="{D5CDD505-2E9C-101B-9397-08002B2CF9AE}" pid="25" name="Spezialdienste">
    <vt:lpwstr/>
  </property>
  <property fmtid="{D5CDD505-2E9C-101B-9397-08002B2CF9AE}" pid="26" name="Document Owner">
    <vt:lpwstr/>
  </property>
  <property fmtid="{D5CDD505-2E9C-101B-9397-08002B2CF9AE}" pid="27" name="Überarbeitungsdatum">
    <vt:lpwstr>2012-03-02T00:00:00Z</vt:lpwstr>
  </property>
  <property fmtid="{D5CDD505-2E9C-101B-9397-08002B2CF9AE}" pid="28" name="Thema">
    <vt:lpwstr/>
  </property>
  <property fmtid="{D5CDD505-2E9C-101B-9397-08002B2CF9AE}" pid="29" name="Zielgruppe(n)">
    <vt:lpwstr/>
  </property>
  <property fmtid="{D5CDD505-2E9C-101B-9397-08002B2CF9AE}" pid="30" name="Inhaltliche Verknüpfungen">
    <vt:lpwstr/>
  </property>
  <property fmtid="{D5CDD505-2E9C-101B-9397-08002B2CF9AE}" pid="31" name="display_urn:schemas-microsoft-com:office:office#Editor">
    <vt:lpwstr>Schmid Christine (SD)</vt:lpwstr>
  </property>
  <property fmtid="{D5CDD505-2E9C-101B-9397-08002B2CF9AE}" pid="32" name="TemplateUrl">
    <vt:lpwstr/>
  </property>
  <property fmtid="{D5CDD505-2E9C-101B-9397-08002B2CF9AE}" pid="33" name="xd_ProgID">
    <vt:lpwstr/>
  </property>
  <property fmtid="{D5CDD505-2E9C-101B-9397-08002B2CF9AE}" pid="34" name="display_urn:schemas-microsoft-com:office:office#Author">
    <vt:lpwstr>Hohermuth Ivo (SD)</vt:lpwstr>
  </property>
  <property fmtid="{D5CDD505-2E9C-101B-9397-08002B2CF9AE}" pid="35" name="_dlc_DocId">
    <vt:lpwstr>SDSOD-119-859</vt:lpwstr>
  </property>
  <property fmtid="{D5CDD505-2E9C-101B-9397-08002B2CF9AE}" pid="36" name="_dlc_DocIdUrl">
    <vt:lpwstr>http://portal.sd.intra.stzh.ch/sod/regelwerk/_layouts/DocIdRedir.aspx?ID=SDSOD-119-859, SDSOD-119-859</vt:lpwstr>
  </property>
  <property fmtid="{D5CDD505-2E9C-101B-9397-08002B2CF9AE}" pid="37" name="_dlc_DocIdItemGuid">
    <vt:lpwstr>39f48c6a-e1b9-49be-bf38-ad9e65c3838d</vt:lpwstr>
  </property>
  <property fmtid="{D5CDD505-2E9C-101B-9397-08002B2CF9AE}" pid="38" name="WorkflowChangePath">
    <vt:lpwstr>52675646-02d6-422a-bf6f-0a8dd6281eff,6;52675646-02d6-422a-bf6f-0a8dd6281eff,8;0d2b39e8-dd18-4502-a924-40335b5a9ad4,10;0d2b39e8-dd18-4502-a924-40335b5a9ad4,12;498d860f-cbd0-4500-a53b-08f6ed17cb6e,2;7dbe9e3d-1110-41fa-836b-195a3e49061c,6;</vt:lpwstr>
  </property>
  <property fmtid="{D5CDD505-2E9C-101B-9397-08002B2CF9AE}" pid="39" name="Dokumentenart0">
    <vt:lpwstr>2</vt:lpwstr>
  </property>
  <property fmtid="{D5CDD505-2E9C-101B-9397-08002B2CF9AE}" pid="40" name="IntraZueriMandant">
    <vt:lpwstr>1;#SOD|d2ca4cc4-367d-4a9a-a3b2-38906409b4ae</vt:lpwstr>
  </property>
  <property fmtid="{D5CDD505-2E9C-101B-9397-08002B2CF9AE}" pid="41" name="ka528af28a094f5abf754d5f0fa26795">
    <vt:lpwstr>SOD|d2ca4cc4-367d-4a9a-a3b2-38906409b4ae</vt:lpwstr>
  </property>
  <property fmtid="{D5CDD505-2E9C-101B-9397-08002B2CF9AE}" pid="42" name="TaxCatchAll">
    <vt:lpwstr>1;#SOD|d2ca4cc4-367d-4a9a-a3b2-38906409b4ae</vt:lpwstr>
  </property>
  <property fmtid="{D5CDD505-2E9C-101B-9397-08002B2CF9AE}" pid="43" name="PublishingExpirationDate">
    <vt:lpwstr/>
  </property>
  <property fmtid="{D5CDD505-2E9C-101B-9397-08002B2CF9AE}" pid="44" name="PublishingStartDate">
    <vt:lpwstr/>
  </property>
  <property fmtid="{D5CDD505-2E9C-101B-9397-08002B2CF9AE}" pid="45" name="wic_System_Copyright">
    <vt:lpwstr/>
  </property>
  <property fmtid="{D5CDD505-2E9C-101B-9397-08002B2CF9AE}" pid="46" name="ImageCreateDate">
    <vt:lpwstr/>
  </property>
  <property fmtid="{D5CDD505-2E9C-101B-9397-08002B2CF9AE}" pid="47" name="Kontaktperson für SOD KOM">
    <vt:lpwstr/>
  </property>
  <property fmtid="{D5CDD505-2E9C-101B-9397-08002B2CF9AE}" pid="48" name="Federführende/s Fachressort/Einheit">
    <vt:lpwstr>3</vt:lpwstr>
  </property>
  <property fmtid="{D5CDD505-2E9C-101B-9397-08002B2CF9AE}" pid="49" name="Zu konsultierende/-s Fachressort/-s">
    <vt:lpwstr>3;#;#5;#</vt:lpwstr>
  </property>
  <property fmtid="{D5CDD505-2E9C-101B-9397-08002B2CF9AE}" pid="50" name="Verantwortliche/r Autor/in">
    <vt:lpwstr>27;#i:0#.w|global\sozdik</vt:lpwstr>
  </property>
  <property fmtid="{D5CDD505-2E9C-101B-9397-08002B2CF9AE}" pid="51" name="Thematische Zuordnung Fachressort(s)">
    <vt:lpwstr>5;#</vt:lpwstr>
  </property>
  <property fmtid="{D5CDD505-2E9C-101B-9397-08002B2CF9AE}" pid="52" name="Herausgabe bei Informationszugangsgesuchen">
    <vt:lpwstr>kann herausgegeben werden</vt:lpwstr>
  </property>
</Properties>
</file>