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70" w:tblpY="2"/>
        <w:tblW w:w="909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23"/>
        <w:gridCol w:w="4453"/>
        <w:gridCol w:w="2414"/>
      </w:tblGrid>
      <w:tr w:rsidR="0021676E" w:rsidRPr="00E61021" w14:paraId="2D5BAF17" w14:textId="77777777" w:rsidTr="00214B4E">
        <w:trPr>
          <w:cantSplit/>
          <w:trHeight w:val="443"/>
        </w:trPr>
        <w:tc>
          <w:tcPr>
            <w:tcW w:w="2223" w:type="dxa"/>
            <w:tcBorders>
              <w:top w:val="single" w:sz="4" w:space="0" w:color="808080"/>
              <w:left w:val="single" w:sz="4" w:space="0" w:color="808080"/>
              <w:bottom w:val="nil"/>
              <w:right w:val="single" w:sz="6" w:space="0" w:color="808080"/>
            </w:tcBorders>
            <w:shd w:val="clear" w:color="auto" w:fill="F3F3F3"/>
          </w:tcPr>
          <w:p w14:paraId="1BF92B4F" w14:textId="77777777" w:rsidR="0021676E" w:rsidRPr="00E61021" w:rsidRDefault="0021676E" w:rsidP="00214B4E">
            <w:pPr>
              <w:pStyle w:val="WeisungKopfteil"/>
              <w:framePr w:hSpace="0" w:wrap="auto" w:vAnchor="margin" w:hAnchor="text" w:xAlign="left" w:yAlign="inline"/>
              <w:rPr>
                <w:rFonts w:ascii="Arial" w:hAnsi="Arial"/>
              </w:rPr>
            </w:pPr>
            <w:r w:rsidRPr="00E61021">
              <w:rPr>
                <w:rFonts w:ascii="Arial" w:hAnsi="Arial"/>
              </w:rPr>
              <w:t>Zuordnung:</w:t>
            </w:r>
          </w:p>
        </w:tc>
        <w:bookmarkStart w:id="0" w:name="Dokumentenart"/>
        <w:tc>
          <w:tcPr>
            <w:tcW w:w="4453" w:type="dxa"/>
            <w:vMerge w:val="restart"/>
            <w:tcBorders>
              <w:top w:val="single" w:sz="4" w:space="0" w:color="808080"/>
              <w:left w:val="single" w:sz="6" w:space="0" w:color="808080"/>
              <w:right w:val="single" w:sz="6" w:space="0" w:color="808080"/>
            </w:tcBorders>
            <w:shd w:val="clear" w:color="auto" w:fill="F3F3F3"/>
          </w:tcPr>
          <w:p w14:paraId="40FF3BC2" w14:textId="77777777" w:rsidR="0021676E" w:rsidRPr="00E61021" w:rsidRDefault="0021676E" w:rsidP="00214B4E">
            <w:pPr>
              <w:pStyle w:val="WeisungKopfteil"/>
              <w:framePr w:hSpace="0" w:wrap="auto" w:vAnchor="margin" w:hAnchor="text" w:xAlign="left" w:yAlign="inline"/>
              <w:spacing w:after="0"/>
              <w:jc w:val="center"/>
              <w:rPr>
                <w:rFonts w:ascii="Arial" w:hAnsi="Arial"/>
                <w:sz w:val="20"/>
              </w:rPr>
            </w:pPr>
            <w:r w:rsidRPr="00E61021">
              <w:rPr>
                <w:rFonts w:ascii="Arial" w:hAnsi="Arial"/>
              </w:rPr>
              <w:fldChar w:fldCharType="begin">
                <w:ffData>
                  <w:name w:val="Dokumentenart"/>
                  <w:enabled/>
                  <w:calcOnExit w:val="0"/>
                  <w:ddList>
                    <w:listEntry w:val="Handlungsanweisung der Direktorin"/>
                    <w:listEntry w:val="Bitte wählen"/>
                    <w:listEntry w:val="Praxishilfe"/>
                    <w:listEntry w:val="Konzept"/>
                    <w:listEntry w:val="Kurzkonzept"/>
                    <w:listEntry w:val="Information"/>
                    <w:listEntry w:val="Manual"/>
                  </w:ddList>
                </w:ffData>
              </w:fldChar>
            </w:r>
            <w:r w:rsidRPr="00E61021">
              <w:rPr>
                <w:rFonts w:ascii="Arial" w:hAnsi="Arial"/>
              </w:rPr>
              <w:instrText xml:space="preserve"> FORMDROPDOWN </w:instrText>
            </w:r>
            <w:r w:rsidR="00CE09AE">
              <w:rPr>
                <w:rFonts w:ascii="Arial" w:hAnsi="Arial"/>
              </w:rPr>
            </w:r>
            <w:r w:rsidR="00CE09AE">
              <w:rPr>
                <w:rFonts w:ascii="Arial" w:hAnsi="Arial"/>
              </w:rPr>
              <w:fldChar w:fldCharType="separate"/>
            </w:r>
            <w:r w:rsidRPr="00E61021">
              <w:rPr>
                <w:rFonts w:ascii="Arial" w:hAnsi="Arial"/>
              </w:rPr>
              <w:fldChar w:fldCharType="end"/>
            </w:r>
            <w:bookmarkEnd w:id="0"/>
            <w:r w:rsidRPr="00E61021">
              <w:rPr>
                <w:rFonts w:ascii="Arial" w:hAnsi="Arial"/>
              </w:rPr>
              <w:br/>
            </w:r>
          </w:p>
        </w:tc>
        <w:bookmarkStart w:id="1" w:name="Dropdown1"/>
        <w:tc>
          <w:tcPr>
            <w:tcW w:w="2414" w:type="dxa"/>
            <w:tcBorders>
              <w:top w:val="single" w:sz="4" w:space="0" w:color="808080"/>
              <w:left w:val="single" w:sz="6" w:space="0" w:color="808080"/>
              <w:bottom w:val="nil"/>
              <w:right w:val="single" w:sz="4" w:space="0" w:color="808080"/>
            </w:tcBorders>
            <w:shd w:val="clear" w:color="auto" w:fill="F3F3F3"/>
          </w:tcPr>
          <w:p w14:paraId="1AA454F3" w14:textId="77777777" w:rsidR="0021676E" w:rsidRPr="00E61021" w:rsidRDefault="0021676E" w:rsidP="00214B4E">
            <w:pPr>
              <w:pStyle w:val="WeisungKopfteil"/>
              <w:framePr w:hSpace="0" w:wrap="auto" w:vAnchor="margin" w:hAnchor="text" w:xAlign="left" w:yAlign="inline"/>
              <w:spacing w:after="0"/>
              <w:ind w:right="45"/>
              <w:jc w:val="right"/>
              <w:rPr>
                <w:rFonts w:ascii="Arial" w:hAnsi="Arial"/>
                <w:b w:val="0"/>
                <w:bCs/>
                <w:sz w:val="20"/>
              </w:rPr>
            </w:pPr>
            <w:r w:rsidRPr="00E61021">
              <w:rPr>
                <w:rFonts w:ascii="Arial" w:hAnsi="Arial"/>
              </w:rPr>
              <w:fldChar w:fldCharType="begin">
                <w:ffData>
                  <w:name w:val="Dropdown1"/>
                  <w:enabled/>
                  <w:calcOnExit w:val="0"/>
                  <w:ddList>
                    <w:listEntry w:val="Gültig ab:"/>
                    <w:listEntry w:val="Datum:"/>
                  </w:ddList>
                </w:ffData>
              </w:fldChar>
            </w:r>
            <w:r w:rsidRPr="00E61021">
              <w:rPr>
                <w:rFonts w:ascii="Arial" w:hAnsi="Arial"/>
              </w:rPr>
              <w:instrText xml:space="preserve"> FORMDROPDOWN </w:instrText>
            </w:r>
            <w:r w:rsidR="00CE09AE">
              <w:rPr>
                <w:rFonts w:ascii="Arial" w:hAnsi="Arial"/>
              </w:rPr>
            </w:r>
            <w:r w:rsidR="00CE09AE">
              <w:rPr>
                <w:rFonts w:ascii="Arial" w:hAnsi="Arial"/>
              </w:rPr>
              <w:fldChar w:fldCharType="separate"/>
            </w:r>
            <w:r w:rsidRPr="00E61021">
              <w:rPr>
                <w:rFonts w:ascii="Arial" w:hAnsi="Arial"/>
              </w:rPr>
              <w:fldChar w:fldCharType="end"/>
            </w:r>
            <w:bookmarkEnd w:id="1"/>
            <w:r w:rsidRPr="00E61021">
              <w:rPr>
                <w:rFonts w:ascii="Arial" w:hAnsi="Arial"/>
              </w:rPr>
              <w:t xml:space="preserve"> </w:t>
            </w:r>
          </w:p>
        </w:tc>
      </w:tr>
      <w:tr w:rsidR="0021676E" w:rsidRPr="00E61021" w14:paraId="52ADC3F2" w14:textId="77777777" w:rsidTr="00214B4E">
        <w:trPr>
          <w:cantSplit/>
          <w:trHeight w:val="502"/>
        </w:trPr>
        <w:tc>
          <w:tcPr>
            <w:tcW w:w="2223" w:type="dxa"/>
            <w:tcBorders>
              <w:top w:val="nil"/>
              <w:left w:val="single" w:sz="4" w:space="0" w:color="808080"/>
              <w:bottom w:val="single" w:sz="6" w:space="0" w:color="808080"/>
              <w:right w:val="single" w:sz="6" w:space="0" w:color="808080"/>
            </w:tcBorders>
            <w:shd w:val="clear" w:color="auto" w:fill="F3F3F3"/>
          </w:tcPr>
          <w:p w14:paraId="3158E3C4" w14:textId="77777777" w:rsidR="0021676E" w:rsidRPr="007004EE" w:rsidRDefault="0021676E" w:rsidP="00214B4E">
            <w:pPr>
              <w:rPr>
                <w:sz w:val="20"/>
              </w:rPr>
            </w:pPr>
            <w:r w:rsidRPr="00670E56">
              <w:rPr>
                <w:sz w:val="20"/>
              </w:rPr>
              <w:t>SKOS D</w:t>
            </w:r>
          </w:p>
        </w:tc>
        <w:tc>
          <w:tcPr>
            <w:tcW w:w="4453" w:type="dxa"/>
            <w:vMerge/>
            <w:tcBorders>
              <w:left w:val="single" w:sz="6" w:space="0" w:color="808080"/>
              <w:bottom w:val="single" w:sz="6" w:space="0" w:color="808080"/>
              <w:right w:val="single" w:sz="6" w:space="0" w:color="808080"/>
            </w:tcBorders>
            <w:shd w:val="clear" w:color="auto" w:fill="F3F3F3"/>
          </w:tcPr>
          <w:p w14:paraId="3A26AAF3" w14:textId="77777777" w:rsidR="0021676E" w:rsidRPr="00E61021" w:rsidRDefault="0021676E" w:rsidP="00214B4E">
            <w:pPr>
              <w:pStyle w:val="WeisungKopfteil"/>
              <w:framePr w:hSpace="0" w:wrap="auto" w:vAnchor="margin" w:hAnchor="text" w:xAlign="left" w:yAlign="inline"/>
              <w:spacing w:after="0"/>
              <w:jc w:val="center"/>
              <w:rPr>
                <w:rFonts w:ascii="Arial" w:hAnsi="Arial"/>
              </w:rPr>
            </w:pPr>
          </w:p>
        </w:tc>
        <w:tc>
          <w:tcPr>
            <w:tcW w:w="2414" w:type="dxa"/>
            <w:tcBorders>
              <w:top w:val="nil"/>
              <w:left w:val="single" w:sz="6" w:space="0" w:color="808080"/>
              <w:bottom w:val="single" w:sz="6" w:space="0" w:color="808080"/>
              <w:right w:val="single" w:sz="4" w:space="0" w:color="808080"/>
            </w:tcBorders>
            <w:shd w:val="clear" w:color="auto" w:fill="F3F3F3"/>
          </w:tcPr>
          <w:p w14:paraId="7878F075" w14:textId="1116BA6C" w:rsidR="0021676E" w:rsidRPr="00E61021" w:rsidRDefault="002D26A7" w:rsidP="0075567F">
            <w:pPr>
              <w:pStyle w:val="WeisungKopfteil"/>
              <w:framePr w:hSpace="0" w:wrap="auto" w:vAnchor="margin" w:hAnchor="text" w:xAlign="left" w:yAlign="inline"/>
              <w:spacing w:before="0" w:after="0"/>
              <w:ind w:right="45"/>
              <w:jc w:val="right"/>
              <w:rPr>
                <w:rFonts w:ascii="Arial" w:hAnsi="Arial"/>
              </w:rPr>
            </w:pPr>
            <w:r>
              <w:rPr>
                <w:rFonts w:ascii="Arial" w:hAnsi="Arial"/>
                <w:b w:val="0"/>
                <w:bCs/>
                <w:sz w:val="20"/>
                <w:szCs w:val="20"/>
                <w:highlight w:val="yellow"/>
              </w:rPr>
              <w:t>01.08.</w:t>
            </w:r>
            <w:r w:rsidR="0075567F" w:rsidRPr="0075567F">
              <w:rPr>
                <w:rFonts w:ascii="Arial" w:hAnsi="Arial"/>
                <w:b w:val="0"/>
                <w:bCs/>
                <w:sz w:val="20"/>
                <w:szCs w:val="20"/>
                <w:highlight w:val="yellow"/>
              </w:rPr>
              <w:t>2023</w:t>
            </w:r>
            <w:r w:rsidR="0021676E" w:rsidRPr="00E61021">
              <w:rPr>
                <w:rFonts w:ascii="Arial" w:hAnsi="Arial"/>
                <w:b w:val="0"/>
                <w:bCs/>
                <w:sz w:val="20"/>
                <w:szCs w:val="20"/>
              </w:rPr>
              <w:br/>
              <w:t xml:space="preserve">ersetzt </w:t>
            </w:r>
            <w:r w:rsidR="0075567F">
              <w:rPr>
                <w:rFonts w:ascii="Arial" w:hAnsi="Arial"/>
                <w:b w:val="0"/>
                <w:bCs/>
                <w:sz w:val="20"/>
                <w:szCs w:val="20"/>
              </w:rPr>
              <w:t>01.07.2022</w:t>
            </w:r>
          </w:p>
        </w:tc>
      </w:tr>
      <w:tr w:rsidR="0021676E" w:rsidRPr="00E61021" w14:paraId="76E81F74" w14:textId="77777777" w:rsidTr="00214B4E">
        <w:trPr>
          <w:cantSplit/>
          <w:trHeight w:val="410"/>
        </w:trPr>
        <w:tc>
          <w:tcPr>
            <w:tcW w:w="9090" w:type="dxa"/>
            <w:gridSpan w:val="3"/>
            <w:tcBorders>
              <w:top w:val="single" w:sz="6" w:space="0" w:color="808080"/>
              <w:left w:val="single" w:sz="4" w:space="0" w:color="808080"/>
              <w:bottom w:val="single" w:sz="4" w:space="0" w:color="808080"/>
              <w:right w:val="single" w:sz="4" w:space="0" w:color="808080"/>
            </w:tcBorders>
          </w:tcPr>
          <w:p w14:paraId="6F42F619" w14:textId="77777777" w:rsidR="0021676E" w:rsidRPr="00E61021" w:rsidRDefault="0021676E" w:rsidP="00214B4E">
            <w:pPr>
              <w:pStyle w:val="WeisungKopfteil"/>
              <w:framePr w:hSpace="0" w:wrap="auto" w:vAnchor="margin" w:hAnchor="text" w:xAlign="left" w:yAlign="inline"/>
              <w:rPr>
                <w:rFonts w:ascii="Arial" w:hAnsi="Arial"/>
              </w:rPr>
            </w:pPr>
            <w:r w:rsidRPr="00E61021">
              <w:rPr>
                <w:rFonts w:ascii="Arial" w:hAnsi="Arial"/>
                <w:szCs w:val="22"/>
              </w:rPr>
              <w:t>Ausrichtung des Einkommensfreibetrages (EFB)</w:t>
            </w:r>
          </w:p>
        </w:tc>
      </w:tr>
    </w:tbl>
    <w:p w14:paraId="420BA771" w14:textId="77777777" w:rsidR="0021676E" w:rsidRDefault="0021676E" w:rsidP="0021676E">
      <w:pPr>
        <w:autoSpaceDE w:val="0"/>
        <w:autoSpaceDN w:val="0"/>
        <w:adjustRightInd w:val="0"/>
        <w:rPr>
          <w:sz w:val="16"/>
          <w:szCs w:val="16"/>
          <w:lang w:eastAsia="de-CH"/>
        </w:rPr>
      </w:pPr>
    </w:p>
    <w:p w14:paraId="54236F18" w14:textId="77777777" w:rsidR="0021676E" w:rsidRPr="00E61021" w:rsidRDefault="0021676E" w:rsidP="0021676E">
      <w:pPr>
        <w:pStyle w:val="berschrift1"/>
        <w:spacing w:before="240" w:after="120"/>
        <w:rPr>
          <w:rFonts w:cs="Arial"/>
        </w:rPr>
      </w:pPr>
      <w:r w:rsidRPr="00E61021">
        <w:rPr>
          <w:rFonts w:cs="Arial"/>
        </w:rPr>
        <w:t>Grundlage</w:t>
      </w:r>
    </w:p>
    <w:p w14:paraId="6E69CBC6" w14:textId="77777777" w:rsidR="0021676E" w:rsidRPr="00E61021" w:rsidRDefault="0021676E" w:rsidP="0021676E">
      <w:pPr>
        <w:pStyle w:val="WeisungStandard"/>
      </w:pPr>
      <w:r w:rsidRPr="00E61021">
        <w:t>Auf das Erwerbseinkommen wird ein monatlicher Freibetrag gewährt. Der Einkommensfrei</w:t>
      </w:r>
      <w:r w:rsidRPr="00E61021">
        <w:softHyphen/>
        <w:t>betrag (EFB) redu</w:t>
      </w:r>
      <w:r w:rsidRPr="00E61021">
        <w:softHyphen/>
        <w:t>ziert somit das im Budget anrechenbare Einkommen um einen vom Stel</w:t>
      </w:r>
      <w:r w:rsidRPr="00E61021">
        <w:softHyphen/>
        <w:t>len</w:t>
      </w:r>
      <w:r w:rsidRPr="00E61021">
        <w:softHyphen/>
      </w:r>
      <w:r w:rsidRPr="00E61021">
        <w:softHyphen/>
        <w:t>umfang abhängi</w:t>
      </w:r>
      <w:r w:rsidRPr="00E61021">
        <w:softHyphen/>
        <w:t>gen Betrag.</w:t>
      </w:r>
    </w:p>
    <w:p w14:paraId="6BBB65E2" w14:textId="77777777" w:rsidR="0021676E" w:rsidRPr="00E61021" w:rsidRDefault="0021676E" w:rsidP="0021676E">
      <w:pPr>
        <w:pStyle w:val="WeisungStandard"/>
      </w:pPr>
      <w:r w:rsidRPr="00E61021">
        <w:t xml:space="preserve"> </w:t>
      </w:r>
    </w:p>
    <w:p w14:paraId="0F409228" w14:textId="77777777" w:rsidR="0021676E" w:rsidRPr="00E61021" w:rsidRDefault="0021676E" w:rsidP="0021676E">
      <w:pPr>
        <w:pStyle w:val="Absatz0"/>
        <w:rPr>
          <w:bCs/>
        </w:rPr>
      </w:pPr>
      <w:r w:rsidRPr="00E61021">
        <w:t>Ein Teil des EFB ist für die Bezahlung der anfallenden Steuern bestimmt. Die entsprechende Deklaration und das Be</w:t>
      </w:r>
      <w:r w:rsidRPr="00E61021">
        <w:softHyphen/>
        <w:t xml:space="preserve">zahlen der Steuern liegen in der Verantwortung der Klientinnen und Klienten. Wird ein </w:t>
      </w:r>
      <w:r w:rsidRPr="00E61021">
        <w:rPr>
          <w:bCs/>
        </w:rPr>
        <w:t>EFB ausbezahlt, dürfen keine Abschreibungs- und Erlassgesuche an das Steueramt gestellt werden.</w:t>
      </w:r>
    </w:p>
    <w:p w14:paraId="3B33B02B" w14:textId="77777777" w:rsidR="0021676E" w:rsidRPr="00E61021" w:rsidRDefault="0021676E" w:rsidP="0021676E">
      <w:pPr>
        <w:pStyle w:val="Absatz0"/>
        <w:rPr>
          <w:bCs/>
        </w:rPr>
      </w:pPr>
    </w:p>
    <w:p w14:paraId="48FA3ED5" w14:textId="77777777" w:rsidR="0021676E" w:rsidRPr="00E61021" w:rsidRDefault="0021676E" w:rsidP="0021676E">
      <w:pPr>
        <w:pStyle w:val="Absatz0"/>
        <w:rPr>
          <w:bCs/>
        </w:rPr>
      </w:pPr>
      <w:r w:rsidRPr="00E61021">
        <w:rPr>
          <w:bCs/>
        </w:rPr>
        <w:t>Bei der Eintrittsgrenze in die Sozialhilfe wird kein EFB berücksichtigt. Bei der Austrittsgrenze muss der EFB eingerechnet werden.</w:t>
      </w:r>
    </w:p>
    <w:p w14:paraId="434949B8" w14:textId="77777777" w:rsidR="0021676E" w:rsidRPr="00E61021" w:rsidRDefault="0021676E" w:rsidP="0021676E">
      <w:pPr>
        <w:pStyle w:val="berschrift1"/>
        <w:spacing w:before="240" w:after="120"/>
        <w:rPr>
          <w:rFonts w:cs="Arial"/>
        </w:rPr>
      </w:pPr>
      <w:r w:rsidRPr="00E61021">
        <w:rPr>
          <w:rFonts w:cs="Arial"/>
        </w:rPr>
        <w:t>Höhe des monatlichen EFB</w:t>
      </w:r>
    </w:p>
    <w:p w14:paraId="6D9DF79A" w14:textId="77777777" w:rsidR="0021676E" w:rsidRPr="00E61021" w:rsidRDefault="0021676E" w:rsidP="0021676E">
      <w:pPr>
        <w:pStyle w:val="Absatz0"/>
      </w:pPr>
    </w:p>
    <w:p w14:paraId="6030AE07" w14:textId="77777777" w:rsidR="0021676E" w:rsidRPr="00E61021" w:rsidRDefault="0021676E" w:rsidP="0021676E">
      <w:pPr>
        <w:pStyle w:val="berschrift2"/>
        <w:tabs>
          <w:tab w:val="clear" w:pos="576"/>
        </w:tabs>
        <w:spacing w:before="240" w:after="120"/>
        <w:ind w:left="709" w:hanging="709"/>
        <w:rPr>
          <w:rFonts w:cs="Arial"/>
        </w:rPr>
      </w:pPr>
      <w:r w:rsidRPr="00E61021">
        <w:rPr>
          <w:rFonts w:cs="Arial"/>
        </w:rPr>
        <w:t>Bei Erwerbsarbeit im Anstellungsverhältnis im ersten Arbeitsmarkt</w:t>
      </w:r>
    </w:p>
    <w:p w14:paraId="46912FB7" w14:textId="77777777" w:rsidR="0021676E" w:rsidRPr="00E61021" w:rsidRDefault="0021676E" w:rsidP="0021676E">
      <w:pPr>
        <w:pStyle w:val="Absatz0"/>
      </w:pPr>
    </w:p>
    <w:tbl>
      <w:tblPr>
        <w:tblW w:w="9073" w:type="dxa"/>
        <w:tblInd w:w="7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D9D9D9"/>
        <w:tblCellMar>
          <w:left w:w="70" w:type="dxa"/>
          <w:right w:w="70" w:type="dxa"/>
        </w:tblCellMar>
        <w:tblLook w:val="0000" w:firstRow="0" w:lastRow="0" w:firstColumn="0" w:lastColumn="0" w:noHBand="0" w:noVBand="0"/>
      </w:tblPr>
      <w:tblGrid>
        <w:gridCol w:w="4111"/>
        <w:gridCol w:w="2552"/>
        <w:gridCol w:w="2410"/>
      </w:tblGrid>
      <w:tr w:rsidR="0021676E" w:rsidRPr="00E61021" w14:paraId="6636A197" w14:textId="77777777" w:rsidTr="00214B4E">
        <w:tc>
          <w:tcPr>
            <w:tcW w:w="4111" w:type="dxa"/>
            <w:tcBorders>
              <w:bottom w:val="single" w:sz="12" w:space="0" w:color="FFFFFF"/>
            </w:tcBorders>
            <w:shd w:val="clear" w:color="auto" w:fill="CCCCCC"/>
          </w:tcPr>
          <w:p w14:paraId="4AE04BE8" w14:textId="77777777" w:rsidR="0021676E" w:rsidRPr="00E61021" w:rsidRDefault="0021676E" w:rsidP="00214B4E">
            <w:pPr>
              <w:pStyle w:val="Tabelle"/>
              <w:rPr>
                <w:rFonts w:ascii="Arial" w:hAnsi="Arial" w:cs="Arial"/>
                <w:b/>
                <w:bCs/>
                <w:sz w:val="22"/>
              </w:rPr>
            </w:pPr>
            <w:r w:rsidRPr="00E61021">
              <w:rPr>
                <w:rFonts w:ascii="Arial" w:hAnsi="Arial" w:cs="Arial"/>
                <w:b/>
                <w:bCs/>
                <w:sz w:val="22"/>
              </w:rPr>
              <w:t>Erwerbsumfang</w:t>
            </w:r>
          </w:p>
        </w:tc>
        <w:tc>
          <w:tcPr>
            <w:tcW w:w="2552" w:type="dxa"/>
            <w:tcBorders>
              <w:bottom w:val="single" w:sz="12" w:space="0" w:color="FFFFFF"/>
            </w:tcBorders>
            <w:shd w:val="clear" w:color="auto" w:fill="CCCCCC"/>
          </w:tcPr>
          <w:p w14:paraId="19CCE79D" w14:textId="77777777" w:rsidR="0021676E" w:rsidRPr="00E61021" w:rsidRDefault="0021676E" w:rsidP="00214B4E">
            <w:pPr>
              <w:pStyle w:val="Tabelle"/>
              <w:rPr>
                <w:rFonts w:ascii="Arial" w:hAnsi="Arial" w:cs="Arial"/>
                <w:b/>
                <w:bCs/>
                <w:sz w:val="22"/>
              </w:rPr>
            </w:pPr>
            <w:r w:rsidRPr="00E61021">
              <w:rPr>
                <w:rFonts w:ascii="Arial" w:hAnsi="Arial" w:cs="Arial"/>
                <w:b/>
                <w:bCs/>
                <w:sz w:val="22"/>
              </w:rPr>
              <w:t xml:space="preserve"> Personen ab 25 Jahre</w:t>
            </w:r>
          </w:p>
        </w:tc>
        <w:tc>
          <w:tcPr>
            <w:tcW w:w="2410" w:type="dxa"/>
            <w:tcBorders>
              <w:bottom w:val="single" w:sz="12" w:space="0" w:color="FFFFFF"/>
            </w:tcBorders>
            <w:shd w:val="clear" w:color="auto" w:fill="CCCCCC"/>
          </w:tcPr>
          <w:p w14:paraId="64DE2DD3" w14:textId="77777777" w:rsidR="0021676E" w:rsidRPr="00E61021" w:rsidRDefault="0021676E" w:rsidP="00214B4E">
            <w:pPr>
              <w:pStyle w:val="Tabelle"/>
              <w:jc w:val="center"/>
              <w:rPr>
                <w:rFonts w:ascii="Arial" w:hAnsi="Arial" w:cs="Arial"/>
                <w:b/>
                <w:bCs/>
                <w:sz w:val="22"/>
              </w:rPr>
            </w:pPr>
            <w:r w:rsidRPr="00E61021">
              <w:rPr>
                <w:rFonts w:ascii="Arial" w:hAnsi="Arial" w:cs="Arial"/>
                <w:b/>
                <w:bCs/>
                <w:sz w:val="22"/>
              </w:rPr>
              <w:t xml:space="preserve"> </w:t>
            </w:r>
            <w:proofErr w:type="spellStart"/>
            <w:r w:rsidRPr="00E61021">
              <w:rPr>
                <w:rFonts w:ascii="Arial" w:hAnsi="Arial" w:cs="Arial"/>
                <w:b/>
                <w:bCs/>
                <w:sz w:val="22"/>
              </w:rPr>
              <w:t>Personenbis</w:t>
            </w:r>
            <w:proofErr w:type="spellEnd"/>
            <w:r w:rsidRPr="00E61021">
              <w:rPr>
                <w:rFonts w:ascii="Arial" w:hAnsi="Arial" w:cs="Arial"/>
                <w:b/>
                <w:bCs/>
                <w:sz w:val="22"/>
              </w:rPr>
              <w:t xml:space="preserve"> </w:t>
            </w:r>
          </w:p>
          <w:p w14:paraId="3A90F5E8" w14:textId="77777777" w:rsidR="0021676E" w:rsidRPr="00E61021" w:rsidRDefault="0021676E" w:rsidP="00214B4E">
            <w:pPr>
              <w:pStyle w:val="Tabelle"/>
              <w:jc w:val="center"/>
              <w:rPr>
                <w:rFonts w:ascii="Arial" w:hAnsi="Arial" w:cs="Arial"/>
                <w:b/>
                <w:bCs/>
                <w:sz w:val="22"/>
              </w:rPr>
            </w:pPr>
            <w:r w:rsidRPr="00E61021">
              <w:rPr>
                <w:rFonts w:ascii="Arial" w:hAnsi="Arial" w:cs="Arial"/>
                <w:b/>
                <w:bCs/>
                <w:sz w:val="22"/>
              </w:rPr>
              <w:t>24 Jahre</w:t>
            </w:r>
          </w:p>
        </w:tc>
      </w:tr>
      <w:tr w:rsidR="0021676E" w:rsidRPr="00E61021" w14:paraId="430D7342" w14:textId="77777777" w:rsidTr="00214B4E">
        <w:tc>
          <w:tcPr>
            <w:tcW w:w="4111" w:type="dxa"/>
            <w:shd w:val="clear" w:color="auto" w:fill="F3F3F3"/>
          </w:tcPr>
          <w:p w14:paraId="58E215AA" w14:textId="77777777" w:rsidR="0021676E" w:rsidRPr="00E61021" w:rsidRDefault="0021676E" w:rsidP="00214B4E">
            <w:pPr>
              <w:pStyle w:val="Tabelle"/>
              <w:rPr>
                <w:rFonts w:ascii="Arial" w:hAnsi="Arial" w:cs="Arial"/>
                <w:sz w:val="22"/>
              </w:rPr>
            </w:pPr>
            <w:r w:rsidRPr="00E61021">
              <w:rPr>
                <w:rFonts w:ascii="Arial" w:hAnsi="Arial" w:cs="Arial"/>
                <w:sz w:val="22"/>
              </w:rPr>
              <w:t>100% Erwerbstätigkeit bzw. 40 Wochen-Std.</w:t>
            </w:r>
          </w:p>
        </w:tc>
        <w:tc>
          <w:tcPr>
            <w:tcW w:w="2552" w:type="dxa"/>
            <w:shd w:val="clear" w:color="auto" w:fill="F3F3F3"/>
          </w:tcPr>
          <w:p w14:paraId="7466059A" w14:textId="77777777" w:rsidR="0021676E" w:rsidRPr="00E61021" w:rsidRDefault="0021676E" w:rsidP="00214B4E">
            <w:pPr>
              <w:pStyle w:val="Tabelle"/>
              <w:jc w:val="center"/>
              <w:rPr>
                <w:rFonts w:ascii="Arial" w:hAnsi="Arial" w:cs="Arial"/>
                <w:sz w:val="22"/>
              </w:rPr>
            </w:pPr>
            <w:r w:rsidRPr="00E61021">
              <w:rPr>
                <w:rFonts w:ascii="Arial" w:hAnsi="Arial" w:cs="Arial"/>
                <w:sz w:val="22"/>
              </w:rPr>
              <w:t xml:space="preserve">400.00 </w:t>
            </w:r>
          </w:p>
        </w:tc>
        <w:tc>
          <w:tcPr>
            <w:tcW w:w="2410" w:type="dxa"/>
            <w:shd w:val="clear" w:color="auto" w:fill="F3F3F3"/>
          </w:tcPr>
          <w:p w14:paraId="08F1E5E7" w14:textId="77777777" w:rsidR="0021676E" w:rsidRPr="00E61021" w:rsidRDefault="0021676E" w:rsidP="00214B4E">
            <w:pPr>
              <w:pStyle w:val="Tabelle"/>
              <w:jc w:val="center"/>
              <w:rPr>
                <w:rFonts w:ascii="Arial" w:hAnsi="Arial" w:cs="Arial"/>
                <w:sz w:val="22"/>
              </w:rPr>
            </w:pPr>
            <w:r w:rsidRPr="00E61021">
              <w:rPr>
                <w:rFonts w:ascii="Arial" w:hAnsi="Arial" w:cs="Arial"/>
                <w:sz w:val="22"/>
              </w:rPr>
              <w:t xml:space="preserve">200.00 </w:t>
            </w:r>
          </w:p>
        </w:tc>
      </w:tr>
      <w:tr w:rsidR="0021676E" w:rsidRPr="00E61021" w14:paraId="0A0B557E" w14:textId="77777777" w:rsidTr="00214B4E">
        <w:tc>
          <w:tcPr>
            <w:tcW w:w="4111" w:type="dxa"/>
            <w:shd w:val="clear" w:color="auto" w:fill="F3F3F3"/>
          </w:tcPr>
          <w:p w14:paraId="760B887C" w14:textId="77777777" w:rsidR="0021676E" w:rsidRPr="00E61021" w:rsidRDefault="0021676E" w:rsidP="00214B4E">
            <w:pPr>
              <w:pStyle w:val="Tabelle"/>
              <w:rPr>
                <w:rFonts w:ascii="Arial" w:hAnsi="Arial" w:cs="Arial"/>
                <w:sz w:val="22"/>
              </w:rPr>
            </w:pPr>
            <w:r w:rsidRPr="00E61021">
              <w:rPr>
                <w:rFonts w:ascii="Arial" w:hAnsi="Arial" w:cs="Arial"/>
                <w:sz w:val="22"/>
              </w:rPr>
              <w:t>Teilzeiterwerbstätigkeit</w:t>
            </w:r>
          </w:p>
        </w:tc>
        <w:tc>
          <w:tcPr>
            <w:tcW w:w="2552" w:type="dxa"/>
            <w:shd w:val="clear" w:color="auto" w:fill="F3F3F3"/>
          </w:tcPr>
          <w:p w14:paraId="337FF143" w14:textId="77777777" w:rsidR="0021676E" w:rsidRPr="00E61021" w:rsidRDefault="0021676E" w:rsidP="00214B4E">
            <w:pPr>
              <w:pStyle w:val="Tabelle"/>
              <w:jc w:val="center"/>
              <w:rPr>
                <w:rFonts w:ascii="Arial" w:hAnsi="Arial" w:cs="Arial"/>
                <w:sz w:val="22"/>
              </w:rPr>
            </w:pPr>
            <w:r w:rsidRPr="00E61021">
              <w:rPr>
                <w:rFonts w:ascii="Arial" w:hAnsi="Arial" w:cs="Arial"/>
                <w:sz w:val="22"/>
              </w:rPr>
              <w:t xml:space="preserve">% - Anteil von 400.00 jedoch mindestens 100.00 </w:t>
            </w:r>
          </w:p>
        </w:tc>
        <w:tc>
          <w:tcPr>
            <w:tcW w:w="2410" w:type="dxa"/>
            <w:shd w:val="clear" w:color="auto" w:fill="F3F3F3"/>
          </w:tcPr>
          <w:p w14:paraId="4E5766B0" w14:textId="77777777" w:rsidR="0021676E" w:rsidRPr="00E61021" w:rsidRDefault="0021676E" w:rsidP="00214B4E">
            <w:pPr>
              <w:pStyle w:val="Tabelle"/>
              <w:jc w:val="center"/>
              <w:rPr>
                <w:rFonts w:ascii="Arial" w:hAnsi="Arial" w:cs="Arial"/>
                <w:sz w:val="22"/>
              </w:rPr>
            </w:pPr>
            <w:r w:rsidRPr="00E61021">
              <w:rPr>
                <w:rFonts w:ascii="Arial" w:hAnsi="Arial" w:cs="Arial"/>
                <w:sz w:val="22"/>
              </w:rPr>
              <w:t xml:space="preserve">% - Anteil von 200.00 jedoch mindestens 50.00 </w:t>
            </w:r>
          </w:p>
        </w:tc>
      </w:tr>
    </w:tbl>
    <w:p w14:paraId="6FDB774C" w14:textId="77777777" w:rsidR="0021676E" w:rsidRPr="00E61021" w:rsidRDefault="0021676E" w:rsidP="0021676E">
      <w:pPr>
        <w:pStyle w:val="WeisungStandard"/>
      </w:pPr>
    </w:p>
    <w:p w14:paraId="517C851C" w14:textId="77777777" w:rsidR="0021676E" w:rsidRPr="00E61021" w:rsidRDefault="0021676E" w:rsidP="0021676E">
      <w:pPr>
        <w:pStyle w:val="WeisungAufzhlung"/>
      </w:pPr>
      <w:r w:rsidRPr="00E61021">
        <w:t>Der EFB darf nie höher als der erwirtschaftete Nettolohn sein.</w:t>
      </w:r>
    </w:p>
    <w:p w14:paraId="310B6F98" w14:textId="77777777" w:rsidR="0021676E" w:rsidRPr="00E61021" w:rsidRDefault="0021676E" w:rsidP="0021676E">
      <w:pPr>
        <w:pStyle w:val="berschrift2"/>
        <w:tabs>
          <w:tab w:val="clear" w:pos="576"/>
        </w:tabs>
        <w:spacing w:before="240" w:after="120"/>
        <w:ind w:left="709" w:hanging="709"/>
        <w:rPr>
          <w:rFonts w:cs="Arial"/>
        </w:rPr>
      </w:pPr>
      <w:r w:rsidRPr="00E61021">
        <w:rPr>
          <w:rFonts w:cs="Arial"/>
        </w:rPr>
        <w:t>Bei Teillohnstellen und vergleichbaren Programmen</w:t>
      </w:r>
    </w:p>
    <w:p w14:paraId="1EC4EDB1" w14:textId="77777777" w:rsidR="0021676E" w:rsidRPr="00E61021" w:rsidRDefault="0021676E" w:rsidP="0021676E">
      <w:pPr>
        <w:pStyle w:val="Absatz0"/>
      </w:pPr>
    </w:p>
    <w:tbl>
      <w:tblPr>
        <w:tblW w:w="9072" w:type="dxa"/>
        <w:tblInd w:w="7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D9D9D9"/>
        <w:tblCellMar>
          <w:left w:w="70" w:type="dxa"/>
          <w:right w:w="70" w:type="dxa"/>
        </w:tblCellMar>
        <w:tblLook w:val="0000" w:firstRow="0" w:lastRow="0" w:firstColumn="0" w:lastColumn="0" w:noHBand="0" w:noVBand="0"/>
      </w:tblPr>
      <w:tblGrid>
        <w:gridCol w:w="4111"/>
        <w:gridCol w:w="2552"/>
        <w:gridCol w:w="2409"/>
      </w:tblGrid>
      <w:tr w:rsidR="0021676E" w:rsidRPr="00E61021" w14:paraId="12B816A9" w14:textId="77777777" w:rsidTr="00214B4E">
        <w:trPr>
          <w:cantSplit/>
        </w:trPr>
        <w:tc>
          <w:tcPr>
            <w:tcW w:w="9072" w:type="dxa"/>
            <w:gridSpan w:val="3"/>
            <w:shd w:val="clear" w:color="auto" w:fill="CCCCCC"/>
          </w:tcPr>
          <w:p w14:paraId="03DF601E" w14:textId="77777777" w:rsidR="0021676E" w:rsidRPr="00E61021" w:rsidRDefault="0021676E" w:rsidP="00214B4E">
            <w:pPr>
              <w:pStyle w:val="Tabelle"/>
              <w:rPr>
                <w:rFonts w:ascii="Arial" w:hAnsi="Arial" w:cs="Arial"/>
                <w:b/>
                <w:bCs/>
                <w:sz w:val="22"/>
              </w:rPr>
            </w:pPr>
            <w:proofErr w:type="spellStart"/>
            <w:r w:rsidRPr="00E61021">
              <w:rPr>
                <w:rFonts w:ascii="Arial" w:hAnsi="Arial" w:cs="Arial"/>
                <w:b/>
                <w:bCs/>
                <w:sz w:val="22"/>
              </w:rPr>
              <w:t>Teillohn</w:t>
            </w:r>
            <w:proofErr w:type="spellEnd"/>
            <w:r w:rsidRPr="00E61021">
              <w:rPr>
                <w:rFonts w:ascii="Arial" w:hAnsi="Arial" w:cs="Arial"/>
                <w:b/>
                <w:bCs/>
                <w:sz w:val="22"/>
              </w:rPr>
              <w:t xml:space="preserve"> Stufe 1 (</w:t>
            </w:r>
            <w:proofErr w:type="spellStart"/>
            <w:r w:rsidRPr="00E61021">
              <w:rPr>
                <w:rFonts w:ascii="Arial" w:hAnsi="Arial" w:cs="Arial"/>
                <w:b/>
                <w:bCs/>
                <w:sz w:val="22"/>
              </w:rPr>
              <w:t>gemäss</w:t>
            </w:r>
            <w:proofErr w:type="spellEnd"/>
            <w:r w:rsidRPr="00E61021">
              <w:rPr>
                <w:rFonts w:ascii="Arial" w:hAnsi="Arial" w:cs="Arial"/>
                <w:b/>
                <w:bCs/>
                <w:sz w:val="22"/>
              </w:rPr>
              <w:t xml:space="preserve"> Definition Arbeitsintegration Stadt Zürich) und</w:t>
            </w:r>
          </w:p>
          <w:p w14:paraId="2B7716F2" w14:textId="77777777" w:rsidR="0021676E" w:rsidRPr="00E61021" w:rsidRDefault="0021676E" w:rsidP="00214B4E">
            <w:pPr>
              <w:pStyle w:val="Tabelle"/>
              <w:rPr>
                <w:rFonts w:ascii="Arial" w:hAnsi="Arial" w:cs="Arial"/>
                <w:b/>
                <w:bCs/>
                <w:sz w:val="22"/>
              </w:rPr>
            </w:pPr>
            <w:r w:rsidRPr="00E61021">
              <w:rPr>
                <w:rFonts w:ascii="Arial" w:hAnsi="Arial" w:cs="Arial"/>
                <w:b/>
                <w:bCs/>
                <w:sz w:val="22"/>
              </w:rPr>
              <w:t>vergleichbare Programme (z.B. geschützter Arbeitsplatz IV)</w:t>
            </w:r>
          </w:p>
        </w:tc>
      </w:tr>
      <w:tr w:rsidR="0021676E" w:rsidRPr="00E61021" w14:paraId="29B4692D" w14:textId="77777777" w:rsidTr="00214B4E">
        <w:tc>
          <w:tcPr>
            <w:tcW w:w="4111" w:type="dxa"/>
            <w:tcBorders>
              <w:bottom w:val="single" w:sz="12" w:space="0" w:color="FFFFFF"/>
            </w:tcBorders>
            <w:shd w:val="clear" w:color="auto" w:fill="CCCCCC"/>
          </w:tcPr>
          <w:p w14:paraId="3B4A1594" w14:textId="77777777" w:rsidR="0021676E" w:rsidRPr="00E61021" w:rsidRDefault="0021676E" w:rsidP="00214B4E">
            <w:pPr>
              <w:pStyle w:val="Tabelle"/>
              <w:rPr>
                <w:rFonts w:ascii="Arial" w:hAnsi="Arial" w:cs="Arial"/>
                <w:b/>
                <w:bCs/>
                <w:sz w:val="22"/>
              </w:rPr>
            </w:pPr>
            <w:r w:rsidRPr="00E61021">
              <w:rPr>
                <w:rFonts w:ascii="Arial" w:hAnsi="Arial" w:cs="Arial"/>
                <w:b/>
                <w:bCs/>
                <w:sz w:val="22"/>
              </w:rPr>
              <w:t>Erwerbsumfang</w:t>
            </w:r>
          </w:p>
        </w:tc>
        <w:tc>
          <w:tcPr>
            <w:tcW w:w="2552" w:type="dxa"/>
            <w:tcBorders>
              <w:bottom w:val="single" w:sz="12" w:space="0" w:color="FFFFFF"/>
            </w:tcBorders>
            <w:shd w:val="clear" w:color="auto" w:fill="CCCCCC"/>
          </w:tcPr>
          <w:p w14:paraId="242AB3D9" w14:textId="77777777" w:rsidR="0021676E" w:rsidRPr="00E61021" w:rsidRDefault="0021676E" w:rsidP="00214B4E">
            <w:pPr>
              <w:pStyle w:val="Tabelle"/>
              <w:jc w:val="center"/>
              <w:rPr>
                <w:rFonts w:ascii="Arial" w:hAnsi="Arial" w:cs="Arial"/>
                <w:b/>
                <w:bCs/>
                <w:sz w:val="22"/>
                <w:highlight w:val="yellow"/>
              </w:rPr>
            </w:pPr>
            <w:r w:rsidRPr="00E61021">
              <w:rPr>
                <w:rFonts w:ascii="Arial" w:hAnsi="Arial" w:cs="Arial"/>
                <w:b/>
                <w:bCs/>
                <w:sz w:val="22"/>
              </w:rPr>
              <w:t>Personen ab 25 Jahre</w:t>
            </w:r>
          </w:p>
        </w:tc>
        <w:tc>
          <w:tcPr>
            <w:tcW w:w="2409" w:type="dxa"/>
            <w:tcBorders>
              <w:bottom w:val="single" w:sz="12" w:space="0" w:color="FFFFFF"/>
            </w:tcBorders>
            <w:shd w:val="clear" w:color="auto" w:fill="CCCCCC"/>
          </w:tcPr>
          <w:p w14:paraId="15424096" w14:textId="77777777" w:rsidR="0021676E" w:rsidRPr="00E61021" w:rsidRDefault="0021676E" w:rsidP="00214B4E">
            <w:pPr>
              <w:pStyle w:val="Tabelle"/>
              <w:jc w:val="center"/>
              <w:rPr>
                <w:rFonts w:ascii="Arial" w:hAnsi="Arial" w:cs="Arial"/>
                <w:b/>
                <w:bCs/>
                <w:sz w:val="22"/>
                <w:highlight w:val="yellow"/>
              </w:rPr>
            </w:pPr>
            <w:r w:rsidRPr="00E61021">
              <w:rPr>
                <w:rFonts w:ascii="Arial" w:hAnsi="Arial" w:cs="Arial"/>
                <w:b/>
                <w:bCs/>
                <w:sz w:val="22"/>
              </w:rPr>
              <w:t>Personen bis 24 Jahre</w:t>
            </w:r>
          </w:p>
        </w:tc>
      </w:tr>
      <w:tr w:rsidR="0021676E" w:rsidRPr="00E61021" w14:paraId="17AB068E" w14:textId="77777777" w:rsidTr="00214B4E">
        <w:tc>
          <w:tcPr>
            <w:tcW w:w="4111" w:type="dxa"/>
            <w:shd w:val="clear" w:color="auto" w:fill="F3F3F3"/>
          </w:tcPr>
          <w:p w14:paraId="09339D0C" w14:textId="77777777" w:rsidR="0021676E" w:rsidRPr="00E61021" w:rsidRDefault="0021676E" w:rsidP="00214B4E">
            <w:pPr>
              <w:pStyle w:val="Tabelle"/>
              <w:rPr>
                <w:rFonts w:ascii="Arial" w:hAnsi="Arial" w:cs="Arial"/>
                <w:sz w:val="22"/>
              </w:rPr>
            </w:pPr>
            <w:r w:rsidRPr="00E61021">
              <w:rPr>
                <w:rFonts w:ascii="Arial" w:hAnsi="Arial" w:cs="Arial"/>
                <w:sz w:val="22"/>
              </w:rPr>
              <w:t>100% Erwerbstätigkeit</w:t>
            </w:r>
          </w:p>
        </w:tc>
        <w:tc>
          <w:tcPr>
            <w:tcW w:w="2552" w:type="dxa"/>
            <w:shd w:val="clear" w:color="auto" w:fill="F3F3F3"/>
          </w:tcPr>
          <w:p w14:paraId="1C1C8398" w14:textId="77777777" w:rsidR="0021676E" w:rsidRPr="00E61021" w:rsidRDefault="0021676E" w:rsidP="00214B4E">
            <w:pPr>
              <w:pStyle w:val="Tabelle"/>
              <w:jc w:val="center"/>
              <w:rPr>
                <w:rFonts w:ascii="Arial" w:hAnsi="Arial" w:cs="Arial"/>
                <w:sz w:val="22"/>
                <w:highlight w:val="yellow"/>
              </w:rPr>
            </w:pPr>
            <w:r w:rsidRPr="00E61021">
              <w:rPr>
                <w:rFonts w:ascii="Arial" w:hAnsi="Arial" w:cs="Arial"/>
                <w:sz w:val="22"/>
              </w:rPr>
              <w:t xml:space="preserve">300.00 </w:t>
            </w:r>
          </w:p>
        </w:tc>
        <w:tc>
          <w:tcPr>
            <w:tcW w:w="2409" w:type="dxa"/>
            <w:shd w:val="clear" w:color="auto" w:fill="F3F3F3"/>
          </w:tcPr>
          <w:p w14:paraId="0CF11478" w14:textId="77777777" w:rsidR="0021676E" w:rsidRPr="00E61021" w:rsidRDefault="0021676E" w:rsidP="00214B4E">
            <w:pPr>
              <w:pStyle w:val="Tabelle"/>
              <w:jc w:val="center"/>
              <w:rPr>
                <w:rFonts w:ascii="Arial" w:hAnsi="Arial" w:cs="Arial"/>
                <w:sz w:val="22"/>
                <w:highlight w:val="yellow"/>
              </w:rPr>
            </w:pPr>
            <w:r w:rsidRPr="00E61021">
              <w:rPr>
                <w:rFonts w:ascii="Arial" w:hAnsi="Arial" w:cs="Arial"/>
                <w:sz w:val="22"/>
              </w:rPr>
              <w:t xml:space="preserve">150.00 </w:t>
            </w:r>
          </w:p>
        </w:tc>
      </w:tr>
      <w:tr w:rsidR="0021676E" w:rsidRPr="00E61021" w14:paraId="114BBA56" w14:textId="77777777" w:rsidTr="00214B4E">
        <w:tc>
          <w:tcPr>
            <w:tcW w:w="4111" w:type="dxa"/>
            <w:shd w:val="clear" w:color="auto" w:fill="F3F3F3"/>
          </w:tcPr>
          <w:p w14:paraId="17272997" w14:textId="77777777" w:rsidR="0021676E" w:rsidRPr="00E61021" w:rsidRDefault="0021676E" w:rsidP="00214B4E">
            <w:pPr>
              <w:pStyle w:val="Tabelle"/>
              <w:rPr>
                <w:rFonts w:ascii="Arial" w:hAnsi="Arial" w:cs="Arial"/>
                <w:sz w:val="22"/>
              </w:rPr>
            </w:pPr>
            <w:r w:rsidRPr="00E61021">
              <w:rPr>
                <w:rFonts w:ascii="Arial" w:hAnsi="Arial" w:cs="Arial"/>
                <w:sz w:val="22"/>
              </w:rPr>
              <w:t>Teilzeiterwerbstätigkeit</w:t>
            </w:r>
          </w:p>
        </w:tc>
        <w:tc>
          <w:tcPr>
            <w:tcW w:w="2552" w:type="dxa"/>
            <w:shd w:val="clear" w:color="auto" w:fill="F3F3F3"/>
          </w:tcPr>
          <w:p w14:paraId="54733B94" w14:textId="77777777" w:rsidR="0021676E" w:rsidRPr="00E61021" w:rsidRDefault="0021676E" w:rsidP="00214B4E">
            <w:pPr>
              <w:pStyle w:val="Tabelle"/>
              <w:jc w:val="center"/>
              <w:rPr>
                <w:rFonts w:ascii="Arial" w:hAnsi="Arial" w:cs="Arial"/>
                <w:sz w:val="22"/>
              </w:rPr>
            </w:pPr>
            <w:r w:rsidRPr="00E61021">
              <w:rPr>
                <w:rFonts w:ascii="Arial" w:hAnsi="Arial" w:cs="Arial"/>
                <w:sz w:val="22"/>
              </w:rPr>
              <w:t xml:space="preserve">% - Anteil von 300.00 jedoch mindestens 100.00 </w:t>
            </w:r>
          </w:p>
        </w:tc>
        <w:tc>
          <w:tcPr>
            <w:tcW w:w="2409" w:type="dxa"/>
            <w:shd w:val="clear" w:color="auto" w:fill="F3F3F3"/>
          </w:tcPr>
          <w:p w14:paraId="63C17FAB" w14:textId="77777777" w:rsidR="0021676E" w:rsidRPr="00E61021" w:rsidRDefault="0021676E" w:rsidP="00214B4E">
            <w:pPr>
              <w:pStyle w:val="Tabelle"/>
              <w:jc w:val="center"/>
              <w:rPr>
                <w:rFonts w:ascii="Arial" w:hAnsi="Arial" w:cs="Arial"/>
                <w:sz w:val="22"/>
              </w:rPr>
            </w:pPr>
            <w:r w:rsidRPr="00E61021">
              <w:rPr>
                <w:rFonts w:ascii="Arial" w:hAnsi="Arial" w:cs="Arial"/>
                <w:sz w:val="22"/>
              </w:rPr>
              <w:t xml:space="preserve">% - Anteil von 150.00 jedoch mindestens 50.00 </w:t>
            </w:r>
          </w:p>
        </w:tc>
      </w:tr>
    </w:tbl>
    <w:p w14:paraId="21382858" w14:textId="77777777" w:rsidR="0021676E" w:rsidRPr="00E61021" w:rsidRDefault="0021676E" w:rsidP="0021676E">
      <w:pPr>
        <w:pStyle w:val="WeisungStandard"/>
      </w:pPr>
    </w:p>
    <w:p w14:paraId="02708D2B" w14:textId="77777777" w:rsidR="0021676E" w:rsidRPr="00E61021" w:rsidRDefault="0021676E" w:rsidP="0021676E">
      <w:pPr>
        <w:pStyle w:val="WeisungStandard"/>
      </w:pPr>
      <w:r w:rsidRPr="00E61021">
        <w:br w:type="page"/>
      </w:r>
    </w:p>
    <w:p w14:paraId="32E44BE4" w14:textId="77777777" w:rsidR="0021676E" w:rsidRPr="00E61021" w:rsidRDefault="0021676E" w:rsidP="0021676E">
      <w:pPr>
        <w:pStyle w:val="WeisungStandard"/>
      </w:pPr>
    </w:p>
    <w:tbl>
      <w:tblPr>
        <w:tblW w:w="9094" w:type="dxa"/>
        <w:tblInd w:w="7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D9D9D9"/>
        <w:tblCellMar>
          <w:left w:w="70" w:type="dxa"/>
          <w:right w:w="70" w:type="dxa"/>
        </w:tblCellMar>
        <w:tblLook w:val="0000" w:firstRow="0" w:lastRow="0" w:firstColumn="0" w:lastColumn="0" w:noHBand="0" w:noVBand="0"/>
      </w:tblPr>
      <w:tblGrid>
        <w:gridCol w:w="4111"/>
        <w:gridCol w:w="2552"/>
        <w:gridCol w:w="2431"/>
      </w:tblGrid>
      <w:tr w:rsidR="0021676E" w:rsidRPr="00E61021" w14:paraId="696B7713" w14:textId="77777777" w:rsidTr="00214B4E">
        <w:trPr>
          <w:cantSplit/>
        </w:trPr>
        <w:tc>
          <w:tcPr>
            <w:tcW w:w="9094" w:type="dxa"/>
            <w:gridSpan w:val="3"/>
            <w:shd w:val="clear" w:color="auto" w:fill="CCCCCC"/>
          </w:tcPr>
          <w:p w14:paraId="7B40362E" w14:textId="77777777" w:rsidR="0021676E" w:rsidRPr="00E61021" w:rsidRDefault="0021676E" w:rsidP="00214B4E">
            <w:pPr>
              <w:pStyle w:val="Tabelle"/>
              <w:rPr>
                <w:rFonts w:ascii="Arial" w:hAnsi="Arial" w:cs="Arial"/>
                <w:b/>
                <w:bCs/>
                <w:sz w:val="22"/>
              </w:rPr>
            </w:pPr>
            <w:proofErr w:type="spellStart"/>
            <w:r w:rsidRPr="00E61021">
              <w:rPr>
                <w:rFonts w:ascii="Arial" w:hAnsi="Arial" w:cs="Arial"/>
                <w:b/>
                <w:bCs/>
                <w:sz w:val="22"/>
              </w:rPr>
              <w:t>Teillohn</w:t>
            </w:r>
            <w:proofErr w:type="spellEnd"/>
            <w:r w:rsidRPr="00E61021">
              <w:rPr>
                <w:rFonts w:ascii="Arial" w:hAnsi="Arial" w:cs="Arial"/>
                <w:b/>
                <w:bCs/>
                <w:sz w:val="22"/>
              </w:rPr>
              <w:t xml:space="preserve"> Stufe 2 (</w:t>
            </w:r>
            <w:proofErr w:type="spellStart"/>
            <w:r w:rsidRPr="00E61021">
              <w:rPr>
                <w:rFonts w:ascii="Arial" w:hAnsi="Arial" w:cs="Arial"/>
                <w:b/>
                <w:bCs/>
                <w:sz w:val="22"/>
              </w:rPr>
              <w:t>gemäss</w:t>
            </w:r>
            <w:proofErr w:type="spellEnd"/>
            <w:r w:rsidRPr="00E61021">
              <w:rPr>
                <w:rFonts w:ascii="Arial" w:hAnsi="Arial" w:cs="Arial"/>
                <w:b/>
                <w:bCs/>
                <w:sz w:val="22"/>
              </w:rPr>
              <w:t xml:space="preserve"> Definition Arbeitsintegration Stadt Zürich)</w:t>
            </w:r>
          </w:p>
        </w:tc>
      </w:tr>
      <w:tr w:rsidR="0021676E" w:rsidRPr="00E61021" w14:paraId="210DB9A4" w14:textId="77777777" w:rsidTr="00214B4E">
        <w:tc>
          <w:tcPr>
            <w:tcW w:w="4111" w:type="dxa"/>
            <w:tcBorders>
              <w:bottom w:val="single" w:sz="12" w:space="0" w:color="FFFFFF"/>
            </w:tcBorders>
            <w:shd w:val="clear" w:color="auto" w:fill="CCCCCC"/>
          </w:tcPr>
          <w:p w14:paraId="5AC3F130" w14:textId="77777777" w:rsidR="0021676E" w:rsidRPr="00E61021" w:rsidRDefault="0021676E" w:rsidP="00214B4E">
            <w:pPr>
              <w:pStyle w:val="Tabelle"/>
              <w:rPr>
                <w:rFonts w:ascii="Arial" w:hAnsi="Arial" w:cs="Arial"/>
                <w:b/>
                <w:bCs/>
                <w:sz w:val="22"/>
              </w:rPr>
            </w:pPr>
            <w:r w:rsidRPr="00E61021">
              <w:rPr>
                <w:rFonts w:ascii="Arial" w:hAnsi="Arial" w:cs="Arial"/>
                <w:b/>
                <w:bCs/>
                <w:sz w:val="22"/>
              </w:rPr>
              <w:t>Erwerbsumfang</w:t>
            </w:r>
          </w:p>
        </w:tc>
        <w:tc>
          <w:tcPr>
            <w:tcW w:w="2552" w:type="dxa"/>
            <w:tcBorders>
              <w:bottom w:val="single" w:sz="12" w:space="0" w:color="FFFFFF"/>
            </w:tcBorders>
            <w:shd w:val="clear" w:color="auto" w:fill="CCCCCC"/>
          </w:tcPr>
          <w:p w14:paraId="2A089DBF" w14:textId="77777777" w:rsidR="0021676E" w:rsidRPr="00E61021" w:rsidRDefault="0021676E" w:rsidP="00214B4E">
            <w:pPr>
              <w:pStyle w:val="Tabelle"/>
              <w:jc w:val="center"/>
              <w:rPr>
                <w:rFonts w:ascii="Arial" w:hAnsi="Arial" w:cs="Arial"/>
                <w:b/>
                <w:bCs/>
                <w:sz w:val="22"/>
              </w:rPr>
            </w:pPr>
            <w:r w:rsidRPr="00E61021">
              <w:rPr>
                <w:rFonts w:ascii="Arial" w:hAnsi="Arial" w:cs="Arial"/>
                <w:b/>
                <w:bCs/>
                <w:sz w:val="22"/>
              </w:rPr>
              <w:t>Personen ab 25 Jahre</w:t>
            </w:r>
          </w:p>
        </w:tc>
        <w:tc>
          <w:tcPr>
            <w:tcW w:w="2431" w:type="dxa"/>
            <w:tcBorders>
              <w:bottom w:val="single" w:sz="12" w:space="0" w:color="FFFFFF"/>
            </w:tcBorders>
            <w:shd w:val="clear" w:color="auto" w:fill="CCCCCC"/>
          </w:tcPr>
          <w:p w14:paraId="27988407" w14:textId="77777777" w:rsidR="0021676E" w:rsidRPr="00E61021" w:rsidRDefault="0021676E" w:rsidP="00214B4E">
            <w:pPr>
              <w:pStyle w:val="Tabelle"/>
              <w:jc w:val="center"/>
              <w:rPr>
                <w:rFonts w:ascii="Arial" w:hAnsi="Arial" w:cs="Arial"/>
                <w:b/>
                <w:bCs/>
                <w:sz w:val="22"/>
              </w:rPr>
            </w:pPr>
            <w:r w:rsidRPr="00E61021">
              <w:rPr>
                <w:rFonts w:ascii="Arial" w:hAnsi="Arial" w:cs="Arial"/>
                <w:b/>
                <w:bCs/>
                <w:sz w:val="22"/>
              </w:rPr>
              <w:t>Personen bis 24 Jahre</w:t>
            </w:r>
          </w:p>
        </w:tc>
      </w:tr>
      <w:tr w:rsidR="0021676E" w:rsidRPr="00E61021" w14:paraId="0C316275" w14:textId="77777777" w:rsidTr="00214B4E">
        <w:tc>
          <w:tcPr>
            <w:tcW w:w="4111" w:type="dxa"/>
            <w:shd w:val="clear" w:color="auto" w:fill="F3F3F3"/>
          </w:tcPr>
          <w:p w14:paraId="26978BCA" w14:textId="77777777" w:rsidR="0021676E" w:rsidRPr="00E61021" w:rsidRDefault="0021676E" w:rsidP="00214B4E">
            <w:pPr>
              <w:pStyle w:val="Tabelle"/>
              <w:rPr>
                <w:rFonts w:ascii="Arial" w:hAnsi="Arial" w:cs="Arial"/>
                <w:sz w:val="22"/>
              </w:rPr>
            </w:pPr>
            <w:r w:rsidRPr="00E61021">
              <w:rPr>
                <w:rFonts w:ascii="Arial" w:hAnsi="Arial" w:cs="Arial"/>
                <w:sz w:val="22"/>
              </w:rPr>
              <w:t>100% Erwerbstätigkeit</w:t>
            </w:r>
          </w:p>
        </w:tc>
        <w:tc>
          <w:tcPr>
            <w:tcW w:w="2552" w:type="dxa"/>
            <w:shd w:val="clear" w:color="auto" w:fill="F3F3F3"/>
          </w:tcPr>
          <w:p w14:paraId="1EDA9B9A" w14:textId="77777777" w:rsidR="0021676E" w:rsidRPr="00E61021" w:rsidRDefault="0021676E" w:rsidP="00214B4E">
            <w:pPr>
              <w:pStyle w:val="Tabelle"/>
              <w:jc w:val="center"/>
              <w:rPr>
                <w:rFonts w:ascii="Arial" w:hAnsi="Arial" w:cs="Arial"/>
                <w:sz w:val="22"/>
                <w:highlight w:val="yellow"/>
              </w:rPr>
            </w:pPr>
            <w:r w:rsidRPr="00E61021">
              <w:rPr>
                <w:rFonts w:ascii="Arial" w:hAnsi="Arial" w:cs="Arial"/>
                <w:sz w:val="22"/>
              </w:rPr>
              <w:t xml:space="preserve">350.00 </w:t>
            </w:r>
          </w:p>
        </w:tc>
        <w:tc>
          <w:tcPr>
            <w:tcW w:w="2431" w:type="dxa"/>
            <w:shd w:val="clear" w:color="auto" w:fill="F3F3F3"/>
          </w:tcPr>
          <w:p w14:paraId="439026E8" w14:textId="77777777" w:rsidR="0021676E" w:rsidRPr="00E61021" w:rsidRDefault="0021676E" w:rsidP="00214B4E">
            <w:pPr>
              <w:pStyle w:val="Tabelle"/>
              <w:jc w:val="center"/>
              <w:rPr>
                <w:rFonts w:ascii="Arial" w:hAnsi="Arial" w:cs="Arial"/>
                <w:sz w:val="22"/>
                <w:highlight w:val="yellow"/>
              </w:rPr>
            </w:pPr>
            <w:r w:rsidRPr="00E61021">
              <w:rPr>
                <w:rFonts w:ascii="Arial" w:hAnsi="Arial" w:cs="Arial"/>
                <w:sz w:val="22"/>
              </w:rPr>
              <w:t xml:space="preserve">175.00 </w:t>
            </w:r>
          </w:p>
        </w:tc>
      </w:tr>
      <w:tr w:rsidR="0021676E" w:rsidRPr="00E61021" w14:paraId="1B818669" w14:textId="77777777" w:rsidTr="00214B4E">
        <w:tc>
          <w:tcPr>
            <w:tcW w:w="4111" w:type="dxa"/>
            <w:shd w:val="clear" w:color="auto" w:fill="F3F3F3"/>
          </w:tcPr>
          <w:p w14:paraId="5D9AE39D" w14:textId="77777777" w:rsidR="0021676E" w:rsidRPr="00E61021" w:rsidRDefault="0021676E" w:rsidP="00214B4E">
            <w:pPr>
              <w:pStyle w:val="Tabelle"/>
              <w:rPr>
                <w:rFonts w:ascii="Arial" w:hAnsi="Arial" w:cs="Arial"/>
                <w:sz w:val="22"/>
              </w:rPr>
            </w:pPr>
            <w:r w:rsidRPr="00E61021">
              <w:rPr>
                <w:rFonts w:ascii="Arial" w:hAnsi="Arial" w:cs="Arial"/>
                <w:sz w:val="22"/>
              </w:rPr>
              <w:t>Teilzeiterwerbstätigkeit</w:t>
            </w:r>
          </w:p>
        </w:tc>
        <w:tc>
          <w:tcPr>
            <w:tcW w:w="2552" w:type="dxa"/>
            <w:shd w:val="clear" w:color="auto" w:fill="F3F3F3"/>
          </w:tcPr>
          <w:p w14:paraId="1A1AF852" w14:textId="77777777" w:rsidR="0021676E" w:rsidRPr="00E61021" w:rsidRDefault="0021676E" w:rsidP="00214B4E">
            <w:pPr>
              <w:pStyle w:val="Tabelle"/>
              <w:jc w:val="center"/>
              <w:rPr>
                <w:rFonts w:ascii="Arial" w:hAnsi="Arial" w:cs="Arial"/>
                <w:sz w:val="22"/>
              </w:rPr>
            </w:pPr>
            <w:r w:rsidRPr="00E61021">
              <w:rPr>
                <w:rFonts w:ascii="Arial" w:hAnsi="Arial" w:cs="Arial"/>
                <w:sz w:val="22"/>
              </w:rPr>
              <w:t xml:space="preserve">% - Anteil von 350.00 jedoch mindestens 100.00 </w:t>
            </w:r>
          </w:p>
        </w:tc>
        <w:tc>
          <w:tcPr>
            <w:tcW w:w="2431" w:type="dxa"/>
            <w:shd w:val="clear" w:color="auto" w:fill="F3F3F3"/>
          </w:tcPr>
          <w:p w14:paraId="17B5260D" w14:textId="77777777" w:rsidR="0021676E" w:rsidRPr="00E61021" w:rsidRDefault="0021676E" w:rsidP="00214B4E">
            <w:pPr>
              <w:pStyle w:val="Tabelle"/>
              <w:jc w:val="center"/>
              <w:rPr>
                <w:rFonts w:ascii="Arial" w:hAnsi="Arial" w:cs="Arial"/>
                <w:sz w:val="22"/>
              </w:rPr>
            </w:pPr>
            <w:r w:rsidRPr="00E61021">
              <w:rPr>
                <w:rFonts w:ascii="Arial" w:hAnsi="Arial" w:cs="Arial"/>
                <w:sz w:val="22"/>
              </w:rPr>
              <w:t xml:space="preserve">% - Anteil von 175.00 jedoch mindestens 50.00 </w:t>
            </w:r>
          </w:p>
        </w:tc>
      </w:tr>
    </w:tbl>
    <w:p w14:paraId="530E1AC6" w14:textId="77777777" w:rsidR="0021676E" w:rsidRPr="00E61021" w:rsidRDefault="0021676E" w:rsidP="0021676E">
      <w:pPr>
        <w:pStyle w:val="WeisungStandard"/>
      </w:pPr>
    </w:p>
    <w:p w14:paraId="5F25F359" w14:textId="77777777" w:rsidR="0021676E" w:rsidRPr="00E61021" w:rsidRDefault="0021676E" w:rsidP="0021676E">
      <w:pPr>
        <w:pStyle w:val="WeisungStandard"/>
      </w:pPr>
    </w:p>
    <w:p w14:paraId="4DF579DE" w14:textId="77777777" w:rsidR="0021676E" w:rsidRPr="00E61021" w:rsidRDefault="0021676E" w:rsidP="0021676E">
      <w:pPr>
        <w:pStyle w:val="WeisungAufzhlung"/>
      </w:pPr>
      <w:r w:rsidRPr="00E61021">
        <w:t>Der EFB darf auch in diesen Fällen nie höher sein als der erwirtschaftete Nettolohn.</w:t>
      </w:r>
    </w:p>
    <w:p w14:paraId="5D512000" w14:textId="77777777" w:rsidR="0021676E" w:rsidRPr="00E61021" w:rsidRDefault="0021676E" w:rsidP="0021676E">
      <w:pPr>
        <w:pStyle w:val="Absatz0"/>
      </w:pPr>
    </w:p>
    <w:p w14:paraId="0C457E7D" w14:textId="77777777" w:rsidR="0021676E" w:rsidRPr="00E61021" w:rsidRDefault="0021676E" w:rsidP="0021676E">
      <w:pPr>
        <w:pStyle w:val="berschrift1"/>
        <w:spacing w:before="240" w:after="120"/>
        <w:rPr>
          <w:rFonts w:cs="Arial"/>
        </w:rPr>
      </w:pPr>
      <w:r w:rsidRPr="00E61021">
        <w:rPr>
          <w:rFonts w:cs="Arial"/>
        </w:rPr>
        <w:t>Kriterien für die Ausrichtung des EFB</w:t>
      </w:r>
    </w:p>
    <w:p w14:paraId="611236C2" w14:textId="77777777" w:rsidR="0021676E" w:rsidRPr="00E61021" w:rsidRDefault="0021676E" w:rsidP="0021676E">
      <w:pPr>
        <w:pStyle w:val="Absatz0"/>
      </w:pPr>
    </w:p>
    <w:p w14:paraId="12CB96E8" w14:textId="77777777" w:rsidR="0021676E" w:rsidRPr="00E61021" w:rsidRDefault="0021676E" w:rsidP="0021676E">
      <w:pPr>
        <w:pStyle w:val="berschrift2"/>
        <w:tabs>
          <w:tab w:val="clear" w:pos="576"/>
        </w:tabs>
        <w:spacing w:before="240" w:after="120"/>
        <w:ind w:left="709" w:hanging="709"/>
        <w:rPr>
          <w:rFonts w:cs="Arial"/>
        </w:rPr>
      </w:pPr>
      <w:r w:rsidRPr="00E61021">
        <w:rPr>
          <w:rFonts w:cs="Arial"/>
        </w:rPr>
        <w:t>Der EFB wird gewährt bei</w:t>
      </w:r>
    </w:p>
    <w:p w14:paraId="2769015F" w14:textId="77777777" w:rsidR="0021676E" w:rsidRPr="00E61021" w:rsidRDefault="0021676E" w:rsidP="0021676E">
      <w:pPr>
        <w:pStyle w:val="WeisungAufzhlung"/>
        <w:tabs>
          <w:tab w:val="clear" w:pos="360"/>
        </w:tabs>
      </w:pPr>
      <w:r w:rsidRPr="00E61021">
        <w:t>Einkommen aus unselbständiger Erwerbstätigkeit (Vollzeit und Teilzeit)</w:t>
      </w:r>
      <w:r w:rsidRPr="00112DB1">
        <w:rPr>
          <w:rStyle w:val="Funotenzeichen"/>
        </w:rPr>
        <w:t xml:space="preserve"> </w:t>
      </w:r>
      <w:r>
        <w:rPr>
          <w:rStyle w:val="Funotenzeichen"/>
        </w:rPr>
        <w:footnoteReference w:id="1"/>
      </w:r>
      <w:r w:rsidRPr="00E61021">
        <w:t>,</w:t>
      </w:r>
    </w:p>
    <w:p w14:paraId="0266711B" w14:textId="77777777" w:rsidR="0021676E" w:rsidRPr="00E61021" w:rsidRDefault="0021676E" w:rsidP="0021676E">
      <w:pPr>
        <w:pStyle w:val="WeisungAufzhlung"/>
        <w:tabs>
          <w:tab w:val="clear" w:pos="360"/>
        </w:tabs>
      </w:pPr>
      <w:r w:rsidRPr="00E61021">
        <w:t>Einkommen, das parallel zu Versicherungsleistungen erworben wird (Zwischenverdienst, Teilrente und Erwerb etc.),</w:t>
      </w:r>
    </w:p>
    <w:p w14:paraId="2F0DD940" w14:textId="77777777" w:rsidR="0021676E" w:rsidRPr="00E61021" w:rsidRDefault="0021676E" w:rsidP="0021676E">
      <w:pPr>
        <w:pStyle w:val="WeisungAufzhlung"/>
        <w:tabs>
          <w:tab w:val="clear" w:pos="360"/>
        </w:tabs>
      </w:pPr>
      <w:r w:rsidRPr="00E61021">
        <w:t xml:space="preserve">Lohnfortzahlung infolge Krankheit / Unfall bis zu einem Monat, </w:t>
      </w:r>
    </w:p>
    <w:p w14:paraId="1A7A0DFE" w14:textId="5CC8A1F3" w:rsidR="0075567F" w:rsidRPr="00E61021" w:rsidRDefault="0021676E" w:rsidP="0021676E">
      <w:pPr>
        <w:pStyle w:val="WeisungAufzhlung"/>
        <w:tabs>
          <w:tab w:val="clear" w:pos="360"/>
        </w:tabs>
      </w:pPr>
      <w:r w:rsidRPr="00E61021">
        <w:t>Einkommen im Rahmen eines Arbeitsplatzes mit speziellen Bedingungen (Teillohn</w:t>
      </w:r>
      <w:r w:rsidRPr="00E61021">
        <w:softHyphen/>
        <w:t>stel</w:t>
      </w:r>
      <w:r w:rsidRPr="00E61021">
        <w:softHyphen/>
        <w:t>len, subventionierte Arbeitsplätze etc.), sofern Sozialversicherungsbeiträge (AHV /IV etc.) geleistet werden.</w:t>
      </w:r>
    </w:p>
    <w:p w14:paraId="54887D47" w14:textId="77777777" w:rsidR="0021676E" w:rsidRPr="00E61021" w:rsidRDefault="0021676E" w:rsidP="0021676E">
      <w:pPr>
        <w:pStyle w:val="WeisungAufzhlung"/>
        <w:numPr>
          <w:ilvl w:val="0"/>
          <w:numId w:val="0"/>
        </w:numPr>
      </w:pPr>
    </w:p>
    <w:p w14:paraId="133AEC68" w14:textId="77777777" w:rsidR="0021676E" w:rsidRPr="00E61021" w:rsidRDefault="0021676E" w:rsidP="0021676E">
      <w:pPr>
        <w:pStyle w:val="Absatz0"/>
      </w:pPr>
      <w:r w:rsidRPr="00E61021">
        <w:t>Der EFB muss gegenüber dem Betreibungsamt deklariert werden. Er kann unter Umständen gepfändet werden.</w:t>
      </w:r>
    </w:p>
    <w:p w14:paraId="568BFC90" w14:textId="77777777" w:rsidR="0021676E" w:rsidRPr="00E61021" w:rsidRDefault="0021676E" w:rsidP="0021676E">
      <w:pPr>
        <w:pStyle w:val="berschrift2"/>
        <w:tabs>
          <w:tab w:val="clear" w:pos="576"/>
        </w:tabs>
        <w:spacing w:before="240" w:after="120"/>
        <w:ind w:left="709" w:hanging="709"/>
        <w:rPr>
          <w:rFonts w:cs="Arial"/>
        </w:rPr>
      </w:pPr>
      <w:r w:rsidRPr="00E61021">
        <w:rPr>
          <w:rFonts w:cs="Arial"/>
        </w:rPr>
        <w:t>Der EFB wird nicht gewährt, wenn</w:t>
      </w:r>
    </w:p>
    <w:p w14:paraId="38D493D9" w14:textId="77777777" w:rsidR="002D26A7" w:rsidRDefault="0021676E" w:rsidP="0021676E">
      <w:pPr>
        <w:pStyle w:val="WeisungAufzhlung"/>
        <w:tabs>
          <w:tab w:val="clear" w:pos="360"/>
        </w:tabs>
      </w:pPr>
      <w:r w:rsidRPr="00E61021">
        <w:t>die erwerbstätige Person gleichzeitig eine Ausbildung absolviert,</w:t>
      </w:r>
      <w:r w:rsidR="0075567F">
        <w:t xml:space="preserve"> </w:t>
      </w:r>
      <w:r w:rsidR="00461F17" w:rsidRPr="008435BF">
        <w:rPr>
          <w:rStyle w:val="Funotenzeichen"/>
          <w:highlight w:val="yellow"/>
        </w:rPr>
        <w:footnoteReference w:id="2"/>
      </w:r>
    </w:p>
    <w:p w14:paraId="11E981DA" w14:textId="37B1BE0C" w:rsidR="00461F17" w:rsidRPr="00E61021" w:rsidRDefault="0021676E" w:rsidP="0021676E">
      <w:pPr>
        <w:pStyle w:val="WeisungAufzhlung"/>
        <w:tabs>
          <w:tab w:val="clear" w:pos="360"/>
        </w:tabs>
      </w:pPr>
      <w:r w:rsidRPr="00E61021">
        <w:t>das Einkommen im Rahmen eines Praktikums generiert wird,</w:t>
      </w:r>
    </w:p>
    <w:p w14:paraId="59D68E5E" w14:textId="77777777" w:rsidR="0021676E" w:rsidRPr="00E61021" w:rsidRDefault="0021676E" w:rsidP="0021676E">
      <w:pPr>
        <w:pStyle w:val="WeisungAufzhlung"/>
        <w:tabs>
          <w:tab w:val="clear" w:pos="360"/>
        </w:tabs>
      </w:pPr>
      <w:r w:rsidRPr="00E61021">
        <w:t>die Einnahmen aus selbständiger Erwerbstätigkeit stammen,</w:t>
      </w:r>
    </w:p>
    <w:p w14:paraId="172090C8" w14:textId="77777777" w:rsidR="0021676E" w:rsidRPr="00E61021" w:rsidRDefault="0021676E" w:rsidP="0021676E">
      <w:pPr>
        <w:pStyle w:val="WeisungAufzhlung"/>
        <w:tabs>
          <w:tab w:val="clear" w:pos="360"/>
        </w:tabs>
      </w:pPr>
      <w:r w:rsidRPr="00E61021">
        <w:t>der Erwerbstätigkeit nicht nachgegangen wird (z.B. bei Lohnfortzahlung infolge Krankheit / Unfall ab dem zweiten Monat),</w:t>
      </w:r>
    </w:p>
    <w:p w14:paraId="575EF9F5" w14:textId="77777777" w:rsidR="0021676E" w:rsidRPr="00E61021" w:rsidRDefault="0021676E" w:rsidP="0021676E">
      <w:pPr>
        <w:pStyle w:val="WeisungAufzhlung"/>
        <w:tabs>
          <w:tab w:val="clear" w:pos="360"/>
        </w:tabs>
      </w:pPr>
      <w:r w:rsidRPr="00E61021">
        <w:t>es sich um den 13. Monatslohn handelt,</w:t>
      </w:r>
    </w:p>
    <w:p w14:paraId="71A819C5" w14:textId="77777777" w:rsidR="0021676E" w:rsidRPr="00E61021" w:rsidRDefault="0021676E" w:rsidP="0021676E">
      <w:pPr>
        <w:pStyle w:val="WeisungAufzhlung"/>
        <w:tabs>
          <w:tab w:val="clear" w:pos="360"/>
        </w:tabs>
      </w:pPr>
      <w:r w:rsidRPr="00E61021">
        <w:t>es sich um eine kurzfristige Unterstützung mit Überbrückungscharakter handelt (Unter</w:t>
      </w:r>
      <w:r w:rsidRPr="00E61021">
        <w:softHyphen/>
        <w:t>stüt</w:t>
      </w:r>
      <w:r w:rsidRPr="00E61021">
        <w:softHyphen/>
      </w:r>
      <w:r w:rsidRPr="00E61021">
        <w:softHyphen/>
        <w:t>zung maximal 3 Monate).</w:t>
      </w:r>
    </w:p>
    <w:p w14:paraId="58F19EBD" w14:textId="77777777" w:rsidR="0021676E" w:rsidRPr="00E61021" w:rsidRDefault="0021676E" w:rsidP="0021676E">
      <w:pPr>
        <w:pStyle w:val="WeisungAufzhlung"/>
        <w:numPr>
          <w:ilvl w:val="0"/>
          <w:numId w:val="0"/>
        </w:numPr>
      </w:pPr>
    </w:p>
    <w:p w14:paraId="4863A262" w14:textId="77777777" w:rsidR="0021676E" w:rsidRPr="00E61021" w:rsidRDefault="0021676E" w:rsidP="0021676E">
      <w:pPr>
        <w:pStyle w:val="berschrift1"/>
        <w:spacing w:before="240" w:after="120"/>
        <w:rPr>
          <w:rFonts w:cs="Arial"/>
        </w:rPr>
      </w:pPr>
      <w:r w:rsidRPr="00E61021">
        <w:rPr>
          <w:rFonts w:cs="Arial"/>
        </w:rPr>
        <w:t>Beginn und Ende der Ausrichtung des EFB</w:t>
      </w:r>
    </w:p>
    <w:p w14:paraId="31596EC2" w14:textId="77777777" w:rsidR="0021676E" w:rsidRPr="00E61021" w:rsidRDefault="0021676E" w:rsidP="0021676E">
      <w:pPr>
        <w:pStyle w:val="WeisungStandard"/>
      </w:pPr>
      <w:r w:rsidRPr="00E61021">
        <w:lastRenderedPageBreak/>
        <w:t xml:space="preserve">Der EFB wird für eine vollbrachte Leistung ausgerichtet. Bei einer Arbeitsaufnahme wird er also bei der ersten Lohnzahlung für die darauf folgende Verwendungsperiode im Budget einbezogen. </w:t>
      </w:r>
    </w:p>
    <w:p w14:paraId="4EFAC432" w14:textId="77777777" w:rsidR="0021676E" w:rsidRPr="00E61021" w:rsidRDefault="0021676E" w:rsidP="0021676E">
      <w:pPr>
        <w:pStyle w:val="WeisungStandard"/>
      </w:pPr>
      <w:r w:rsidRPr="00E61021">
        <w:t xml:space="preserve">Bei der Beendigung des Arbeitsverhältnisses erlischt der Anspruch auf einen EFB. Dies muss nur im Konfliktfall oder auf Wunsch der Klientin/des Klienten mit einem anfechtbaren Entscheid mitgeteilt werden. </w:t>
      </w:r>
    </w:p>
    <w:p w14:paraId="05458317" w14:textId="77777777" w:rsidR="0021676E" w:rsidRPr="00E61021" w:rsidRDefault="0021676E" w:rsidP="0021676E">
      <w:pPr>
        <w:pStyle w:val="WeisungAufzhlung"/>
        <w:numPr>
          <w:ilvl w:val="0"/>
          <w:numId w:val="0"/>
        </w:numPr>
      </w:pPr>
    </w:p>
    <w:p w14:paraId="56C2C36D" w14:textId="77777777" w:rsidR="0021676E" w:rsidRPr="00E61021" w:rsidRDefault="0021676E" w:rsidP="0021676E">
      <w:pPr>
        <w:pStyle w:val="berschrift1"/>
        <w:spacing w:before="240" w:after="120"/>
        <w:rPr>
          <w:rFonts w:cs="Arial"/>
        </w:rPr>
      </w:pPr>
      <w:r w:rsidRPr="00E61021">
        <w:rPr>
          <w:rFonts w:cs="Arial"/>
        </w:rPr>
        <w:t xml:space="preserve">Besondere Bestimmungen </w:t>
      </w:r>
    </w:p>
    <w:p w14:paraId="08CFFDAC" w14:textId="77777777" w:rsidR="0021676E" w:rsidRPr="00E61021" w:rsidRDefault="0021676E" w:rsidP="0021676E">
      <w:pPr>
        <w:pStyle w:val="WeisungAufzhlung"/>
        <w:numPr>
          <w:ilvl w:val="0"/>
          <w:numId w:val="0"/>
        </w:numPr>
      </w:pPr>
    </w:p>
    <w:p w14:paraId="2E43777E" w14:textId="77777777" w:rsidR="0021676E" w:rsidRPr="00E61021" w:rsidRDefault="0021676E" w:rsidP="0021676E">
      <w:pPr>
        <w:pStyle w:val="berschrift2"/>
        <w:tabs>
          <w:tab w:val="clear" w:pos="576"/>
        </w:tabs>
        <w:spacing w:before="240" w:after="120"/>
        <w:ind w:left="709" w:hanging="709"/>
        <w:rPr>
          <w:rFonts w:cs="Arial"/>
        </w:rPr>
      </w:pPr>
      <w:r w:rsidRPr="00E61021">
        <w:rPr>
          <w:rFonts w:cs="Arial"/>
        </w:rPr>
        <w:t>Berechnung bei quellensteuerpflichtigen Personen</w:t>
      </w:r>
    </w:p>
    <w:p w14:paraId="6D4BE59A" w14:textId="77777777" w:rsidR="0021676E" w:rsidRPr="00E61021" w:rsidRDefault="0021676E" w:rsidP="0021676E">
      <w:pPr>
        <w:pStyle w:val="Absatz0"/>
      </w:pPr>
      <w:r w:rsidRPr="00E61021">
        <w:t>Bei quellensteuerpflichtigen Personen wird im Budget der Nettolohn als Einkommen ange</w:t>
      </w:r>
      <w:r w:rsidRPr="00E61021">
        <w:softHyphen/>
        <w:t>rechnet. Um diese Personen den anderen Steuerpflichtigen gleichzustellen, welche mit dem EFB ihre Steuern bezahlen müssen, wird der Betrag für die Quellensteuer monatlich vom EFB abgezogen.</w:t>
      </w:r>
    </w:p>
    <w:p w14:paraId="13B43411" w14:textId="77777777" w:rsidR="0021676E" w:rsidRPr="00E61021" w:rsidRDefault="0021676E" w:rsidP="0021676E">
      <w:pPr>
        <w:pStyle w:val="berschrift2"/>
        <w:tabs>
          <w:tab w:val="clear" w:pos="576"/>
        </w:tabs>
        <w:spacing w:before="240" w:after="120"/>
        <w:ind w:left="709" w:hanging="709"/>
        <w:rPr>
          <w:rFonts w:cs="Arial"/>
        </w:rPr>
      </w:pPr>
      <w:r w:rsidRPr="00E61021">
        <w:rPr>
          <w:rFonts w:cs="Arial"/>
        </w:rPr>
        <w:t>Kumulation von EFB IZU</w:t>
      </w:r>
    </w:p>
    <w:p w14:paraId="033E320B" w14:textId="77777777" w:rsidR="0021676E" w:rsidRPr="00E61021" w:rsidRDefault="0021676E" w:rsidP="0021676E">
      <w:pPr>
        <w:pStyle w:val="berschrift"/>
        <w:tabs>
          <w:tab w:val="left" w:pos="1320"/>
        </w:tabs>
        <w:spacing w:after="0"/>
        <w:ind w:left="1320" w:hanging="1320"/>
        <w:rPr>
          <w:b w:val="0"/>
        </w:rPr>
      </w:pPr>
      <w:r w:rsidRPr="00E61021">
        <w:rPr>
          <w:b w:val="0"/>
        </w:rPr>
        <w:t xml:space="preserve">pro Person: </w:t>
      </w:r>
      <w:r w:rsidRPr="00E61021">
        <w:rPr>
          <w:b w:val="0"/>
        </w:rPr>
        <w:tab/>
        <w:t xml:space="preserve">EFB und IZU sind bei entsprechender Leistungserbringung für eine Person </w:t>
      </w:r>
      <w:proofErr w:type="spellStart"/>
      <w:r w:rsidRPr="00E61021">
        <w:rPr>
          <w:b w:val="0"/>
        </w:rPr>
        <w:t>ku</w:t>
      </w:r>
      <w:r w:rsidRPr="00E61021">
        <w:rPr>
          <w:b w:val="0"/>
        </w:rPr>
        <w:softHyphen/>
        <w:t>mu</w:t>
      </w:r>
      <w:r w:rsidRPr="00E61021">
        <w:rPr>
          <w:b w:val="0"/>
        </w:rPr>
        <w:softHyphen/>
        <w:t>lierbar</w:t>
      </w:r>
      <w:proofErr w:type="spellEnd"/>
      <w:r w:rsidRPr="00E61021">
        <w:rPr>
          <w:b w:val="0"/>
        </w:rPr>
        <w:t xml:space="preserve">. </w:t>
      </w:r>
    </w:p>
    <w:p w14:paraId="04127683" w14:textId="77777777" w:rsidR="0021676E" w:rsidRPr="00E61021" w:rsidRDefault="0021676E" w:rsidP="0021676E">
      <w:pPr>
        <w:tabs>
          <w:tab w:val="left" w:pos="1320"/>
        </w:tabs>
      </w:pPr>
    </w:p>
    <w:p w14:paraId="53594101" w14:textId="77777777" w:rsidR="0021676E" w:rsidRPr="00E61021" w:rsidRDefault="0021676E" w:rsidP="0021676E">
      <w:pPr>
        <w:tabs>
          <w:tab w:val="left" w:pos="1320"/>
        </w:tabs>
        <w:ind w:left="1320" w:hanging="1320"/>
      </w:pPr>
      <w:r w:rsidRPr="00E61021">
        <w:t xml:space="preserve">pro Fall: </w:t>
      </w:r>
      <w:r w:rsidRPr="00E61021">
        <w:tab/>
        <w:t>In einem Fall können mehreren Personen IZU oder EFB ausgerichtet wer</w:t>
      </w:r>
      <w:r w:rsidRPr="00E61021">
        <w:softHyphen/>
        <w:t xml:space="preserve">den. Diese Leistungen sind bis max. Fr. 850.-/Monat </w:t>
      </w:r>
      <w:proofErr w:type="spellStart"/>
      <w:r w:rsidRPr="00E61021">
        <w:t>kumulierbar</w:t>
      </w:r>
      <w:proofErr w:type="spellEnd"/>
      <w:r w:rsidRPr="00E61021">
        <w:t xml:space="preserve">. </w:t>
      </w:r>
    </w:p>
    <w:p w14:paraId="221FA3CA" w14:textId="77777777" w:rsidR="0021676E" w:rsidRPr="00E61021" w:rsidRDefault="0021676E" w:rsidP="0021676E">
      <w:pPr>
        <w:pStyle w:val="Absatz0"/>
      </w:pPr>
    </w:p>
    <w:p w14:paraId="32DB3E2C" w14:textId="77777777" w:rsidR="0021676E" w:rsidRPr="00E61021" w:rsidRDefault="0021676E" w:rsidP="0021676E">
      <w:pPr>
        <w:pStyle w:val="berschrift1"/>
        <w:spacing w:before="240" w:after="120"/>
        <w:rPr>
          <w:rFonts w:cs="Arial"/>
        </w:rPr>
      </w:pPr>
      <w:r w:rsidRPr="00E61021">
        <w:rPr>
          <w:rFonts w:cs="Arial"/>
        </w:rPr>
        <w:t>Kompetenzregelung</w:t>
      </w:r>
    </w:p>
    <w:p w14:paraId="1FECE3E5" w14:textId="77777777" w:rsidR="0021676E" w:rsidRPr="00E61021" w:rsidRDefault="0021676E" w:rsidP="0021676E">
      <w:pPr>
        <w:pStyle w:val="Absatz0"/>
      </w:pPr>
      <w:r w:rsidRPr="00E61021">
        <w:t>Die Ausrichtung des EFB liegt in der Kompetenz der Sozialarbeitenden.</w:t>
      </w:r>
    </w:p>
    <w:p w14:paraId="5DEF8DB9" w14:textId="77777777" w:rsidR="0021676E" w:rsidRPr="00F97CC8" w:rsidRDefault="0021676E" w:rsidP="0021676E">
      <w:pPr>
        <w:autoSpaceDE w:val="0"/>
        <w:autoSpaceDN w:val="0"/>
        <w:adjustRightInd w:val="0"/>
        <w:rPr>
          <w:sz w:val="16"/>
          <w:szCs w:val="16"/>
          <w:lang w:eastAsia="de-CH"/>
        </w:rPr>
      </w:pPr>
    </w:p>
    <w:p w14:paraId="7EC36A75" w14:textId="77777777" w:rsidR="001D62C6" w:rsidRPr="0021676E" w:rsidRDefault="001D62C6" w:rsidP="0021676E"/>
    <w:sectPr w:rsidR="001D62C6" w:rsidRPr="0021676E" w:rsidSect="00321BCB">
      <w:headerReference w:type="default" r:id="rId14"/>
      <w:footerReference w:type="default" r:id="rId15"/>
      <w:headerReference w:type="first" r:id="rId16"/>
      <w:footerReference w:type="first" r:id="rId17"/>
      <w:pgSz w:w="11906" w:h="16838" w:code="9"/>
      <w:pgMar w:top="1985" w:right="1134" w:bottom="567" w:left="1701" w:header="567" w:footer="22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DA08D3" w14:textId="77777777" w:rsidR="00B15AF0" w:rsidRDefault="00B15AF0">
      <w:r>
        <w:separator/>
      </w:r>
    </w:p>
  </w:endnote>
  <w:endnote w:type="continuationSeparator" w:id="0">
    <w:p w14:paraId="748C11D5" w14:textId="77777777" w:rsidR="00B15AF0" w:rsidRDefault="00B15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1D62C6" w14:paraId="252CC354" w14:textId="77777777">
      <w:trPr>
        <w:trHeight w:val="284"/>
      </w:trPr>
      <w:tc>
        <w:tcPr>
          <w:tcW w:w="5063" w:type="dxa"/>
        </w:tcPr>
        <w:p w14:paraId="252CC351" w14:textId="4A69DC79" w:rsidR="001D62C6" w:rsidRDefault="001D62C6" w:rsidP="001D62C6">
          <w:pPr>
            <w:pStyle w:val="Fuzeile"/>
            <w:tabs>
              <w:tab w:val="clear" w:pos="4536"/>
              <w:tab w:val="clear" w:pos="9072"/>
              <w:tab w:val="right" w:pos="8504"/>
            </w:tabs>
            <w:rPr>
              <w:sz w:val="17"/>
            </w:rPr>
          </w:pPr>
          <w:r>
            <w:rPr>
              <w:sz w:val="17"/>
            </w:rPr>
            <w:t>HAW Ausrichtung des Einkommensfreibetrags</w:t>
          </w:r>
        </w:p>
      </w:tc>
      <w:tc>
        <w:tcPr>
          <w:tcW w:w="1430" w:type="dxa"/>
        </w:tcPr>
        <w:p w14:paraId="252CC352" w14:textId="77777777" w:rsidR="001D62C6" w:rsidRDefault="001D62C6" w:rsidP="001D62C6">
          <w:pPr>
            <w:pStyle w:val="Fuzeile"/>
            <w:tabs>
              <w:tab w:val="clear" w:pos="4536"/>
              <w:tab w:val="clear" w:pos="9072"/>
              <w:tab w:val="right" w:pos="8504"/>
            </w:tabs>
            <w:jc w:val="center"/>
            <w:rPr>
              <w:sz w:val="17"/>
            </w:rPr>
          </w:pPr>
        </w:p>
      </w:tc>
      <w:tc>
        <w:tcPr>
          <w:tcW w:w="2640" w:type="dxa"/>
        </w:tcPr>
        <w:p w14:paraId="252CC353" w14:textId="77777777" w:rsidR="001D62C6" w:rsidRDefault="001D62C6" w:rsidP="001D62C6">
          <w:pPr>
            <w:pStyle w:val="Fuzeile"/>
            <w:tabs>
              <w:tab w:val="clear" w:pos="4536"/>
              <w:tab w:val="clear" w:pos="9072"/>
              <w:tab w:val="right" w:pos="8504"/>
            </w:tabs>
            <w:jc w:val="right"/>
            <w:rPr>
              <w:sz w:val="17"/>
              <w:lang w:val="de-DE"/>
            </w:rPr>
          </w:pPr>
        </w:p>
      </w:tc>
    </w:tr>
  </w:tbl>
  <w:p w14:paraId="252CC355" w14:textId="77777777" w:rsidR="008C3F9E" w:rsidRDefault="008C3F9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41"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29"/>
      <w:gridCol w:w="3652"/>
      <w:gridCol w:w="992"/>
      <w:gridCol w:w="1418"/>
      <w:gridCol w:w="2971"/>
      <w:gridCol w:w="179"/>
    </w:tblGrid>
    <w:tr w:rsidR="004A5161" w14:paraId="252CC360" w14:textId="77777777" w:rsidTr="00203459">
      <w:trPr>
        <w:gridAfter w:val="1"/>
        <w:wAfter w:w="179" w:type="dxa"/>
        <w:trHeight w:val="284"/>
      </w:trPr>
      <w:tc>
        <w:tcPr>
          <w:tcW w:w="3681" w:type="dxa"/>
          <w:gridSpan w:val="2"/>
        </w:tcPr>
        <w:p w14:paraId="252CC35D" w14:textId="6168386B" w:rsidR="004A5161" w:rsidRDefault="004A5161" w:rsidP="001D62C6">
          <w:pPr>
            <w:pStyle w:val="Fuzeile"/>
            <w:tabs>
              <w:tab w:val="clear" w:pos="4536"/>
              <w:tab w:val="clear" w:pos="9072"/>
              <w:tab w:val="right" w:pos="8504"/>
            </w:tabs>
            <w:rPr>
              <w:sz w:val="17"/>
            </w:rPr>
          </w:pPr>
          <w:r>
            <w:rPr>
              <w:sz w:val="17"/>
            </w:rPr>
            <w:t xml:space="preserve">HAW </w:t>
          </w:r>
          <w:r w:rsidR="00DB4BF8">
            <w:rPr>
              <w:sz w:val="17"/>
            </w:rPr>
            <w:t xml:space="preserve">Ausrichtung </w:t>
          </w:r>
          <w:r w:rsidR="001D62C6">
            <w:rPr>
              <w:sz w:val="17"/>
            </w:rPr>
            <w:t>des Einkommensfreibetrags</w:t>
          </w:r>
        </w:p>
      </w:tc>
      <w:tc>
        <w:tcPr>
          <w:tcW w:w="992" w:type="dxa"/>
        </w:tcPr>
        <w:p w14:paraId="46FD50BC" w14:textId="6E0983E6" w:rsidR="004A5161" w:rsidRDefault="004A5161">
          <w:pPr>
            <w:pStyle w:val="Fuzeile"/>
            <w:tabs>
              <w:tab w:val="clear" w:pos="4536"/>
              <w:tab w:val="clear" w:pos="9072"/>
              <w:tab w:val="right" w:pos="8504"/>
            </w:tabs>
            <w:jc w:val="center"/>
            <w:rPr>
              <w:sz w:val="17"/>
            </w:rPr>
          </w:pPr>
          <w:r>
            <w:rPr>
              <w:sz w:val="17"/>
            </w:rPr>
            <w:t>öffentlich</w:t>
          </w:r>
        </w:p>
      </w:tc>
      <w:tc>
        <w:tcPr>
          <w:tcW w:w="1418" w:type="dxa"/>
        </w:tcPr>
        <w:p w14:paraId="252CC35E" w14:textId="70044BB1" w:rsidR="004A5161" w:rsidRDefault="00DB4BF8">
          <w:pPr>
            <w:pStyle w:val="Fuzeile"/>
            <w:tabs>
              <w:tab w:val="clear" w:pos="4536"/>
              <w:tab w:val="clear" w:pos="9072"/>
              <w:tab w:val="right" w:pos="8504"/>
            </w:tabs>
            <w:jc w:val="center"/>
            <w:rPr>
              <w:sz w:val="17"/>
            </w:rPr>
          </w:pPr>
          <w:r>
            <w:rPr>
              <w:sz w:val="17"/>
            </w:rPr>
            <w:t>Version 1</w:t>
          </w:r>
          <w:r w:rsidR="001D62C6">
            <w:rPr>
              <w:sz w:val="17"/>
            </w:rPr>
            <w:t>.</w:t>
          </w:r>
          <w:r w:rsidR="001C15CB">
            <w:rPr>
              <w:sz w:val="17"/>
            </w:rPr>
            <w:t>7</w:t>
          </w:r>
        </w:p>
      </w:tc>
      <w:tc>
        <w:tcPr>
          <w:tcW w:w="2971" w:type="dxa"/>
        </w:tcPr>
        <w:p w14:paraId="252CC35F" w14:textId="72471663" w:rsidR="004A5161" w:rsidRDefault="004A5161" w:rsidP="00813559">
          <w:pPr>
            <w:pStyle w:val="Fuzeile"/>
            <w:tabs>
              <w:tab w:val="clear" w:pos="4536"/>
              <w:tab w:val="clear" w:pos="9072"/>
              <w:tab w:val="right" w:pos="8504"/>
            </w:tabs>
            <w:ind w:left="-119"/>
            <w:jc w:val="right"/>
            <w:rPr>
              <w:sz w:val="17"/>
              <w:lang w:val="de-DE"/>
            </w:rPr>
          </w:pPr>
          <w:proofErr w:type="spellStart"/>
          <w:r>
            <w:rPr>
              <w:sz w:val="17"/>
              <w:lang w:val="de-DE"/>
            </w:rPr>
            <w:t>VerfasserIn</w:t>
          </w:r>
          <w:proofErr w:type="spellEnd"/>
          <w:r>
            <w:rPr>
              <w:sz w:val="17"/>
              <w:lang w:val="de-DE"/>
            </w:rPr>
            <w:t xml:space="preserve">: </w:t>
          </w:r>
          <w:r w:rsidR="00224364">
            <w:rPr>
              <w:sz w:val="17"/>
              <w:lang w:val="de-DE"/>
            </w:rPr>
            <w:t>Fachstab</w:t>
          </w:r>
          <w:r w:rsidR="00813559">
            <w:rPr>
              <w:sz w:val="17"/>
              <w:lang w:val="de-DE"/>
            </w:rPr>
            <w:t xml:space="preserve"> SI</w:t>
          </w:r>
        </w:p>
      </w:tc>
    </w:tr>
    <w:tr w:rsidR="004A5161" w14:paraId="317A9AE4" w14:textId="77777777" w:rsidTr="00203459">
      <w:trPr>
        <w:trHeight w:val="284"/>
      </w:trPr>
      <w:tc>
        <w:tcPr>
          <w:tcW w:w="29" w:type="dxa"/>
        </w:tcPr>
        <w:p w14:paraId="02FBD56E" w14:textId="77777777" w:rsidR="004A5161" w:rsidRDefault="004A5161" w:rsidP="00C86D3E">
          <w:pPr>
            <w:pStyle w:val="Fuzeile"/>
            <w:tabs>
              <w:tab w:val="clear" w:pos="4536"/>
              <w:tab w:val="clear" w:pos="9072"/>
              <w:tab w:val="right" w:pos="8504"/>
            </w:tabs>
            <w:ind w:left="-119"/>
            <w:rPr>
              <w:sz w:val="17"/>
              <w:lang w:val="de-DE"/>
            </w:rPr>
          </w:pPr>
        </w:p>
      </w:tc>
      <w:tc>
        <w:tcPr>
          <w:tcW w:w="9212" w:type="dxa"/>
          <w:gridSpan w:val="5"/>
        </w:tcPr>
        <w:p w14:paraId="0652CC77" w14:textId="5EED906F" w:rsidR="004A5161" w:rsidRPr="001C15CB" w:rsidRDefault="001C15CB" w:rsidP="001C15CB">
          <w:pPr>
            <w:pStyle w:val="Fuzeile"/>
            <w:rPr>
              <w:rFonts w:cstheme="minorBidi"/>
              <w:lang w:eastAsia="en-US"/>
            </w:rPr>
          </w:pPr>
          <w:r>
            <w:rPr>
              <w:sz w:val="17"/>
              <w:lang w:val="de-DE"/>
            </w:rPr>
            <w:t>© Copyright: Soziale Dienste. Eine Weiterverwendung ist nur mit dem Zusatz «Soziale Dienste Stadt Zürich» erlaubt.</w:t>
          </w:r>
        </w:p>
      </w:tc>
    </w:tr>
  </w:tbl>
  <w:p w14:paraId="252CC361" w14:textId="77777777" w:rsidR="008C3F9E" w:rsidRDefault="008C3F9E" w:rsidP="003E5FC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C36D31" w14:textId="77777777" w:rsidR="00B15AF0" w:rsidRDefault="00B15AF0">
      <w:r>
        <w:separator/>
      </w:r>
    </w:p>
  </w:footnote>
  <w:footnote w:type="continuationSeparator" w:id="0">
    <w:p w14:paraId="086D64E9" w14:textId="77777777" w:rsidR="00B15AF0" w:rsidRDefault="00B15AF0">
      <w:r>
        <w:continuationSeparator/>
      </w:r>
    </w:p>
  </w:footnote>
  <w:footnote w:id="1">
    <w:p w14:paraId="4A1CE1A0" w14:textId="77777777" w:rsidR="0021676E" w:rsidRPr="00670E56" w:rsidRDefault="0021676E" w:rsidP="0021676E">
      <w:pPr>
        <w:pStyle w:val="Funotentext"/>
        <w:rPr>
          <w:highlight w:val="yellow"/>
        </w:rPr>
      </w:pPr>
      <w:r w:rsidRPr="008435BF">
        <w:rPr>
          <w:rStyle w:val="Funotenzeichen"/>
        </w:rPr>
        <w:footnoteRef/>
      </w:r>
      <w:r w:rsidRPr="008435BF">
        <w:t xml:space="preserve"> Dazu zählt auch die Entschädigung für Pflegeeltern, welche sozialversicherungsrechtlich als unselbständiges Erwerbseinkommen gilt und regulär zu versteuern ist. Die Höhe des EFB ist im Einzelfall und unter Berücksichtigung des Betreuungsaufwands festzulegen. Mögliche Beurteilungsfaktoren: Anzahl betreuter Pflegekinder / Dauerplatzierung oder Wochen(end)</w:t>
      </w:r>
      <w:proofErr w:type="spellStart"/>
      <w:r w:rsidRPr="008435BF">
        <w:t>platzierung</w:t>
      </w:r>
      <w:proofErr w:type="spellEnd"/>
      <w:r w:rsidRPr="008435BF">
        <w:t xml:space="preserve"> / Pflegekind mit besonderen Betreuungsbedürfnissen / Möglichkeit, neben der Betreuungstätigkeit einer weiteren </w:t>
      </w:r>
      <w:proofErr w:type="spellStart"/>
      <w:r w:rsidRPr="008435BF">
        <w:t>Erwerbstätgkeit</w:t>
      </w:r>
      <w:proofErr w:type="spellEnd"/>
      <w:r w:rsidRPr="008435BF">
        <w:t xml:space="preserve"> nachzugehen.</w:t>
      </w:r>
    </w:p>
  </w:footnote>
  <w:footnote w:id="2">
    <w:p w14:paraId="23BA802C" w14:textId="15B281D4" w:rsidR="00461F17" w:rsidRDefault="00461F17">
      <w:pPr>
        <w:pStyle w:val="Funotentext"/>
      </w:pPr>
      <w:r>
        <w:rPr>
          <w:rStyle w:val="Funotenzeichen"/>
        </w:rPr>
        <w:t>b</w:t>
      </w:r>
      <w:r>
        <w:t xml:space="preserve"> </w:t>
      </w:r>
      <w:r w:rsidRPr="008435BF">
        <w:rPr>
          <w:highlight w:val="yellow"/>
        </w:rPr>
        <w:t>Bei Minderjährigen, welche neben der Ausbildung ein regelässiges E</w:t>
      </w:r>
      <w:r w:rsidR="004744BA">
        <w:rPr>
          <w:highlight w:val="yellow"/>
        </w:rPr>
        <w:t xml:space="preserve">inkommen erzielen, wird </w:t>
      </w:r>
      <w:bookmarkStart w:id="2" w:name="_GoBack"/>
      <w:bookmarkEnd w:id="2"/>
      <w:r w:rsidR="004744BA" w:rsidRPr="00CE09AE">
        <w:rPr>
          <w:highlight w:val="yellow"/>
        </w:rPr>
        <w:t xml:space="preserve">gemäss </w:t>
      </w:r>
      <w:hyperlink r:id="rId1" w:history="1">
        <w:r w:rsidR="00CE09AE" w:rsidRPr="00CE09AE">
          <w:rPr>
            <w:rStyle w:val="Hyperlink"/>
            <w:highlight w:val="yellow"/>
          </w:rPr>
          <w:t>PRA Umgang mit Einnahmen in der Wirtschaftlichen Hilfe</w:t>
        </w:r>
      </w:hyperlink>
      <w:r w:rsidR="00CE09AE">
        <w:t xml:space="preserve"> </w:t>
      </w:r>
      <w:r w:rsidRPr="004744BA">
        <w:rPr>
          <w:highlight w:val="yellow"/>
        </w:rPr>
        <w:t xml:space="preserve">im </w:t>
      </w:r>
      <w:r w:rsidRPr="008435BF">
        <w:rPr>
          <w:highlight w:val="yellow"/>
        </w:rPr>
        <w:t xml:space="preserve">Sinne einer </w:t>
      </w:r>
      <w:r w:rsidR="008435BF" w:rsidRPr="008435BF">
        <w:rPr>
          <w:highlight w:val="yellow"/>
        </w:rPr>
        <w:t>vorübergehenden</w:t>
      </w:r>
      <w:r w:rsidRPr="008435BF">
        <w:rPr>
          <w:highlight w:val="yellow"/>
        </w:rPr>
        <w:t xml:space="preserve"> Regelung dennoch ein EFB gewährt</w:t>
      </w:r>
      <w:r w:rsidR="008435BF" w:rsidRPr="008435BF">
        <w:rPr>
          <w:highlight w:val="yellow"/>
        </w:rPr>
        <w:t xml:space="preserve"> (bis zur nächsten Überarbeitung der HAW)</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680"/>
      <w:gridCol w:w="6577"/>
      <w:gridCol w:w="2495"/>
    </w:tblGrid>
    <w:tr w:rsidR="008C3F9E" w14:paraId="252CC34C" w14:textId="77777777">
      <w:tc>
        <w:tcPr>
          <w:tcW w:w="7257" w:type="dxa"/>
          <w:gridSpan w:val="2"/>
        </w:tcPr>
        <w:p w14:paraId="252CC349" w14:textId="56055120" w:rsidR="008C3F9E" w:rsidRDefault="008C3F9E">
          <w:pPr>
            <w:pStyle w:val="Kopfzeile"/>
            <w:tabs>
              <w:tab w:val="clear" w:pos="4536"/>
              <w:tab w:val="clear" w:pos="9072"/>
            </w:tabs>
            <w:rPr>
              <w:szCs w:val="22"/>
            </w:rPr>
          </w:pPr>
          <w:r>
            <w:rPr>
              <w:noProof/>
              <w:szCs w:val="22"/>
              <w:lang w:eastAsia="de-CH"/>
            </w:rPr>
            <w:drawing>
              <wp:inline distT="0" distB="0" distL="0" distR="0" wp14:anchorId="252CC362" wp14:editId="0740A4F7">
                <wp:extent cx="1352550" cy="276225"/>
                <wp:effectExtent l="0" t="0" r="0" b="0"/>
                <wp:docPr id="1" name="Bild 1"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p w14:paraId="252CC34A" w14:textId="77777777" w:rsidR="008C3F9E" w:rsidRDefault="008C3F9E">
          <w:pPr>
            <w:pStyle w:val="Kopfzeile"/>
            <w:tabs>
              <w:tab w:val="clear" w:pos="4536"/>
              <w:tab w:val="clear" w:pos="9072"/>
            </w:tabs>
            <w:rPr>
              <w:szCs w:val="22"/>
            </w:rPr>
          </w:pPr>
        </w:p>
      </w:tc>
      <w:tc>
        <w:tcPr>
          <w:tcW w:w="2495" w:type="dxa"/>
        </w:tcPr>
        <w:p w14:paraId="252CC34B" w14:textId="77777777" w:rsidR="008C3F9E" w:rsidRDefault="008C3F9E">
          <w:pPr>
            <w:pStyle w:val="Kopfzeile"/>
            <w:tabs>
              <w:tab w:val="clear" w:pos="4536"/>
              <w:tab w:val="clear" w:pos="9072"/>
            </w:tabs>
            <w:rPr>
              <w:sz w:val="17"/>
              <w:szCs w:val="17"/>
            </w:rPr>
          </w:pPr>
        </w:p>
      </w:tc>
    </w:tr>
    <w:tr w:rsidR="008C3F9E" w14:paraId="252CC34F" w14:textId="77777777">
      <w:trPr>
        <w:trHeight w:val="210"/>
      </w:trPr>
      <w:tc>
        <w:tcPr>
          <w:tcW w:w="680" w:type="dxa"/>
        </w:tcPr>
        <w:p w14:paraId="252CC34D" w14:textId="77777777" w:rsidR="008C3F9E" w:rsidRDefault="008C3F9E">
          <w:pPr>
            <w:pStyle w:val="Kopfzeile"/>
          </w:pPr>
        </w:p>
      </w:tc>
      <w:tc>
        <w:tcPr>
          <w:tcW w:w="9072" w:type="dxa"/>
          <w:gridSpan w:val="2"/>
        </w:tcPr>
        <w:p w14:paraId="252CC34E" w14:textId="67C615BF" w:rsidR="008C3F9E" w:rsidRDefault="008C3F9E">
          <w:pPr>
            <w:pStyle w:val="Kopfzeile"/>
          </w:pPr>
          <w:r>
            <w:fldChar w:fldCharType="begin"/>
          </w:r>
          <w:r>
            <w:instrText xml:space="preserve"> PAGE   \* MERGEFORMAT </w:instrText>
          </w:r>
          <w:r>
            <w:fldChar w:fldCharType="separate"/>
          </w:r>
          <w:r w:rsidR="00CE09AE">
            <w:rPr>
              <w:noProof/>
            </w:rPr>
            <w:t>3</w:t>
          </w:r>
          <w:r>
            <w:fldChar w:fldCharType="end"/>
          </w:r>
          <w:r>
            <w:t>/</w:t>
          </w:r>
          <w:r w:rsidR="00CE09AE">
            <w:fldChar w:fldCharType="begin"/>
          </w:r>
          <w:r w:rsidR="00CE09AE">
            <w:instrText xml:space="preserve"> NUMPAGES   \* MERGEFORMAT </w:instrText>
          </w:r>
          <w:r w:rsidR="00CE09AE">
            <w:fldChar w:fldCharType="separate"/>
          </w:r>
          <w:r w:rsidR="00CE09AE">
            <w:rPr>
              <w:noProof/>
            </w:rPr>
            <w:t>3</w:t>
          </w:r>
          <w:r w:rsidR="00CE09AE">
            <w:rPr>
              <w:noProof/>
            </w:rPr>
            <w:fldChar w:fldCharType="end"/>
          </w:r>
        </w:p>
      </w:tc>
    </w:tr>
  </w:tbl>
  <w:p w14:paraId="252CC350" w14:textId="77777777" w:rsidR="008C3F9E" w:rsidRDefault="008C3F9E">
    <w:pPr>
      <w:pStyle w:val="Kopfzeile"/>
      <w:tabs>
        <w:tab w:val="clear" w:pos="4536"/>
        <w:tab w:val="clear" w:pos="9072"/>
      </w:tabs>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7257"/>
      <w:gridCol w:w="2495"/>
    </w:tblGrid>
    <w:tr w:rsidR="008C3F9E" w14:paraId="252CC358" w14:textId="77777777">
      <w:tc>
        <w:tcPr>
          <w:tcW w:w="7257" w:type="dxa"/>
        </w:tcPr>
        <w:p w14:paraId="252CC356" w14:textId="24D66BB1" w:rsidR="008C3F9E" w:rsidRDefault="008C3F9E">
          <w:pPr>
            <w:pStyle w:val="Kopfzeile"/>
            <w:tabs>
              <w:tab w:val="clear" w:pos="4536"/>
              <w:tab w:val="clear" w:pos="9072"/>
            </w:tabs>
            <w:rPr>
              <w:szCs w:val="22"/>
            </w:rPr>
          </w:pPr>
          <w:r>
            <w:rPr>
              <w:noProof/>
              <w:szCs w:val="22"/>
              <w:lang w:eastAsia="de-CH"/>
            </w:rPr>
            <w:drawing>
              <wp:inline distT="0" distB="0" distL="0" distR="0" wp14:anchorId="252CC363" wp14:editId="19D1E8A3">
                <wp:extent cx="1352550" cy="276225"/>
                <wp:effectExtent l="0" t="0" r="0" b="0"/>
                <wp:docPr id="2"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tc>
      <w:tc>
        <w:tcPr>
          <w:tcW w:w="2495" w:type="dxa"/>
        </w:tcPr>
        <w:p w14:paraId="252CC357" w14:textId="77777777" w:rsidR="008C3F9E" w:rsidRDefault="008C3F9E">
          <w:pPr>
            <w:pStyle w:val="Kopfzeile"/>
            <w:tabs>
              <w:tab w:val="clear" w:pos="4536"/>
              <w:tab w:val="clear" w:pos="9072"/>
            </w:tabs>
            <w:rPr>
              <w:sz w:val="17"/>
              <w:szCs w:val="17"/>
            </w:rPr>
          </w:pPr>
        </w:p>
      </w:tc>
    </w:tr>
    <w:tr w:rsidR="008C3F9E" w14:paraId="252CC35B" w14:textId="77777777">
      <w:tc>
        <w:tcPr>
          <w:tcW w:w="7257" w:type="dxa"/>
        </w:tcPr>
        <w:p w14:paraId="252CC359" w14:textId="77777777" w:rsidR="008C3F9E" w:rsidRDefault="008C3F9E">
          <w:pPr>
            <w:pStyle w:val="Kopfzeile"/>
            <w:tabs>
              <w:tab w:val="clear" w:pos="4536"/>
              <w:tab w:val="clear" w:pos="9072"/>
            </w:tabs>
            <w:rPr>
              <w:szCs w:val="22"/>
            </w:rPr>
          </w:pPr>
        </w:p>
      </w:tc>
      <w:tc>
        <w:tcPr>
          <w:tcW w:w="2495" w:type="dxa"/>
        </w:tcPr>
        <w:p w14:paraId="252CC35A" w14:textId="77777777" w:rsidR="008C3F9E" w:rsidRDefault="008C3F9E">
          <w:pPr>
            <w:pStyle w:val="Kopfzeile"/>
            <w:tabs>
              <w:tab w:val="clear" w:pos="4536"/>
              <w:tab w:val="clear" w:pos="9072"/>
            </w:tabs>
            <w:rPr>
              <w:noProof/>
              <w:sz w:val="17"/>
              <w:szCs w:val="17"/>
              <w:lang w:val="de-DE"/>
            </w:rPr>
          </w:pPr>
        </w:p>
      </w:tc>
    </w:tr>
  </w:tbl>
  <w:p w14:paraId="252CC35C" w14:textId="77777777" w:rsidR="008C3F9E" w:rsidRDefault="008C3F9E">
    <w:pPr>
      <w:pStyle w:val="Kopfzeile"/>
      <w:tabs>
        <w:tab w:val="clear" w:pos="4536"/>
        <w:tab w:val="clear" w:pos="9072"/>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1D77"/>
    <w:multiLevelType w:val="hybridMultilevel"/>
    <w:tmpl w:val="EB0CE2FA"/>
    <w:lvl w:ilvl="0" w:tplc="304C579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0613D4E"/>
    <w:multiLevelType w:val="multilevel"/>
    <w:tmpl w:val="3A227DE2"/>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C2216EC"/>
    <w:multiLevelType w:val="multilevel"/>
    <w:tmpl w:val="05B2DA4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15:restartNumberingAfterBreak="0">
    <w:nsid w:val="1348699C"/>
    <w:multiLevelType w:val="hybridMultilevel"/>
    <w:tmpl w:val="877400EE"/>
    <w:lvl w:ilvl="0" w:tplc="ED94DF9C">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35C80798"/>
    <w:multiLevelType w:val="multilevel"/>
    <w:tmpl w:val="EA34608A"/>
    <w:lvl w:ilvl="0">
      <w:start w:val="1"/>
      <w:numFmt w:val="bullet"/>
      <w:lvlText w:val="–"/>
      <w:lvlJc w:val="left"/>
      <w:pPr>
        <w:tabs>
          <w:tab w:val="num" w:pos="720"/>
        </w:tabs>
        <w:ind w:left="720" w:hanging="720"/>
      </w:pPr>
      <w:rPr>
        <w:rFonts w:ascii="Times New Roman" w:hAnsi="Times New Roman"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069505B"/>
    <w:multiLevelType w:val="hybridMultilevel"/>
    <w:tmpl w:val="808C1CE4"/>
    <w:lvl w:ilvl="0" w:tplc="ED94DF9C">
      <w:start w:val="1"/>
      <w:numFmt w:val="bullet"/>
      <w:lvlText w:val=""/>
      <w:lvlJc w:val="left"/>
      <w:pPr>
        <w:tabs>
          <w:tab w:val="num" w:pos="360"/>
        </w:tabs>
        <w:ind w:left="36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start w:val="1"/>
      <w:numFmt w:val="bullet"/>
      <w:lvlText w:val=""/>
      <w:lvlJc w:val="left"/>
      <w:pPr>
        <w:tabs>
          <w:tab w:val="num" w:pos="2160"/>
        </w:tabs>
        <w:ind w:left="2160" w:hanging="360"/>
      </w:pPr>
      <w:rPr>
        <w:rFonts w:ascii="Wingdings" w:hAnsi="Wingdings" w:hint="default"/>
      </w:rPr>
    </w:lvl>
    <w:lvl w:ilvl="3" w:tplc="08070001">
      <w:start w:val="1"/>
      <w:numFmt w:val="bullet"/>
      <w:lvlText w:val=""/>
      <w:lvlJc w:val="left"/>
      <w:pPr>
        <w:tabs>
          <w:tab w:val="num" w:pos="2880"/>
        </w:tabs>
        <w:ind w:left="2880" w:hanging="360"/>
      </w:pPr>
      <w:rPr>
        <w:rFonts w:ascii="Symbol" w:hAnsi="Symbol" w:hint="default"/>
      </w:rPr>
    </w:lvl>
    <w:lvl w:ilvl="4" w:tplc="08070003">
      <w:start w:val="1"/>
      <w:numFmt w:val="bullet"/>
      <w:lvlText w:val="o"/>
      <w:lvlJc w:val="left"/>
      <w:pPr>
        <w:tabs>
          <w:tab w:val="num" w:pos="3600"/>
        </w:tabs>
        <w:ind w:left="3600" w:hanging="360"/>
      </w:pPr>
      <w:rPr>
        <w:rFonts w:ascii="Courier New" w:hAnsi="Courier New" w:cs="Courier New" w:hint="default"/>
      </w:rPr>
    </w:lvl>
    <w:lvl w:ilvl="5" w:tplc="08070005">
      <w:start w:val="1"/>
      <w:numFmt w:val="bullet"/>
      <w:lvlText w:val=""/>
      <w:lvlJc w:val="left"/>
      <w:pPr>
        <w:tabs>
          <w:tab w:val="num" w:pos="4320"/>
        </w:tabs>
        <w:ind w:left="4320" w:hanging="360"/>
      </w:pPr>
      <w:rPr>
        <w:rFonts w:ascii="Wingdings" w:hAnsi="Wingdings" w:hint="default"/>
      </w:rPr>
    </w:lvl>
    <w:lvl w:ilvl="6" w:tplc="08070001">
      <w:start w:val="1"/>
      <w:numFmt w:val="bullet"/>
      <w:lvlText w:val=""/>
      <w:lvlJc w:val="left"/>
      <w:pPr>
        <w:tabs>
          <w:tab w:val="num" w:pos="5040"/>
        </w:tabs>
        <w:ind w:left="5040" w:hanging="360"/>
      </w:pPr>
      <w:rPr>
        <w:rFonts w:ascii="Symbol" w:hAnsi="Symbol" w:hint="default"/>
      </w:rPr>
    </w:lvl>
    <w:lvl w:ilvl="7" w:tplc="08070003">
      <w:start w:val="1"/>
      <w:numFmt w:val="bullet"/>
      <w:lvlText w:val="o"/>
      <w:lvlJc w:val="left"/>
      <w:pPr>
        <w:tabs>
          <w:tab w:val="num" w:pos="5760"/>
        </w:tabs>
        <w:ind w:left="5760" w:hanging="360"/>
      </w:pPr>
      <w:rPr>
        <w:rFonts w:ascii="Courier New" w:hAnsi="Courier New" w:cs="Courier New" w:hint="default"/>
      </w:rPr>
    </w:lvl>
    <w:lvl w:ilvl="8" w:tplc="0807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6951010"/>
    <w:multiLevelType w:val="multilevel"/>
    <w:tmpl w:val="C8724DCC"/>
    <w:lvl w:ilvl="0">
      <w:start w:val="1"/>
      <w:numFmt w:val="bullet"/>
      <w:lvlText w:val="–"/>
      <w:lvlJc w:val="left"/>
      <w:pPr>
        <w:tabs>
          <w:tab w:val="num" w:pos="720"/>
        </w:tabs>
        <w:ind w:left="720" w:hanging="720"/>
      </w:pPr>
      <w:rPr>
        <w:rFonts w:ascii="Times New Roman" w:hAnsi="Times New Roman"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1E92569"/>
    <w:multiLevelType w:val="multilevel"/>
    <w:tmpl w:val="C7187C66"/>
    <w:lvl w:ilvl="0">
      <w:numFmt w:val="bullet"/>
      <w:lvlText w:val="-"/>
      <w:lvlJc w:val="left"/>
      <w:pPr>
        <w:tabs>
          <w:tab w:val="num" w:pos="720"/>
        </w:tabs>
        <w:ind w:left="720" w:hanging="720"/>
      </w:pPr>
      <w:rPr>
        <w:rFonts w:ascii="Arial" w:eastAsia="Times New Roman" w:hAnsi="Arial" w:cs="Aria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53D593E"/>
    <w:multiLevelType w:val="multilevel"/>
    <w:tmpl w:val="D128959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5D80472"/>
    <w:multiLevelType w:val="multilevel"/>
    <w:tmpl w:val="869EC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E1D4034"/>
    <w:multiLevelType w:val="hybridMultilevel"/>
    <w:tmpl w:val="8D14DE18"/>
    <w:lvl w:ilvl="0" w:tplc="FE687648">
      <w:start w:val="1"/>
      <w:numFmt w:val="bullet"/>
      <w:lvlText w:val="–"/>
      <w:lvlJc w:val="left"/>
      <w:pPr>
        <w:tabs>
          <w:tab w:val="num" w:pos="360"/>
        </w:tabs>
        <w:ind w:left="360" w:hanging="360"/>
      </w:pPr>
      <w:rPr>
        <w:rFonts w:ascii="Times New Roman" w:hAnsi="Times New Roman" w:hint="default"/>
      </w:rPr>
    </w:lvl>
    <w:lvl w:ilvl="1" w:tplc="15F0FBE8">
      <w:start w:val="1"/>
      <w:numFmt w:val="bullet"/>
      <w:lvlText w:val="–"/>
      <w:lvlJc w:val="left"/>
      <w:pPr>
        <w:tabs>
          <w:tab w:val="num" w:pos="1080"/>
        </w:tabs>
        <w:ind w:left="1080" w:hanging="360"/>
      </w:pPr>
      <w:rPr>
        <w:rFonts w:ascii="Times New Roman" w:hAnsi="Times New Roman" w:hint="default"/>
      </w:rPr>
    </w:lvl>
    <w:lvl w:ilvl="2" w:tplc="BC84B0F4" w:tentative="1">
      <w:start w:val="1"/>
      <w:numFmt w:val="bullet"/>
      <w:lvlText w:val="–"/>
      <w:lvlJc w:val="left"/>
      <w:pPr>
        <w:tabs>
          <w:tab w:val="num" w:pos="1800"/>
        </w:tabs>
        <w:ind w:left="1800" w:hanging="360"/>
      </w:pPr>
      <w:rPr>
        <w:rFonts w:ascii="Times New Roman" w:hAnsi="Times New Roman" w:hint="default"/>
      </w:rPr>
    </w:lvl>
    <w:lvl w:ilvl="3" w:tplc="FA22A7A8" w:tentative="1">
      <w:start w:val="1"/>
      <w:numFmt w:val="bullet"/>
      <w:lvlText w:val="–"/>
      <w:lvlJc w:val="left"/>
      <w:pPr>
        <w:tabs>
          <w:tab w:val="num" w:pos="2520"/>
        </w:tabs>
        <w:ind w:left="2520" w:hanging="360"/>
      </w:pPr>
      <w:rPr>
        <w:rFonts w:ascii="Times New Roman" w:hAnsi="Times New Roman" w:hint="default"/>
      </w:rPr>
    </w:lvl>
    <w:lvl w:ilvl="4" w:tplc="8206C410" w:tentative="1">
      <w:start w:val="1"/>
      <w:numFmt w:val="bullet"/>
      <w:lvlText w:val="–"/>
      <w:lvlJc w:val="left"/>
      <w:pPr>
        <w:tabs>
          <w:tab w:val="num" w:pos="3240"/>
        </w:tabs>
        <w:ind w:left="3240" w:hanging="360"/>
      </w:pPr>
      <w:rPr>
        <w:rFonts w:ascii="Times New Roman" w:hAnsi="Times New Roman" w:hint="default"/>
      </w:rPr>
    </w:lvl>
    <w:lvl w:ilvl="5" w:tplc="5488471C" w:tentative="1">
      <w:start w:val="1"/>
      <w:numFmt w:val="bullet"/>
      <w:lvlText w:val="–"/>
      <w:lvlJc w:val="left"/>
      <w:pPr>
        <w:tabs>
          <w:tab w:val="num" w:pos="3960"/>
        </w:tabs>
        <w:ind w:left="3960" w:hanging="360"/>
      </w:pPr>
      <w:rPr>
        <w:rFonts w:ascii="Times New Roman" w:hAnsi="Times New Roman" w:hint="default"/>
      </w:rPr>
    </w:lvl>
    <w:lvl w:ilvl="6" w:tplc="622E0D40" w:tentative="1">
      <w:start w:val="1"/>
      <w:numFmt w:val="bullet"/>
      <w:lvlText w:val="–"/>
      <w:lvlJc w:val="left"/>
      <w:pPr>
        <w:tabs>
          <w:tab w:val="num" w:pos="4680"/>
        </w:tabs>
        <w:ind w:left="4680" w:hanging="360"/>
      </w:pPr>
      <w:rPr>
        <w:rFonts w:ascii="Times New Roman" w:hAnsi="Times New Roman" w:hint="default"/>
      </w:rPr>
    </w:lvl>
    <w:lvl w:ilvl="7" w:tplc="9956FE68" w:tentative="1">
      <w:start w:val="1"/>
      <w:numFmt w:val="bullet"/>
      <w:lvlText w:val="–"/>
      <w:lvlJc w:val="left"/>
      <w:pPr>
        <w:tabs>
          <w:tab w:val="num" w:pos="5400"/>
        </w:tabs>
        <w:ind w:left="5400" w:hanging="360"/>
      </w:pPr>
      <w:rPr>
        <w:rFonts w:ascii="Times New Roman" w:hAnsi="Times New Roman" w:hint="default"/>
      </w:rPr>
    </w:lvl>
    <w:lvl w:ilvl="8" w:tplc="A31CFCEC" w:tentative="1">
      <w:start w:val="1"/>
      <w:numFmt w:val="bullet"/>
      <w:lvlText w:val="–"/>
      <w:lvlJc w:val="left"/>
      <w:pPr>
        <w:tabs>
          <w:tab w:val="num" w:pos="6120"/>
        </w:tabs>
        <w:ind w:left="6120" w:hanging="360"/>
      </w:pPr>
      <w:rPr>
        <w:rFonts w:ascii="Times New Roman" w:hAnsi="Times New Roman" w:hint="default"/>
      </w:rPr>
    </w:lvl>
  </w:abstractNum>
  <w:abstractNum w:abstractNumId="11" w15:restartNumberingAfterBreak="0">
    <w:nsid w:val="68110F44"/>
    <w:multiLevelType w:val="hybridMultilevel"/>
    <w:tmpl w:val="86F27790"/>
    <w:lvl w:ilvl="0" w:tplc="761A5E7A">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6EF924E9"/>
    <w:multiLevelType w:val="hybridMultilevel"/>
    <w:tmpl w:val="071866D2"/>
    <w:lvl w:ilvl="0" w:tplc="3BC2EA4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CDF5989"/>
    <w:multiLevelType w:val="hybridMultilevel"/>
    <w:tmpl w:val="5434E27C"/>
    <w:lvl w:ilvl="0" w:tplc="E3E2DFDE">
      <w:start w:val="1"/>
      <w:numFmt w:val="bullet"/>
      <w:pStyle w:val="WeisungAufzhlung"/>
      <w:lvlText w:val=""/>
      <w:lvlJc w:val="left"/>
      <w:pPr>
        <w:tabs>
          <w:tab w:val="num" w:pos="360"/>
        </w:tabs>
        <w:ind w:left="340" w:hanging="340"/>
      </w:pPr>
      <w:rPr>
        <w:rFonts w:ascii="Symbol" w:hAnsi="Symbol" w:hint="default"/>
      </w:rPr>
    </w:lvl>
    <w:lvl w:ilvl="1" w:tplc="31143BF0">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D8C2894"/>
    <w:multiLevelType w:val="hybridMultilevel"/>
    <w:tmpl w:val="A7A62A8C"/>
    <w:lvl w:ilvl="0" w:tplc="8F900C50">
      <w:start w:val="1"/>
      <w:numFmt w:val="bullet"/>
      <w:lvlText w:val="-"/>
      <w:lvlJc w:val="left"/>
      <w:pPr>
        <w:ind w:left="720" w:hanging="360"/>
      </w:pPr>
      <w:rPr>
        <w:rFonts w:ascii="Sylfaen" w:hAnsi="Sylfae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0"/>
  </w:num>
  <w:num w:numId="4">
    <w:abstractNumId w:val="12"/>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7"/>
  </w:num>
  <w:num w:numId="10">
    <w:abstractNumId w:val="1"/>
  </w:num>
  <w:num w:numId="11">
    <w:abstractNumId w:val="4"/>
  </w:num>
  <w:num w:numId="12">
    <w:abstractNumId w:val="6"/>
  </w:num>
  <w:num w:numId="13">
    <w:abstractNumId w:val="11"/>
  </w:num>
  <w:num w:numId="14">
    <w:abstractNumId w:val="5"/>
  </w:num>
  <w:num w:numId="15">
    <w:abstractNumId w:val="14"/>
  </w:num>
  <w:num w:numId="16">
    <w:abstractNumId w:val="0"/>
  </w:num>
  <w:num w:numId="17">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de-CH" w:vendorID="64" w:dllVersion="131078" w:nlCheck="1" w:checkStyle="0"/>
  <w:activeWritingStyle w:appName="MSWord" w:lang="de-DE" w:vendorID="64" w:dllVersion="131078"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aFArt" w:val="NeutralA4PI"/>
    <w:docVar w:name="dvaFGroup" w:val="Ntl01"/>
    <w:docVar w:name="dvaFileNameAct" w:val="0"/>
    <w:docVar w:name="dvaFileNameVis" w:val="1"/>
    <w:docVar w:name="dvaFL" w:val="DE"/>
    <w:docVar w:name="dvaFootAct" w:val="0"/>
    <w:docVar w:name="dvaFoPaAct" w:val="0"/>
    <w:docVar w:name="dvaHeadExtInt" w:val="Ex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34589F"/>
    <w:rsid w:val="000106E8"/>
    <w:rsid w:val="0001435B"/>
    <w:rsid w:val="00024047"/>
    <w:rsid w:val="00025170"/>
    <w:rsid w:val="000262FF"/>
    <w:rsid w:val="000361BF"/>
    <w:rsid w:val="00036E84"/>
    <w:rsid w:val="000375FB"/>
    <w:rsid w:val="000379BE"/>
    <w:rsid w:val="00047278"/>
    <w:rsid w:val="000535DF"/>
    <w:rsid w:val="0005703F"/>
    <w:rsid w:val="00061D9D"/>
    <w:rsid w:val="0006527D"/>
    <w:rsid w:val="00073A59"/>
    <w:rsid w:val="00094B79"/>
    <w:rsid w:val="000B10DE"/>
    <w:rsid w:val="000B61D9"/>
    <w:rsid w:val="000C0E06"/>
    <w:rsid w:val="000F5B0B"/>
    <w:rsid w:val="001031F7"/>
    <w:rsid w:val="0010588A"/>
    <w:rsid w:val="0012198D"/>
    <w:rsid w:val="001221B3"/>
    <w:rsid w:val="00137F98"/>
    <w:rsid w:val="001417A8"/>
    <w:rsid w:val="00162049"/>
    <w:rsid w:val="0016315D"/>
    <w:rsid w:val="00172743"/>
    <w:rsid w:val="001734B5"/>
    <w:rsid w:val="00176A9A"/>
    <w:rsid w:val="00181C3B"/>
    <w:rsid w:val="001823C4"/>
    <w:rsid w:val="00183949"/>
    <w:rsid w:val="00190CFA"/>
    <w:rsid w:val="00191244"/>
    <w:rsid w:val="001945F3"/>
    <w:rsid w:val="00196AC6"/>
    <w:rsid w:val="001A3FE3"/>
    <w:rsid w:val="001A5719"/>
    <w:rsid w:val="001A5A5B"/>
    <w:rsid w:val="001A7C6B"/>
    <w:rsid w:val="001B1A65"/>
    <w:rsid w:val="001C15CB"/>
    <w:rsid w:val="001C5655"/>
    <w:rsid w:val="001D092F"/>
    <w:rsid w:val="001D5FF8"/>
    <w:rsid w:val="001D62C6"/>
    <w:rsid w:val="001E7C98"/>
    <w:rsid w:val="001F192F"/>
    <w:rsid w:val="00203459"/>
    <w:rsid w:val="002072CA"/>
    <w:rsid w:val="002078A4"/>
    <w:rsid w:val="002107A3"/>
    <w:rsid w:val="002127BE"/>
    <w:rsid w:val="002129A1"/>
    <w:rsid w:val="0021676E"/>
    <w:rsid w:val="00217C9B"/>
    <w:rsid w:val="00224364"/>
    <w:rsid w:val="00242D1E"/>
    <w:rsid w:val="00264CB2"/>
    <w:rsid w:val="0026501F"/>
    <w:rsid w:val="0027264C"/>
    <w:rsid w:val="00276048"/>
    <w:rsid w:val="00280A5B"/>
    <w:rsid w:val="00282621"/>
    <w:rsid w:val="00292376"/>
    <w:rsid w:val="002A061E"/>
    <w:rsid w:val="002A1AB3"/>
    <w:rsid w:val="002B2328"/>
    <w:rsid w:val="002C0EFF"/>
    <w:rsid w:val="002C2443"/>
    <w:rsid w:val="002C3F83"/>
    <w:rsid w:val="002C6D06"/>
    <w:rsid w:val="002D084C"/>
    <w:rsid w:val="002D26A7"/>
    <w:rsid w:val="002D4661"/>
    <w:rsid w:val="002F0C52"/>
    <w:rsid w:val="003138A7"/>
    <w:rsid w:val="00321BCB"/>
    <w:rsid w:val="00324DDA"/>
    <w:rsid w:val="00330651"/>
    <w:rsid w:val="00332741"/>
    <w:rsid w:val="003417D2"/>
    <w:rsid w:val="0034589F"/>
    <w:rsid w:val="00360079"/>
    <w:rsid w:val="00361C1A"/>
    <w:rsid w:val="0036542E"/>
    <w:rsid w:val="0036650C"/>
    <w:rsid w:val="00367727"/>
    <w:rsid w:val="00373CB9"/>
    <w:rsid w:val="00375FC2"/>
    <w:rsid w:val="00377273"/>
    <w:rsid w:val="00384BD7"/>
    <w:rsid w:val="00391ADF"/>
    <w:rsid w:val="003C6495"/>
    <w:rsid w:val="003C7125"/>
    <w:rsid w:val="003E5FC8"/>
    <w:rsid w:val="003F181C"/>
    <w:rsid w:val="003F34ED"/>
    <w:rsid w:val="003F7C7E"/>
    <w:rsid w:val="00410F4F"/>
    <w:rsid w:val="00411E86"/>
    <w:rsid w:val="004127E8"/>
    <w:rsid w:val="0042547C"/>
    <w:rsid w:val="00434465"/>
    <w:rsid w:val="00442A4A"/>
    <w:rsid w:val="004615B4"/>
    <w:rsid w:val="00461F17"/>
    <w:rsid w:val="004744BA"/>
    <w:rsid w:val="0047647C"/>
    <w:rsid w:val="0049170F"/>
    <w:rsid w:val="004A0336"/>
    <w:rsid w:val="004A5161"/>
    <w:rsid w:val="004A60B2"/>
    <w:rsid w:val="004A6922"/>
    <w:rsid w:val="004A6AE8"/>
    <w:rsid w:val="004A7A22"/>
    <w:rsid w:val="004B6E13"/>
    <w:rsid w:val="004C5D35"/>
    <w:rsid w:val="004D3246"/>
    <w:rsid w:val="004E55CA"/>
    <w:rsid w:val="004F287C"/>
    <w:rsid w:val="004F4CB5"/>
    <w:rsid w:val="00505E36"/>
    <w:rsid w:val="00525403"/>
    <w:rsid w:val="005408D1"/>
    <w:rsid w:val="00550467"/>
    <w:rsid w:val="00554A8C"/>
    <w:rsid w:val="005560CB"/>
    <w:rsid w:val="0056292D"/>
    <w:rsid w:val="00570BF1"/>
    <w:rsid w:val="005715E9"/>
    <w:rsid w:val="00577530"/>
    <w:rsid w:val="005800F3"/>
    <w:rsid w:val="00581608"/>
    <w:rsid w:val="00582B54"/>
    <w:rsid w:val="005837E2"/>
    <w:rsid w:val="005A49D6"/>
    <w:rsid w:val="005A514C"/>
    <w:rsid w:val="00600672"/>
    <w:rsid w:val="006014BC"/>
    <w:rsid w:val="00602792"/>
    <w:rsid w:val="00605C97"/>
    <w:rsid w:val="00607475"/>
    <w:rsid w:val="00621B99"/>
    <w:rsid w:val="00621DDF"/>
    <w:rsid w:val="00633CEC"/>
    <w:rsid w:val="006401F1"/>
    <w:rsid w:val="00654CB0"/>
    <w:rsid w:val="00671FE2"/>
    <w:rsid w:val="006834BF"/>
    <w:rsid w:val="006C538B"/>
    <w:rsid w:val="006C7259"/>
    <w:rsid w:val="006D0878"/>
    <w:rsid w:val="006E6BAB"/>
    <w:rsid w:val="006F6D8A"/>
    <w:rsid w:val="007004EE"/>
    <w:rsid w:val="0070789A"/>
    <w:rsid w:val="00707A1B"/>
    <w:rsid w:val="00711334"/>
    <w:rsid w:val="0071693A"/>
    <w:rsid w:val="00721C79"/>
    <w:rsid w:val="007249CB"/>
    <w:rsid w:val="0072702B"/>
    <w:rsid w:val="0073029B"/>
    <w:rsid w:val="00731330"/>
    <w:rsid w:val="00737081"/>
    <w:rsid w:val="00740627"/>
    <w:rsid w:val="00751840"/>
    <w:rsid w:val="00751D20"/>
    <w:rsid w:val="0075567F"/>
    <w:rsid w:val="0076537F"/>
    <w:rsid w:val="00775434"/>
    <w:rsid w:val="00775790"/>
    <w:rsid w:val="0077609B"/>
    <w:rsid w:val="00777A15"/>
    <w:rsid w:val="00793132"/>
    <w:rsid w:val="007A675B"/>
    <w:rsid w:val="007B3FA9"/>
    <w:rsid w:val="007B4BB1"/>
    <w:rsid w:val="007C35B6"/>
    <w:rsid w:val="007C725C"/>
    <w:rsid w:val="007D1B02"/>
    <w:rsid w:val="007E10BF"/>
    <w:rsid w:val="007F2591"/>
    <w:rsid w:val="007F341E"/>
    <w:rsid w:val="007F4B3A"/>
    <w:rsid w:val="00804B8C"/>
    <w:rsid w:val="00813559"/>
    <w:rsid w:val="00814C90"/>
    <w:rsid w:val="00820DD6"/>
    <w:rsid w:val="00823282"/>
    <w:rsid w:val="00830E94"/>
    <w:rsid w:val="00831BC1"/>
    <w:rsid w:val="008324F4"/>
    <w:rsid w:val="0083360A"/>
    <w:rsid w:val="00833D0F"/>
    <w:rsid w:val="008435BF"/>
    <w:rsid w:val="00871E45"/>
    <w:rsid w:val="00872EEE"/>
    <w:rsid w:val="008751AE"/>
    <w:rsid w:val="00877148"/>
    <w:rsid w:val="00881067"/>
    <w:rsid w:val="00883702"/>
    <w:rsid w:val="00896DE3"/>
    <w:rsid w:val="00897CC1"/>
    <w:rsid w:val="00897DA1"/>
    <w:rsid w:val="008B146B"/>
    <w:rsid w:val="008B76EA"/>
    <w:rsid w:val="008C096F"/>
    <w:rsid w:val="008C3E8F"/>
    <w:rsid w:val="008C3F9E"/>
    <w:rsid w:val="008D1C0B"/>
    <w:rsid w:val="008E12A6"/>
    <w:rsid w:val="008E212C"/>
    <w:rsid w:val="008E49E7"/>
    <w:rsid w:val="008F4ECA"/>
    <w:rsid w:val="0090067B"/>
    <w:rsid w:val="00901B8D"/>
    <w:rsid w:val="00905B43"/>
    <w:rsid w:val="00907BA1"/>
    <w:rsid w:val="009151CD"/>
    <w:rsid w:val="00923B5A"/>
    <w:rsid w:val="00926A14"/>
    <w:rsid w:val="00932D22"/>
    <w:rsid w:val="00933DC7"/>
    <w:rsid w:val="00936C42"/>
    <w:rsid w:val="00937ADD"/>
    <w:rsid w:val="00941408"/>
    <w:rsid w:val="00953EAE"/>
    <w:rsid w:val="009731D9"/>
    <w:rsid w:val="0097498C"/>
    <w:rsid w:val="00986BA5"/>
    <w:rsid w:val="009A01A5"/>
    <w:rsid w:val="009A4EE5"/>
    <w:rsid w:val="009B022D"/>
    <w:rsid w:val="009B5157"/>
    <w:rsid w:val="009C5BD4"/>
    <w:rsid w:val="009C6302"/>
    <w:rsid w:val="009D01A6"/>
    <w:rsid w:val="009D2CED"/>
    <w:rsid w:val="00A00879"/>
    <w:rsid w:val="00A22B16"/>
    <w:rsid w:val="00A25EDE"/>
    <w:rsid w:val="00A335AE"/>
    <w:rsid w:val="00A3774A"/>
    <w:rsid w:val="00A37B65"/>
    <w:rsid w:val="00A41FDB"/>
    <w:rsid w:val="00A4273D"/>
    <w:rsid w:val="00A508DF"/>
    <w:rsid w:val="00A5187F"/>
    <w:rsid w:val="00A52A83"/>
    <w:rsid w:val="00A57B6F"/>
    <w:rsid w:val="00A638A9"/>
    <w:rsid w:val="00A646BA"/>
    <w:rsid w:val="00A71B63"/>
    <w:rsid w:val="00A83EF0"/>
    <w:rsid w:val="00A86FBC"/>
    <w:rsid w:val="00A94A37"/>
    <w:rsid w:val="00AA2022"/>
    <w:rsid w:val="00AB1CAD"/>
    <w:rsid w:val="00AC222F"/>
    <w:rsid w:val="00AC7BC7"/>
    <w:rsid w:val="00AD1074"/>
    <w:rsid w:val="00AD6C12"/>
    <w:rsid w:val="00AE6089"/>
    <w:rsid w:val="00AF1759"/>
    <w:rsid w:val="00AF3066"/>
    <w:rsid w:val="00B02714"/>
    <w:rsid w:val="00B15AF0"/>
    <w:rsid w:val="00B21A43"/>
    <w:rsid w:val="00B24233"/>
    <w:rsid w:val="00B243C5"/>
    <w:rsid w:val="00B261DA"/>
    <w:rsid w:val="00B37685"/>
    <w:rsid w:val="00B4102E"/>
    <w:rsid w:val="00B46466"/>
    <w:rsid w:val="00B67977"/>
    <w:rsid w:val="00B92738"/>
    <w:rsid w:val="00BA349C"/>
    <w:rsid w:val="00BC09F9"/>
    <w:rsid w:val="00BD414F"/>
    <w:rsid w:val="00BE1F8A"/>
    <w:rsid w:val="00BF15B9"/>
    <w:rsid w:val="00BF78D0"/>
    <w:rsid w:val="00BF7D77"/>
    <w:rsid w:val="00C04F04"/>
    <w:rsid w:val="00C10543"/>
    <w:rsid w:val="00C1517E"/>
    <w:rsid w:val="00C219CF"/>
    <w:rsid w:val="00C224C1"/>
    <w:rsid w:val="00C31D45"/>
    <w:rsid w:val="00C42C4A"/>
    <w:rsid w:val="00C42CE8"/>
    <w:rsid w:val="00C50C3E"/>
    <w:rsid w:val="00C71D76"/>
    <w:rsid w:val="00C83197"/>
    <w:rsid w:val="00C86D3E"/>
    <w:rsid w:val="00C93EF9"/>
    <w:rsid w:val="00CB1CDB"/>
    <w:rsid w:val="00CB5977"/>
    <w:rsid w:val="00CB7AC2"/>
    <w:rsid w:val="00CC72C6"/>
    <w:rsid w:val="00CE09AE"/>
    <w:rsid w:val="00CE2D47"/>
    <w:rsid w:val="00CF3E9B"/>
    <w:rsid w:val="00CF6F9F"/>
    <w:rsid w:val="00D06DF5"/>
    <w:rsid w:val="00D10FB7"/>
    <w:rsid w:val="00D1694A"/>
    <w:rsid w:val="00D17AE8"/>
    <w:rsid w:val="00D21857"/>
    <w:rsid w:val="00D25CC2"/>
    <w:rsid w:val="00D27EB5"/>
    <w:rsid w:val="00D32237"/>
    <w:rsid w:val="00D37063"/>
    <w:rsid w:val="00D41F0A"/>
    <w:rsid w:val="00D468DE"/>
    <w:rsid w:val="00D65499"/>
    <w:rsid w:val="00D807FC"/>
    <w:rsid w:val="00D83489"/>
    <w:rsid w:val="00DA024F"/>
    <w:rsid w:val="00DA7ED5"/>
    <w:rsid w:val="00DB4BF8"/>
    <w:rsid w:val="00DE2556"/>
    <w:rsid w:val="00DE623B"/>
    <w:rsid w:val="00DE649C"/>
    <w:rsid w:val="00DF1853"/>
    <w:rsid w:val="00E031C7"/>
    <w:rsid w:val="00E15C5B"/>
    <w:rsid w:val="00E24119"/>
    <w:rsid w:val="00E3024C"/>
    <w:rsid w:val="00E329DE"/>
    <w:rsid w:val="00E36FAC"/>
    <w:rsid w:val="00E53D84"/>
    <w:rsid w:val="00E54C54"/>
    <w:rsid w:val="00E73F87"/>
    <w:rsid w:val="00E74405"/>
    <w:rsid w:val="00E75DC9"/>
    <w:rsid w:val="00E84F50"/>
    <w:rsid w:val="00E97D09"/>
    <w:rsid w:val="00EA1235"/>
    <w:rsid w:val="00EB1EE4"/>
    <w:rsid w:val="00EB55C8"/>
    <w:rsid w:val="00EC7199"/>
    <w:rsid w:val="00ED745C"/>
    <w:rsid w:val="00EE2CE9"/>
    <w:rsid w:val="00EE3451"/>
    <w:rsid w:val="00EF537B"/>
    <w:rsid w:val="00F02DF8"/>
    <w:rsid w:val="00F10234"/>
    <w:rsid w:val="00F24242"/>
    <w:rsid w:val="00F345AF"/>
    <w:rsid w:val="00F36AEA"/>
    <w:rsid w:val="00F41D32"/>
    <w:rsid w:val="00F464B4"/>
    <w:rsid w:val="00F558A0"/>
    <w:rsid w:val="00F649CB"/>
    <w:rsid w:val="00F72782"/>
    <w:rsid w:val="00F72BB8"/>
    <w:rsid w:val="00F74A91"/>
    <w:rsid w:val="00F77D7E"/>
    <w:rsid w:val="00F82FB4"/>
    <w:rsid w:val="00F90DF9"/>
    <w:rsid w:val="00F93CEE"/>
    <w:rsid w:val="00F96A2E"/>
    <w:rsid w:val="00F97CC8"/>
    <w:rsid w:val="00FB49FF"/>
    <w:rsid w:val="00FC212E"/>
    <w:rsid w:val="00FC552B"/>
    <w:rsid w:val="00FC61F2"/>
    <w:rsid w:val="00FD07BC"/>
    <w:rsid w:val="00FD39E9"/>
    <w:rsid w:val="00FD7BB8"/>
    <w:rsid w:val="00FE32C1"/>
    <w:rsid w:val="00FE65B3"/>
    <w:rsid w:val="00FF075C"/>
    <w:rsid w:val="00FF23FA"/>
    <w:rsid w:val="00FF4583"/>
    <w:rsid w:val="00FF65A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7"/>
    <o:shapelayout v:ext="edit">
      <o:idmap v:ext="edit" data="1"/>
    </o:shapelayout>
  </w:shapeDefaults>
  <w:decimalSymbol w:val="."/>
  <w:listSeparator w:val=";"/>
  <w14:docId w14:val="252CC2CC"/>
  <w15:docId w15:val="{637CE6C0-6622-45AA-AB55-6B6C01354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cs="Arial"/>
      <w:sz w:val="22"/>
      <w:lang w:eastAsia="de-DE"/>
    </w:rPr>
  </w:style>
  <w:style w:type="paragraph" w:styleId="berschrift1">
    <w:name w:val="heading 1"/>
    <w:basedOn w:val="Standard"/>
    <w:next w:val="Absatz0"/>
    <w:autoRedefine/>
    <w:qFormat/>
    <w:rsid w:val="00E73F87"/>
    <w:pPr>
      <w:numPr>
        <w:numId w:val="1"/>
      </w:numPr>
      <w:shd w:val="clear" w:color="auto" w:fill="99CCFF"/>
      <w:tabs>
        <w:tab w:val="left" w:pos="709"/>
      </w:tabs>
      <w:ind w:left="431" w:hanging="431"/>
      <w:outlineLvl w:val="0"/>
    </w:pPr>
    <w:rPr>
      <w:rFonts w:cs="Times New Roman"/>
      <w:b/>
      <w:szCs w:val="24"/>
    </w:rPr>
  </w:style>
  <w:style w:type="paragraph" w:styleId="berschrift2">
    <w:name w:val="heading 2"/>
    <w:basedOn w:val="berschrift1"/>
    <w:next w:val="Absatz0"/>
    <w:qFormat/>
    <w:pPr>
      <w:numPr>
        <w:ilvl w:val="1"/>
      </w:numPr>
      <w:outlineLvl w:val="1"/>
    </w:pPr>
  </w:style>
  <w:style w:type="paragraph" w:styleId="berschrift3">
    <w:name w:val="heading 3"/>
    <w:basedOn w:val="berschrift2"/>
    <w:next w:val="Absatz0"/>
    <w:qFormat/>
    <w:pPr>
      <w:numPr>
        <w:ilvl w:val="2"/>
      </w:numPr>
      <w:tabs>
        <w:tab w:val="clear" w:pos="720"/>
        <w:tab w:val="left" w:pos="709"/>
      </w:tabs>
      <w:ind w:left="709" w:hanging="709"/>
      <w:outlineLvl w:val="2"/>
    </w:pPr>
    <w:rPr>
      <w:b w:val="0"/>
    </w:rPr>
  </w:style>
  <w:style w:type="paragraph" w:styleId="berschrift4">
    <w:name w:val="heading 4"/>
    <w:basedOn w:val="berschrift3"/>
    <w:next w:val="Absatz1"/>
    <w:qFormat/>
    <w:pPr>
      <w:numPr>
        <w:ilvl w:val="3"/>
      </w:numPr>
      <w:tabs>
        <w:tab w:val="clear" w:pos="864"/>
      </w:tabs>
      <w:ind w:left="709" w:hanging="709"/>
      <w:outlineLvl w:val="3"/>
    </w:pPr>
  </w:style>
  <w:style w:type="paragraph" w:styleId="berschrift5">
    <w:name w:val="heading 5"/>
    <w:basedOn w:val="berschrift4"/>
    <w:next w:val="Absatz1"/>
    <w:qFormat/>
    <w:pPr>
      <w:numPr>
        <w:ilvl w:val="4"/>
      </w:numPr>
      <w:tabs>
        <w:tab w:val="clear" w:pos="1008"/>
      </w:tabs>
      <w:ind w:left="709" w:hanging="709"/>
      <w:outlineLvl w:val="4"/>
    </w:pPr>
  </w:style>
  <w:style w:type="paragraph" w:styleId="berschrift6">
    <w:name w:val="heading 6"/>
    <w:basedOn w:val="berschrift5"/>
    <w:next w:val="Absatz1"/>
    <w:qFormat/>
    <w:pPr>
      <w:numPr>
        <w:ilvl w:val="5"/>
      </w:numPr>
      <w:tabs>
        <w:tab w:val="clear" w:pos="1152"/>
      </w:tabs>
      <w:ind w:left="709" w:hanging="709"/>
      <w:outlineLvl w:val="5"/>
    </w:pPr>
  </w:style>
  <w:style w:type="paragraph" w:styleId="berschrift7">
    <w:name w:val="heading 7"/>
    <w:basedOn w:val="berschrift6"/>
    <w:next w:val="Absatz1"/>
    <w:qFormat/>
    <w:pPr>
      <w:numPr>
        <w:ilvl w:val="6"/>
      </w:numPr>
      <w:tabs>
        <w:tab w:val="clear" w:pos="1296"/>
      </w:tabs>
      <w:ind w:left="709" w:hanging="709"/>
      <w:outlineLvl w:val="6"/>
    </w:pPr>
  </w:style>
  <w:style w:type="paragraph" w:styleId="berschrift8">
    <w:name w:val="heading 8"/>
    <w:basedOn w:val="berschrift7"/>
    <w:next w:val="Absatz1"/>
    <w:qFormat/>
    <w:pPr>
      <w:numPr>
        <w:ilvl w:val="7"/>
      </w:numPr>
      <w:tabs>
        <w:tab w:val="clear" w:pos="1440"/>
      </w:tabs>
      <w:ind w:left="709" w:hanging="709"/>
      <w:outlineLvl w:val="7"/>
    </w:pPr>
  </w:style>
  <w:style w:type="paragraph" w:styleId="berschrift9">
    <w:name w:val="heading 9"/>
    <w:basedOn w:val="berschrift8"/>
    <w:next w:val="Absatz1"/>
    <w:qFormat/>
    <w:pPr>
      <w:numPr>
        <w:ilvl w:val="8"/>
      </w:numPr>
      <w:tabs>
        <w:tab w:val="clear" w:pos="1584"/>
      </w:tabs>
      <w:ind w:left="709" w:hanging="709"/>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ind w:left="709"/>
    </w:pPr>
  </w:style>
  <w:style w:type="paragraph" w:styleId="Verzeichnis1">
    <w:name w:val="toc 1"/>
    <w:basedOn w:val="Standard"/>
    <w:next w:val="Standard"/>
    <w:uiPriority w:val="39"/>
    <w:qFormat/>
    <w:pPr>
      <w:tabs>
        <w:tab w:val="right" w:leader="dot" w:pos="9071"/>
      </w:tabs>
      <w:spacing w:before="120" w:after="120" w:line="280" w:lineRule="atLeast"/>
      <w:ind w:left="709" w:hanging="709"/>
    </w:pPr>
    <w:rPr>
      <w:b/>
      <w:caps/>
    </w:rPr>
  </w:style>
  <w:style w:type="paragraph" w:styleId="Verzeichnis2">
    <w:name w:val="toc 2"/>
    <w:basedOn w:val="Standard"/>
    <w:next w:val="Standard"/>
    <w:uiPriority w:val="39"/>
    <w:qFormat/>
    <w:pPr>
      <w:tabs>
        <w:tab w:val="right" w:leader="dot" w:pos="9071"/>
      </w:tabs>
      <w:spacing w:line="240" w:lineRule="atLeast"/>
      <w:ind w:left="709" w:hanging="709"/>
    </w:pPr>
    <w:rPr>
      <w:smallCaps/>
    </w:rPr>
  </w:style>
  <w:style w:type="paragraph" w:styleId="Verzeichnis3">
    <w:name w:val="toc 3"/>
    <w:basedOn w:val="Standard"/>
    <w:next w:val="Standard"/>
    <w:semiHidden/>
    <w:pPr>
      <w:tabs>
        <w:tab w:val="right" w:leader="dot" w:pos="9071"/>
      </w:tabs>
      <w:ind w:left="1417" w:hanging="709"/>
    </w:pPr>
    <w:rPr>
      <w:i/>
    </w:rPr>
  </w:style>
  <w:style w:type="paragraph" w:customStyle="1" w:styleId="berschrift">
    <w:name w:val="Überschrift"/>
    <w:basedOn w:val="Standard"/>
    <w:next w:val="Standard"/>
    <w:pPr>
      <w:spacing w:before="120" w:after="120"/>
    </w:pPr>
    <w:rPr>
      <w:b/>
    </w:rPr>
  </w:style>
  <w:style w:type="paragraph" w:styleId="Kopfzeile">
    <w:name w:val="header"/>
    <w:basedOn w:val="Standard"/>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paragraph" w:customStyle="1" w:styleId="Absatz0">
    <w:name w:val="Absatz 0"/>
    <w:basedOn w:val="Standard"/>
    <w:link w:val="Absatz0Zchn"/>
  </w:style>
  <w:style w:type="paragraph" w:customStyle="1" w:styleId="Absatz1">
    <w:name w:val="Absatz 1"/>
    <w:basedOn w:val="Absatz0"/>
    <w:pPr>
      <w:ind w:left="709"/>
    </w:pPr>
  </w:style>
  <w:style w:type="paragraph" w:customStyle="1" w:styleId="Absatz2">
    <w:name w:val="Absatz 2"/>
    <w:basedOn w:val="Absatz0"/>
    <w:pPr>
      <w:ind w:left="1417"/>
    </w:pPr>
  </w:style>
  <w:style w:type="paragraph" w:customStyle="1" w:styleId="Absatz3">
    <w:name w:val="Absatz 3"/>
    <w:basedOn w:val="Absatz0"/>
    <w:pPr>
      <w:ind w:left="1984"/>
    </w:pPr>
  </w:style>
  <w:style w:type="paragraph" w:customStyle="1" w:styleId="Tabellentitel">
    <w:name w:val="Tabellentitel"/>
    <w:basedOn w:val="Standard"/>
    <w:rPr>
      <w:b/>
      <w:sz w:val="17"/>
    </w:rPr>
  </w:style>
  <w:style w:type="paragraph" w:customStyle="1" w:styleId="Tabellentext">
    <w:name w:val="Tabellentext"/>
    <w:basedOn w:val="Standard"/>
    <w:rPr>
      <w:sz w:val="17"/>
    </w:rPr>
  </w:style>
  <w:style w:type="paragraph" w:customStyle="1" w:styleId="WeisungKopfteil">
    <w:name w:val="Weisung Kopfteil"/>
    <w:basedOn w:val="Standard"/>
    <w:pPr>
      <w:framePr w:hSpace="141" w:wrap="around" w:vAnchor="text" w:hAnchor="margin" w:x="70" w:y="2"/>
      <w:spacing w:before="120" w:after="120"/>
    </w:pPr>
    <w:rPr>
      <w:rFonts w:ascii="Arial (W1)" w:hAnsi="Arial (W1)"/>
      <w:b/>
      <w:szCs w:val="24"/>
    </w:rPr>
  </w:style>
  <w:style w:type="character" w:styleId="Seitenzahl">
    <w:name w:val="page number"/>
    <w:basedOn w:val="Absatz-Standardschriftart"/>
  </w:style>
  <w:style w:type="paragraph" w:styleId="Sprechblasentext">
    <w:name w:val="Balloon Text"/>
    <w:basedOn w:val="Standard"/>
    <w:semiHidden/>
    <w:rsid w:val="003E5FC8"/>
    <w:rPr>
      <w:rFonts w:ascii="Tahoma" w:hAnsi="Tahoma" w:cs="Tahoma"/>
      <w:sz w:val="16"/>
      <w:szCs w:val="16"/>
    </w:rPr>
  </w:style>
  <w:style w:type="paragraph" w:customStyle="1" w:styleId="Default">
    <w:name w:val="Default"/>
    <w:rsid w:val="0034589F"/>
    <w:pPr>
      <w:autoSpaceDE w:val="0"/>
      <w:autoSpaceDN w:val="0"/>
      <w:adjustRightInd w:val="0"/>
    </w:pPr>
    <w:rPr>
      <w:rFonts w:ascii="Arial" w:hAnsi="Arial" w:cs="Arial"/>
      <w:color w:val="000000"/>
      <w:sz w:val="24"/>
      <w:szCs w:val="24"/>
    </w:rPr>
  </w:style>
  <w:style w:type="character" w:styleId="Kommentarzeichen">
    <w:name w:val="annotation reference"/>
    <w:semiHidden/>
    <w:rsid w:val="00D27EB5"/>
    <w:rPr>
      <w:sz w:val="16"/>
      <w:szCs w:val="16"/>
    </w:rPr>
  </w:style>
  <w:style w:type="paragraph" w:styleId="Kommentartext">
    <w:name w:val="annotation text"/>
    <w:basedOn w:val="Standard"/>
    <w:semiHidden/>
    <w:rsid w:val="00D27EB5"/>
    <w:rPr>
      <w:sz w:val="20"/>
    </w:rPr>
  </w:style>
  <w:style w:type="paragraph" w:styleId="Kommentarthema">
    <w:name w:val="annotation subject"/>
    <w:basedOn w:val="Kommentartext"/>
    <w:next w:val="Kommentartext"/>
    <w:semiHidden/>
    <w:rsid w:val="00D27EB5"/>
    <w:rPr>
      <w:b/>
      <w:bCs/>
    </w:rPr>
  </w:style>
  <w:style w:type="paragraph" w:styleId="Funotentext">
    <w:name w:val="footnote text"/>
    <w:basedOn w:val="Standard"/>
    <w:link w:val="FunotentextZchn"/>
    <w:uiPriority w:val="99"/>
    <w:rsid w:val="00621DDF"/>
    <w:rPr>
      <w:sz w:val="20"/>
    </w:rPr>
  </w:style>
  <w:style w:type="character" w:styleId="Funotenzeichen">
    <w:name w:val="footnote reference"/>
    <w:uiPriority w:val="99"/>
    <w:rsid w:val="00621DDF"/>
    <w:rPr>
      <w:vertAlign w:val="superscript"/>
    </w:rPr>
  </w:style>
  <w:style w:type="table" w:customStyle="1" w:styleId="Tabellengitternetz">
    <w:name w:val="Tabellengitternetz"/>
    <w:basedOn w:val="NormaleTabelle"/>
    <w:rsid w:val="00C22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dtZrichInhalt">
    <w:name w:val="Stadt Zürich Inhalt"/>
    <w:basedOn w:val="StandardWeb"/>
    <w:rsid w:val="00DA7ED5"/>
    <w:pPr>
      <w:spacing w:line="260" w:lineRule="atLeast"/>
      <w:ind w:left="720"/>
      <w:jc w:val="both"/>
    </w:pPr>
    <w:rPr>
      <w:rFonts w:ascii="Arial" w:hAnsi="Arial" w:cs="Arial"/>
      <w:color w:val="000000"/>
      <w:sz w:val="22"/>
      <w:szCs w:val="22"/>
      <w:lang w:eastAsia="de-CH"/>
    </w:rPr>
  </w:style>
  <w:style w:type="paragraph" w:styleId="StandardWeb">
    <w:name w:val="Normal (Web)"/>
    <w:basedOn w:val="Standard"/>
    <w:rsid w:val="00DA7ED5"/>
    <w:rPr>
      <w:rFonts w:ascii="Times New Roman" w:hAnsi="Times New Roman" w:cs="Times New Roman"/>
      <w:sz w:val="24"/>
      <w:szCs w:val="24"/>
    </w:rPr>
  </w:style>
  <w:style w:type="character" w:styleId="Hyperlink">
    <w:name w:val="Hyperlink"/>
    <w:uiPriority w:val="99"/>
    <w:rsid w:val="00F96A2E"/>
    <w:rPr>
      <w:color w:val="0000FF"/>
      <w:u w:val="single"/>
    </w:rPr>
  </w:style>
  <w:style w:type="character" w:customStyle="1" w:styleId="Absatz0Zchn">
    <w:name w:val="Absatz 0 Zchn"/>
    <w:link w:val="Absatz0"/>
    <w:rsid w:val="00953EAE"/>
    <w:rPr>
      <w:rFonts w:ascii="Arial" w:hAnsi="Arial" w:cs="Arial"/>
      <w:sz w:val="22"/>
      <w:lang w:eastAsia="de-DE"/>
    </w:rPr>
  </w:style>
  <w:style w:type="paragraph" w:styleId="Listenabsatz">
    <w:name w:val="List Paragraph"/>
    <w:basedOn w:val="Standard"/>
    <w:uiPriority w:val="34"/>
    <w:qFormat/>
    <w:rsid w:val="00953EAE"/>
    <w:pPr>
      <w:ind w:left="708"/>
    </w:pPr>
  </w:style>
  <w:style w:type="character" w:customStyle="1" w:styleId="FunotentextZchn">
    <w:name w:val="Fußnotentext Zchn"/>
    <w:link w:val="Funotentext"/>
    <w:uiPriority w:val="99"/>
    <w:rsid w:val="00953EAE"/>
    <w:rPr>
      <w:rFonts w:ascii="Arial" w:hAnsi="Arial" w:cs="Arial"/>
      <w:lang w:eastAsia="de-DE"/>
    </w:rPr>
  </w:style>
  <w:style w:type="paragraph" w:customStyle="1" w:styleId="WeisungStandard">
    <w:name w:val="Weisung Standard"/>
    <w:basedOn w:val="Standard"/>
    <w:rsid w:val="00DB4BF8"/>
    <w:rPr>
      <w:szCs w:val="24"/>
    </w:rPr>
  </w:style>
  <w:style w:type="paragraph" w:styleId="Titel">
    <w:name w:val="Title"/>
    <w:basedOn w:val="WeisungKopfteil"/>
    <w:next w:val="Standard"/>
    <w:link w:val="TitelZchn"/>
    <w:qFormat/>
    <w:rsid w:val="00DB4BF8"/>
    <w:pPr>
      <w:framePr w:wrap="around"/>
    </w:pPr>
    <w:rPr>
      <w:rFonts w:ascii="Arial" w:hAnsi="Arial"/>
    </w:rPr>
  </w:style>
  <w:style w:type="character" w:customStyle="1" w:styleId="TitelZchn">
    <w:name w:val="Titel Zchn"/>
    <w:basedOn w:val="Absatz-Standardschriftart"/>
    <w:link w:val="Titel"/>
    <w:rsid w:val="00DB4BF8"/>
    <w:rPr>
      <w:rFonts w:ascii="Arial" w:hAnsi="Arial" w:cs="Arial"/>
      <w:b/>
      <w:sz w:val="22"/>
      <w:szCs w:val="24"/>
      <w:lang w:eastAsia="de-DE"/>
    </w:rPr>
  </w:style>
  <w:style w:type="paragraph" w:customStyle="1" w:styleId="WeisungAufzhlung">
    <w:name w:val="Weisung Aufzählung"/>
    <w:basedOn w:val="Standard"/>
    <w:rsid w:val="001D62C6"/>
    <w:pPr>
      <w:numPr>
        <w:numId w:val="17"/>
      </w:numPr>
    </w:pPr>
  </w:style>
  <w:style w:type="paragraph" w:customStyle="1" w:styleId="Tabelle">
    <w:name w:val="Tabelle"/>
    <w:basedOn w:val="Standard"/>
    <w:rsid w:val="001D62C6"/>
    <w:pPr>
      <w:numPr>
        <w:ilvl w:val="12"/>
      </w:numPr>
      <w:overflowPunct w:val="0"/>
      <w:autoSpaceDE w:val="0"/>
      <w:autoSpaceDN w:val="0"/>
      <w:adjustRightInd w:val="0"/>
      <w:spacing w:before="20" w:after="20"/>
      <w:textAlignment w:val="baseline"/>
    </w:pPr>
    <w:rPr>
      <w:rFonts w:ascii="Arial (W1)" w:hAnsi="Arial (W1)" w:cs="Times New Roman"/>
      <w:color w:val="000000"/>
      <w:sz w:val="20"/>
      <w:szCs w:val="24"/>
      <w:lang w:val="de-DE"/>
    </w:rPr>
  </w:style>
  <w:style w:type="character" w:customStyle="1" w:styleId="FuzeileZchn">
    <w:name w:val="Fußzeile Zchn"/>
    <w:basedOn w:val="Absatz-Standardschriftart"/>
    <w:link w:val="Fuzeile"/>
    <w:uiPriority w:val="99"/>
    <w:qFormat/>
    <w:rsid w:val="001C15CB"/>
    <w:rPr>
      <w:rFonts w:ascii="Arial" w:hAnsi="Arial" w:cs="Arial"/>
      <w:sz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88239">
      <w:bodyDiv w:val="1"/>
      <w:marLeft w:val="0"/>
      <w:marRight w:val="0"/>
      <w:marTop w:val="0"/>
      <w:marBottom w:val="0"/>
      <w:divBdr>
        <w:top w:val="none" w:sz="0" w:space="0" w:color="auto"/>
        <w:left w:val="none" w:sz="0" w:space="0" w:color="auto"/>
        <w:bottom w:val="none" w:sz="0" w:space="0" w:color="auto"/>
        <w:right w:val="none" w:sz="0" w:space="0" w:color="auto"/>
      </w:divBdr>
    </w:div>
    <w:div w:id="1593393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sozeloixps.global.szh.loc/ix-SOZ_ELO_DM01/plugin/de.elo.ix.plugin.proxy/web/pages/startup.jsp?useSSO=true&amp;guid=(9A521E1E-5121-66D2-8471-0C41420383F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Zu_x0020_konsultierende_x002f_-s_x0020_Fachressort_x002f_-s xmlns="f3b92940-74e1-4b32-811a-cd501d17ae23">
      <Value>5</Value>
      <Value>3</Value>
    </Zu_x0020_konsultierende_x002f_-s_x0020_Fachressort_x002f_-s>
    <Version_x0020_des_x0020_Dokuments xmlns="3905ffbc-9aeb-4d51-937e-ee1e2cf00671">1.7</Version_x0020_des_x0020_Dokuments>
    <Gültig_x0020_bis xmlns="3905ffbc-9aeb-4d51-937e-ee1e2cf00671" xsi:nil="true"/>
    <Kontaktperson_x0020_für_x0020_SOD_x0020_KOM xmlns="3905ffbc-9aeb-4d51-937e-ee1e2cf00671">
      <UserInfo>
        <DisplayName>i:0#.w|global\sozsodk</DisplayName>
        <AccountId>392</AccountId>
        <AccountType/>
      </UserInfo>
    </Kontaktperson_x0020_für_x0020_SOD_x0020_KOM>
    <Kurzbeschreibung_x0020_Dokument xmlns="3905ffbc-9aeb-4d51-937e-ee1e2cf00671">&lt;div&gt;&lt;/div&gt;</Kurzbeschreibung_x0020_Dokument>
    <Verantwortliche_x002f_r_x0020_Autor_x002f_in xmlns="3905ffbc-9aeb-4d51-937e-ee1e2cf00671">
      <UserInfo>
        <DisplayName>i:0#.w|global\sozsodk</DisplayName>
        <AccountId>392</AccountId>
        <AccountType/>
      </UserInfo>
    </Verantwortliche_x002f_r_x0020_Autor_x002f_in>
    <Dokumentenstatus xmlns="f3b92940-74e1-4b32-811a-cd501d17ae23">3</Dokumentenstatus>
    <Gültig_x0020_von xmlns="3905ffbc-9aeb-4d51-937e-ee1e2cf00671">2020-12-31T23:00:00+00:00</Gültig_x0020_von>
    <Dokumentenart1 xmlns="3905ffbc-9aeb-4d51-937e-ee1e2cf00671">HAW</Dokumentenart1>
    <Federführende_x002f_s_x0020_Fachressort_x002f_Einheit xmlns="f3b92940-74e1-4b32-811a-cd501d17ae23">3</Federführende_x002f_s_x0020_Fachressort_x002f_Einheit>
    <Fachkonzept xmlns="f3b92940-74e1-4b32-811a-cd501d17ae23" xsi:nil="true"/>
    <Leistung xmlns="f3b92940-74e1-4b32-811a-cd501d17ae23" xsi:nil="true"/>
    <Gesetzliche_x0020_Grundlage xmlns="f3b92940-74e1-4b32-811a-cd501d17ae23" xsi:nil="true"/>
    <Thematische_x0020_Zuordnung_x0020_Fachressort_x0028_s_x0029_ xmlns="f3b92940-74e1-4b32-811a-cd501d17ae23">
      <Value>5</Value>
      <Value>3</Value>
    </Thematische_x0020_Zuordnung_x0020_Fachressort_x0028_s_x0029_>
    <Herausgabe_x0020_bei_x0020_Informationszugangsgesuchen xmlns="f3b92940-74e1-4b32-811a-cd501d17ae23">kann herausgegeben werden</Herausgabe_x0020_bei_x0020_Informationszugangsgesuchen>
    <SKOS-Kapitel xmlns="f3b92940-74e1-4b32-811a-cd501d17ae23">
      <Value>4</Value>
    </SKOS-Kapitel>
  </documentManagement>
</p:properties>
</file>

<file path=customXml/item4.xml><?xml version="1.0" encoding="utf-8"?>
<ct:contentTypeSchema xmlns:ct="http://schemas.microsoft.com/office/2006/metadata/contentType" xmlns:ma="http://schemas.microsoft.com/office/2006/metadata/properties/metaAttributes" ct:_="" ma:_="" ma:contentTypeName="SOD Handlungsanweisung (HAW)" ma:contentTypeID="0x01010012DCBF5558F0D14AB1FD168DE6C7A40C001A41868E0DB22F429CCA78D2232A6A57" ma:contentTypeVersion="18" ma:contentTypeDescription="" ma:contentTypeScope="" ma:versionID="d1660583894422c5dcdb4ad23ddefcaa">
  <xsd:schema xmlns:xsd="http://www.w3.org/2001/XMLSchema" xmlns:xs="http://www.w3.org/2001/XMLSchema" xmlns:p="http://schemas.microsoft.com/office/2006/metadata/properties" xmlns:ns2="3905ffbc-9aeb-4d51-937e-ee1e2cf00671" xmlns:ns3="f3b92940-74e1-4b32-811a-cd501d17ae23" xmlns:ns5="25f3c3a0-1ed7-46fa-91b0-e5175ac448d0" targetNamespace="http://schemas.microsoft.com/office/2006/metadata/properties" ma:root="true" ma:fieldsID="c05b96d2e69fe4f8733899dce783dde6" ns2:_="" ns3:_="" ns5:_="">
    <xsd:import namespace="3905ffbc-9aeb-4d51-937e-ee1e2cf00671"/>
    <xsd:import namespace="f3b92940-74e1-4b32-811a-cd501d17ae23"/>
    <xsd:import namespace="25f3c3a0-1ed7-46fa-91b0-e5175ac448d0"/>
    <xsd:element name="properties">
      <xsd:complexType>
        <xsd:sequence>
          <xsd:element name="documentManagement">
            <xsd:complexType>
              <xsd:all>
                <xsd:element ref="ns2:Gültig_x0020_von" minOccurs="0"/>
                <xsd:element ref="ns2:Gültig_x0020_bis" minOccurs="0"/>
                <xsd:element ref="ns3:Fachkonzept" minOccurs="0"/>
                <xsd:element ref="ns3:Leistung" minOccurs="0"/>
                <xsd:element ref="ns2:Kurzbeschreibung_x0020_Dokument" minOccurs="0"/>
                <xsd:element ref="ns3:Gesetzliche_x0020_Grundlage" minOccurs="0"/>
                <xsd:element ref="ns3:Dokumentenstatus" minOccurs="0"/>
                <xsd:element ref="ns2:Verantwortliche_x002f_r_x0020_Autor_x002f_in" minOccurs="0"/>
                <xsd:element ref="ns2:Version_x0020_des_x0020_Dokuments" minOccurs="0"/>
                <xsd:element ref="ns2:Dokumentenart1" minOccurs="0"/>
                <xsd:element ref="ns3:SKOS-Kapitel" minOccurs="0"/>
                <xsd:element ref="ns3:Federführende_x002f_s_x0020_Fachressort_x002f_Einheit" minOccurs="0"/>
                <xsd:element ref="ns3:Thematische_x0020_Zuordnung_x0020_Fachressort_x0028_s_x0029_" minOccurs="0"/>
                <xsd:element ref="ns3:Zu_x0020_konsultierende_x002f_-s_x0020_Fachressort_x002f_-s" minOccurs="0"/>
                <xsd:element ref="ns2:Kontaktperson_x0020_für_x0020_SOD_x0020_KOM"/>
                <xsd:element ref="ns3:Herausgabe_x0020_bei_x0020_Informationszugangsgesuchen"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5ffbc-9aeb-4d51-937e-ee1e2cf00671" elementFormDefault="qualified">
    <xsd:import namespace="http://schemas.microsoft.com/office/2006/documentManagement/types"/>
    <xsd:import namespace="http://schemas.microsoft.com/office/infopath/2007/PartnerControls"/>
    <xsd:element name="Gültig_x0020_von" ma:index="2" nillable="true" ma:displayName="Gültig von" ma:description="Ab wann gilt das Dokument?" ma:format="DateOnly" ma:internalName="G_x00fc_ltig_x0020_von">
      <xsd:simpleType>
        <xsd:restriction base="dms:DateTime"/>
      </xsd:simpleType>
    </xsd:element>
    <xsd:element name="Gültig_x0020_bis" ma:index="3" nillable="true" ma:displayName="Gültig bis" ma:description="Bis wann gilt das Dokument?" ma:format="DateOnly" ma:internalName="G_x00fc_ltig_x0020_bis">
      <xsd:simpleType>
        <xsd:restriction base="dms:DateTime"/>
      </xsd:simpleType>
    </xsd:element>
    <xsd:element name="Kurzbeschreibung_x0020_Dokument" ma:index="6" nillable="true" ma:displayName="Kurzbeschreibung Dokument" ma:description="Um was geht es im Dokument bzw. was wird darin geregelt? Bitte kurz halten." ma:internalName="Kurzbeschreibung_x0020_Dokument">
      <xsd:simpleType>
        <xsd:restriction base="dms:Note">
          <xsd:maxLength value="255"/>
        </xsd:restriction>
      </xsd:simpleType>
    </xsd:element>
    <xsd:element name="Verantwortliche_x002f_r_x0020_Autor_x002f_in" ma:index="15" nillable="true" ma:displayName="Verantwortliche/r Autor/in / Kontaktperson" ma:description="Kürzel oder Verteiler eintragen." ma:list="UserInfo" ma:SearchPeopleOnly="false" ma:SharePointGroup="0" ma:internalName="Verantwortliche_x002F_r_x0020_Autor_x002F_in"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ersion_x0020_des_x0020_Dokuments" ma:index="16" nillable="true" ma:displayName="Version des Dokuments" ma:description="Wird in der Fusszeile aufgeführt." ma:internalName="Version_x0020_des_x0020_Dokuments">
      <xsd:simpleType>
        <xsd:restriction base="dms:Text">
          <xsd:maxLength value="255"/>
        </xsd:restriction>
      </xsd:simpleType>
    </xsd:element>
    <xsd:element name="Dokumentenart1" ma:index="17" nillable="true" ma:displayName="Dokumentenart" ma:indexed="true" ma:internalName="Dokumentenart1">
      <xsd:simpleType>
        <xsd:restriction base="dms:Text">
          <xsd:maxLength value="255"/>
        </xsd:restriction>
      </xsd:simpleType>
    </xsd:element>
    <xsd:element name="Kontaktperson_x0020_für_x0020_SOD_x0020_KOM" ma:index="22" ma:displayName="Kontaktperson für SOD KOM" ma:description="Wer ist Ansprechperson zu diesem Dokument für das KOM-Team?" ma:list="UserInfo" ma:SharePointGroup="0" ma:internalName="Kontaktperson_x0020_f_x00fc_r_x0020_SOD_x0020_KOM"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3b92940-74e1-4b32-811a-cd501d17ae23" elementFormDefault="qualified">
    <xsd:import namespace="http://schemas.microsoft.com/office/2006/documentManagement/types"/>
    <xsd:import namespace="http://schemas.microsoft.com/office/infopath/2007/PartnerControls"/>
    <xsd:element name="Fachkonzept" ma:index="4" nillable="true" ma:displayName="Fachkonzept" ma:list="{37929010-da33-400d-b3d9-4f8038f81797}" ma:internalName="Fachkonzept" ma:showField="Title" ma:web="f3b92940-74e1-4b32-811a-cd501d17ae23">
      <xsd:simpleType>
        <xsd:restriction base="dms:Lookup"/>
      </xsd:simpleType>
    </xsd:element>
    <xsd:element name="Leistung" ma:index="5" nillable="true" ma:displayName="Leistung" ma:indexed="true" ma:list="{f78fec3a-afd0-4600-b518-45bb4a09e05e}" ma:internalName="Leistung" ma:showField="Title" ma:web="f3b92940-74e1-4b32-811a-cd501d17ae23">
      <xsd:simpleType>
        <xsd:restriction base="dms:Lookup"/>
      </xsd:simpleType>
    </xsd:element>
    <xsd:element name="Gesetzliche_x0020_Grundlage" ma:index="7" nillable="true" ma:displayName="Gesetzliche Grundlage" ma:list="{bd5ad17e-2ee2-436f-8a8a-9b694b97f7e5}" ma:internalName="Gesetzliche_x0020_Grundlage" ma:showField="Title" ma:web="f3b92940-74e1-4b32-811a-cd501d17ae23">
      <xsd:simpleType>
        <xsd:restriction base="dms:Lookup"/>
      </xsd:simpleType>
    </xsd:element>
    <xsd:element name="Dokumentenstatus" ma:index="14" nillable="true" ma:displayName="Dokumentenstatus" ma:list="{c063dc89-2c1e-44f8-81bb-791d596a4159}" ma:internalName="Dokumentenstatus" ma:showField="Title" ma:web="f3b92940-74e1-4b32-811a-cd501d17ae23">
      <xsd:simpleType>
        <xsd:restriction base="dms:Lookup"/>
      </xsd:simpleType>
    </xsd:element>
    <xsd:element name="SKOS-Kapitel" ma:index="18" nillable="true" ma:displayName="SKOS-Kapitel" ma:list="{4014a501-2381-48fb-95f7-9f3a71dca39b}" ma:internalName="SKOS_x002d_Kapitel"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Federführende_x002f_s_x0020_Fachressort_x002f_Einheit" ma:index="19" nillable="true" ma:displayName="Federführende/s Fachressort/Einheit" ma:indexed="true" ma:list="{09bc735c-2d48-4159-97e9-325642ff7eac}" ma:internalName="Federf_x00fc_hrende_x002F_s_x0020_Fachressort_x002F_Einheit" ma:showField="Title" ma:web="f3b92940-74e1-4b32-811a-cd501d17ae23">
      <xsd:simpleType>
        <xsd:restriction base="dms:Lookup"/>
      </xsd:simpleType>
    </xsd:element>
    <xsd:element name="Thematische_x0020_Zuordnung_x0020_Fachressort_x0028_s_x0029_" ma:index="20" nillable="true" ma:displayName="Thematische Zuordnung Fachressort(s)" ma:list="{09bc735c-2d48-4159-97e9-325642ff7eac}" ma:internalName="Thematische_x0020_Zuordnung_x0020_Fachressort_x0028_s_x0029_"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Zu_x0020_konsultierende_x002f_-s_x0020_Fachressort_x002f_-s" ma:index="21" nillable="true" ma:displayName="Zu konsultierende/-s Fachressort/-s" ma:list="{09bc735c-2d48-4159-97e9-325642ff7eac}" ma:internalName="Zu_x0020_konsultierende_x002F__x002d_s_x0020_Fachressort_x002F__x002d_s"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Herausgabe_x0020_bei_x0020_Informationszugangsgesuchen" ma:index="23" nillable="true" ma:displayName="Herausgabe bei Informationszugangsgesuchen" ma:format="RadioButtons" ma:internalName="Herausgabe_x0020_bei_x0020_Informationszugangsgesuchen">
      <xsd:simpleType>
        <xsd:union memberTypes="dms:Text">
          <xsd:simpleType>
            <xsd:restriction base="dms:Choice">
              <xsd:enumeration value="kann herausgegeben werden"/>
              <xsd:enumeration value="Herausgabe durch Direktorin zu prüfe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25f3c3a0-1ed7-46fa-91b0-e5175ac448d0" elementFormDefault="qualified">
    <xsd:import namespace="http://schemas.microsoft.com/office/2006/documentManagement/types"/>
    <xsd:import namespace="http://schemas.microsoft.com/office/infopath/2007/PartnerControls"/>
    <xsd:element name="SharedWithUsers" ma:index="25"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customXsn xmlns="http://schemas.microsoft.com/office/2006/metadata/customXsn">
  <xsnLocation/>
  <cached>True</cached>
  <openByDefault>True</openByDefault>
  <xsnScope/>
</customXsn>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635572832210970585</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635572832210970585</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635572832210970585</Data>
    <Filter/>
  </Receiver>
  <Receiver>
    <Name>Nintex conditional workflow start</Name>
    <Synchronization>Synchronous</Synchronization>
    <Type>10004</Type>
    <SequenceNumber>50000</SequenceNumber>
    <Assembly>Nintex.Workflow, Version=1.0.0.0, Culture=neutral, PublicKeyToken=913f6bae0ca5ae12</Assembly>
    <Class>Nintex.Workflow.ConditionalWorkflowStartReceiver</Class>
    <Data>635572832210970585</Data>
    <Filter/>
  </Receiver>
</spe:Receiver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EA077-8152-4217-97C5-6C9EE6843254}">
  <ds:schemaRefs>
    <ds:schemaRef ds:uri="http://schemas.microsoft.com/sharepoint/v3/contenttype/forms"/>
  </ds:schemaRefs>
</ds:datastoreItem>
</file>

<file path=customXml/itemProps2.xml><?xml version="1.0" encoding="utf-8"?>
<ds:datastoreItem xmlns:ds="http://schemas.openxmlformats.org/officeDocument/2006/customXml" ds:itemID="{118EA913-5349-4750-845F-C17400FF3502}">
  <ds:schemaRefs>
    <ds:schemaRef ds:uri="http://schemas.microsoft.com/office/2006/metadata/longProperties"/>
  </ds:schemaRefs>
</ds:datastoreItem>
</file>

<file path=customXml/itemProps3.xml><?xml version="1.0" encoding="utf-8"?>
<ds:datastoreItem xmlns:ds="http://schemas.openxmlformats.org/officeDocument/2006/customXml" ds:itemID="{09F93241-DD68-4DC0-97F4-8695F557FD13}">
  <ds:schemaRefs>
    <ds:schemaRef ds:uri="http://purl.org/dc/terms/"/>
    <ds:schemaRef ds:uri="http://schemas.openxmlformats.org/package/2006/metadata/core-properties"/>
    <ds:schemaRef ds:uri="f3b92940-74e1-4b32-811a-cd501d17ae23"/>
    <ds:schemaRef ds:uri="http://schemas.microsoft.com/office/2006/documentManagement/types"/>
    <ds:schemaRef ds:uri="http://schemas.microsoft.com/office/infopath/2007/PartnerControls"/>
    <ds:schemaRef ds:uri="3905ffbc-9aeb-4d51-937e-ee1e2cf00671"/>
    <ds:schemaRef ds:uri="http://purl.org/dc/elements/1.1/"/>
    <ds:schemaRef ds:uri="http://schemas.microsoft.com/office/2006/metadata/properties"/>
    <ds:schemaRef ds:uri="25f3c3a0-1ed7-46fa-91b0-e5175ac448d0"/>
    <ds:schemaRef ds:uri="http://www.w3.org/XML/1998/namespace"/>
    <ds:schemaRef ds:uri="http://purl.org/dc/dcmitype/"/>
  </ds:schemaRefs>
</ds:datastoreItem>
</file>

<file path=customXml/itemProps4.xml><?xml version="1.0" encoding="utf-8"?>
<ds:datastoreItem xmlns:ds="http://schemas.openxmlformats.org/officeDocument/2006/customXml" ds:itemID="{8AFA1618-69F9-4BD8-8CEE-30FAAB98A0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5ffbc-9aeb-4d51-937e-ee1e2cf00671"/>
    <ds:schemaRef ds:uri="f3b92940-74e1-4b32-811a-cd501d17ae23"/>
    <ds:schemaRef ds:uri="25f3c3a0-1ed7-46fa-91b0-e5175ac448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73AD847-97BF-4FC2-8D63-1E90437C50D1}">
  <ds:schemaRefs>
    <ds:schemaRef ds:uri="http://schemas.microsoft.com/office/2006/metadata/customXsn"/>
  </ds:schemaRefs>
</ds:datastoreItem>
</file>

<file path=customXml/itemProps6.xml><?xml version="1.0" encoding="utf-8"?>
<ds:datastoreItem xmlns:ds="http://schemas.openxmlformats.org/officeDocument/2006/customXml" ds:itemID="{2CFB2228-2428-401B-9E6C-E27B6108EAB8}">
  <ds:schemaRefs>
    <ds:schemaRef ds:uri="http://schemas.microsoft.com/sharepoint/events"/>
  </ds:schemaRefs>
</ds:datastoreItem>
</file>

<file path=customXml/itemProps7.xml><?xml version="1.0" encoding="utf-8"?>
<ds:datastoreItem xmlns:ds="http://schemas.openxmlformats.org/officeDocument/2006/customXml" ds:itemID="{F3D62113-1791-49B7-A396-594C662E0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552</Words>
  <Characters>3659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HAW Ausrichtung des Einkommensfreibetrages</vt:lpstr>
    </vt:vector>
  </TitlesOfParts>
  <Company>Soziale Dienste Stadt Zürich</Company>
  <LinksUpToDate>false</LinksUpToDate>
  <CharactersWithSpaces>4203</CharactersWithSpaces>
  <SharedDoc>false</SharedDoc>
  <HLinks>
    <vt:vector size="12" baseType="variant">
      <vt:variant>
        <vt:i4>851977</vt:i4>
      </vt:variant>
      <vt:variant>
        <vt:i4>3</vt:i4>
      </vt:variant>
      <vt:variant>
        <vt:i4>0</vt:i4>
      </vt:variant>
      <vt:variant>
        <vt:i4>5</vt:i4>
      </vt:variant>
      <vt:variant>
        <vt:lpwstr>http://sd.intra.stzh.ch/intranet/sd/sod/leistungen_intake/wirtschaftliche_sozialhilfe/skos_c_1.html</vt:lpwstr>
      </vt:variant>
      <vt:variant>
        <vt:lpwstr/>
      </vt:variant>
      <vt:variant>
        <vt:i4>4063318</vt:i4>
      </vt:variant>
      <vt:variant>
        <vt:i4>0</vt:i4>
      </vt:variant>
      <vt:variant>
        <vt:i4>0</vt:i4>
      </vt:variant>
      <vt:variant>
        <vt:i4>5</vt:i4>
      </vt:variant>
      <vt:variant>
        <vt:lpwstr>http://sd.intra.stzh.ch/intranet/sd/sod/leistungen_intake/wirtschaftliche_sozialhilfe/SKOS_A.html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HAW Ausrichtung des Einkommensfreibetrages</dc:title>
  <dc:creator>sozhah</dc:creator>
  <cp:lastModifiedBy>Roxana Frey (sozrnr)</cp:lastModifiedBy>
  <cp:revision>7</cp:revision>
  <cp:lastPrinted>2018-01-26T13:05:00Z</cp:lastPrinted>
  <dcterms:created xsi:type="dcterms:W3CDTF">2023-02-28T12:29:00Z</dcterms:created>
  <dcterms:modified xsi:type="dcterms:W3CDTF">2023-05-12T09:13:00Z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0x01010012DCBF5558F0D14AB1FD168DE6C7A40C001A41868E0DB22F429CCA78D2232A6A57</vt:lpwstr>
  </property>
  <property fmtid="{D5CDD505-2E9C-101B-9397-08002B2CF9AE}" pid="3" name="Bemerkungen">
    <vt:lpwstr/>
  </property>
  <property fmtid="{D5CDD505-2E9C-101B-9397-08002B2CF9AE}" pid="4" name="Intranetverlinkung">
    <vt:lpwstr>Nein</vt:lpwstr>
  </property>
  <property fmtid="{D5CDD505-2E9C-101B-9397-08002B2CF9AE}" pid="5" name="PublishingContact">
    <vt:lpwstr/>
  </property>
  <property fmtid="{D5CDD505-2E9C-101B-9397-08002B2CF9AE}" pid="6" name="1. Verschlagwortung durch">
    <vt:lpwstr/>
  </property>
  <property fmtid="{D5CDD505-2E9C-101B-9397-08002B2CF9AE}" pid="7" name="Datum 1. Verschlagwortung">
    <vt:lpwstr/>
  </property>
  <property fmtid="{D5CDD505-2E9C-101B-9397-08002B2CF9AE}" pid="8" name="Datum 2. Verschlagwortung">
    <vt:lpwstr/>
  </property>
  <property fmtid="{D5CDD505-2E9C-101B-9397-08002B2CF9AE}" pid="9" name="Strategisch verantwortlich">
    <vt:lpwstr/>
  </property>
  <property fmtid="{D5CDD505-2E9C-101B-9397-08002B2CF9AE}" pid="10" name="Document Owner">
    <vt:lpwstr/>
  </property>
  <property fmtid="{D5CDD505-2E9C-101B-9397-08002B2CF9AE}" pid="11" name="2. Verschlagwortung durch">
    <vt:lpwstr/>
  </property>
  <property fmtid="{D5CDD505-2E9C-101B-9397-08002B2CF9AE}" pid="12" name="Inhaltliche Verknüpfungen">
    <vt:lpwstr/>
  </property>
  <property fmtid="{D5CDD505-2E9C-101B-9397-08002B2CF9AE}" pid="13" name="Spezialdienste">
    <vt:lpwstr/>
  </property>
  <property fmtid="{D5CDD505-2E9C-101B-9397-08002B2CF9AE}" pid="14" name="Zielgruppe(n)">
    <vt:lpwstr/>
  </property>
  <property fmtid="{D5CDD505-2E9C-101B-9397-08002B2CF9AE}" pid="15" name="Thema">
    <vt:lpwstr/>
  </property>
  <property fmtid="{D5CDD505-2E9C-101B-9397-08002B2CF9AE}" pid="16" name="ContentType">
    <vt:lpwstr>SOD Handlungsanweisung (HAW)</vt:lpwstr>
  </property>
  <property fmtid="{D5CDD505-2E9C-101B-9397-08002B2CF9AE}" pid="17" name="display_urn:schemas-microsoft-com:office:office#Editor">
    <vt:lpwstr>Schmid Christine (SD)</vt:lpwstr>
  </property>
  <property fmtid="{D5CDD505-2E9C-101B-9397-08002B2CF9AE}" pid="18" name="TemplateUrl">
    <vt:lpwstr/>
  </property>
  <property fmtid="{D5CDD505-2E9C-101B-9397-08002B2CF9AE}" pid="19" name="Order">
    <vt:r8>31300</vt:r8>
  </property>
  <property fmtid="{D5CDD505-2E9C-101B-9397-08002B2CF9AE}" pid="20" name="xd_ProgID">
    <vt:lpwstr/>
  </property>
  <property fmtid="{D5CDD505-2E9C-101B-9397-08002B2CF9AE}" pid="21" name="display_urn:schemas-microsoft-com:office:office#Author">
    <vt:lpwstr>Hohermuth Ivo (SD)</vt:lpwstr>
  </property>
  <property fmtid="{D5CDD505-2E9C-101B-9397-08002B2CF9AE}" pid="22" name="_dlc_DocId">
    <vt:lpwstr>SDSOD-119-437</vt:lpwstr>
  </property>
  <property fmtid="{D5CDD505-2E9C-101B-9397-08002B2CF9AE}" pid="23" name="_dlc_DocIdItemGuid">
    <vt:lpwstr>e99f2557-7f63-41aa-a2ca-2b5899cda236</vt:lpwstr>
  </property>
  <property fmtid="{D5CDD505-2E9C-101B-9397-08002B2CF9AE}" pid="24" name="_dlc_DocIdUrl">
    <vt:lpwstr>http://portal.sd.intra.stzh.ch/sod/regelwerk/_layouts/DocIdRedir.aspx?ID=SDSOD-119-437, SDSOD-119-437</vt:lpwstr>
  </property>
  <property fmtid="{D5CDD505-2E9C-101B-9397-08002B2CF9AE}" pid="25" name="WorkflowChangePath">
    <vt:lpwstr>52675646-02d6-422a-bf6f-0a8dd6281eff,6;52675646-02d6-422a-bf6f-0a8dd6281eff,8;52675646-02d6-422a-bf6f-0a8dd6281eff,10;0d2b39e8-dd18-4502-a924-40335b5a9ad4,12;0d2b39e8-dd18-4502-a924-40335b5a9ad4,14;1dbebda2-0151-441b-bad0-3a4bc52a6e32,7;7dbe9e3d-1110-41fa</vt:lpwstr>
  </property>
  <property fmtid="{D5CDD505-2E9C-101B-9397-08002B2CF9AE}" pid="26" name="TaskStatus">
    <vt:lpwstr>Abgeschlossen</vt:lpwstr>
  </property>
  <property fmtid="{D5CDD505-2E9C-101B-9397-08002B2CF9AE}" pid="27" name="Bemerkungen für SOD Kommunikation">
    <vt:lpwstr/>
  </property>
  <property fmtid="{D5CDD505-2E9C-101B-9397-08002B2CF9AE}" pid="28" name="Überarbeitung nötig">
    <vt:lpwstr>Nein</vt:lpwstr>
  </property>
  <property fmtid="{D5CDD505-2E9C-101B-9397-08002B2CF9AE}" pid="29" name="Priorität Überarbeitung">
    <vt:lpwstr/>
  </property>
  <property fmtid="{D5CDD505-2E9C-101B-9397-08002B2CF9AE}" pid="30" name="Zuständigkeit Verschlagwortung">
    <vt:lpwstr>154</vt:lpwstr>
  </property>
  <property fmtid="{D5CDD505-2E9C-101B-9397-08002B2CF9AE}" pid="31" name="display_urn:schemas-microsoft-com:office:office#Zust_x00e4_ndigkeit_x0020_Verschlagwortung">
    <vt:lpwstr>Hauser Thomas (SD)</vt:lpwstr>
  </property>
  <property fmtid="{D5CDD505-2E9C-101B-9397-08002B2CF9AE}" pid="32" name="Federführendes Fachressort">
    <vt:lpwstr>Wirtschaftliche Hilfe</vt:lpwstr>
  </property>
  <property fmtid="{D5CDD505-2E9C-101B-9397-08002B2CF9AE}" pid="33" name="Dokumentenart0">
    <vt:lpwstr>2</vt:lpwstr>
  </property>
  <property fmtid="{D5CDD505-2E9C-101B-9397-08002B2CF9AE}" pid="34" name="Kontaktperson für SOD KOM">
    <vt:lpwstr>6;#i:0#.w|global\sozhhi</vt:lpwstr>
  </property>
  <property fmtid="{D5CDD505-2E9C-101B-9397-08002B2CF9AE}" pid="35" name="IntraZueriMandant">
    <vt:lpwstr>1;#SOD|d2ca4cc4-367d-4a9a-a3b2-38906409b4ae</vt:lpwstr>
  </property>
  <property fmtid="{D5CDD505-2E9C-101B-9397-08002B2CF9AE}" pid="36" name="Federführende/s Fachressort/Einheit">
    <vt:lpwstr>3</vt:lpwstr>
  </property>
  <property fmtid="{D5CDD505-2E9C-101B-9397-08002B2CF9AE}" pid="37" name="PublishingStartDate">
    <vt:lpwstr/>
  </property>
  <property fmtid="{D5CDD505-2E9C-101B-9397-08002B2CF9AE}" pid="38" name="wic_System_Copyright">
    <vt:lpwstr/>
  </property>
  <property fmtid="{D5CDD505-2E9C-101B-9397-08002B2CF9AE}" pid="39" name="Fachkonzept">
    <vt:lpwstr>9</vt:lpwstr>
  </property>
  <property fmtid="{D5CDD505-2E9C-101B-9397-08002B2CF9AE}" pid="40" name="ImageCreateDate">
    <vt:lpwstr/>
  </property>
  <property fmtid="{D5CDD505-2E9C-101B-9397-08002B2CF9AE}" pid="41" name="TaxCatchAll">
    <vt:lpwstr>1;#SOD</vt:lpwstr>
  </property>
  <property fmtid="{D5CDD505-2E9C-101B-9397-08002B2CF9AE}" pid="42" name="ka528af28a094f5abf754d5f0fa26795">
    <vt:lpwstr>SOD|d2ca4cc4-367d-4a9a-a3b2-38906409b4ae</vt:lpwstr>
  </property>
  <property fmtid="{D5CDD505-2E9C-101B-9397-08002B2CF9AE}" pid="43" name="Leistung">
    <vt:lpwstr>8</vt:lpwstr>
  </property>
  <property fmtid="{D5CDD505-2E9C-101B-9397-08002B2CF9AE}" pid="44" name="Thematische Zuordnung Fachressort(s)">
    <vt:lpwstr>5;#;#3;#</vt:lpwstr>
  </property>
  <property fmtid="{D5CDD505-2E9C-101B-9397-08002B2CF9AE}" pid="45" name="Revisionstermin">
    <vt:lpwstr/>
  </property>
  <property fmtid="{D5CDD505-2E9C-101B-9397-08002B2CF9AE}" pid="46" name="PublishingExpirationDate">
    <vt:lpwstr/>
  </property>
  <property fmtid="{D5CDD505-2E9C-101B-9397-08002B2CF9AE}" pid="47" name="Dokumentenart">
    <vt:lpwstr>2</vt:lpwstr>
  </property>
  <property fmtid="{D5CDD505-2E9C-101B-9397-08002B2CF9AE}" pid="48" name="IsMyDocuments">
    <vt:lpwstr>1</vt:lpwstr>
  </property>
  <property fmtid="{D5CDD505-2E9C-101B-9397-08002B2CF9AE}" pid="49" name="Herausgabe bei Informationszugangsgesuchen">
    <vt:lpwstr>kann herausgegeben werden</vt:lpwstr>
  </property>
</Properties>
</file>