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97364" w:rsidRPr="001C3D29" w14:paraId="084CB811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4022F953" w14:textId="77777777" w:rsidR="00297364" w:rsidRPr="001C3D29" w:rsidRDefault="00297364">
            <w:pPr>
              <w:pStyle w:val="WeisungKopfteil"/>
              <w:framePr w:hSpace="0" w:wrap="auto" w:vAnchor="margin" w:hAnchor="text" w:xAlign="left" w:yAlign="inline"/>
              <w:spacing w:after="0"/>
              <w:rPr>
                <w:rFonts w:ascii="Arial" w:hAnsi="Arial"/>
                <w:b w:val="0"/>
                <w:bCs/>
                <w:sz w:val="20"/>
              </w:rPr>
            </w:pPr>
            <w:bookmarkStart w:id="0" w:name="_GoBack"/>
            <w:bookmarkEnd w:id="0"/>
            <w:r w:rsidRPr="001C3D29">
              <w:rPr>
                <w:rFonts w:ascii="Arial" w:hAnsi="Arial"/>
              </w:rPr>
              <w:t>Z</w:t>
            </w:r>
            <w:bookmarkStart w:id="1" w:name="Text3"/>
            <w:r w:rsidRPr="001C3D29">
              <w:rPr>
                <w:rFonts w:ascii="Arial" w:hAnsi="Arial"/>
              </w:rPr>
              <w:t xml:space="preserve">uordnung: </w:t>
            </w:r>
          </w:p>
        </w:tc>
        <w:bookmarkEnd w:id="1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18C3B015" w14:textId="3A663C83" w:rsidR="00297364" w:rsidRPr="001C3D29" w:rsidRDefault="0079642C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  <w:sz w:val="20"/>
              </w:rPr>
            </w:pPr>
            <w:r w:rsidRPr="001C3D29">
              <w:rPr>
                <w:rFonts w:ascii="Arial" w:hAnsi="Arial"/>
              </w:rPr>
              <w:t>Handlungsanweisung der Direktorin S</w:t>
            </w:r>
            <w:r w:rsidR="00C27178">
              <w:rPr>
                <w:rFonts w:ascii="Arial" w:hAnsi="Arial"/>
              </w:rPr>
              <w:t>O</w:t>
            </w:r>
            <w:r w:rsidRPr="001C3D29">
              <w:rPr>
                <w:rFonts w:ascii="Arial" w:hAnsi="Arial"/>
              </w:rPr>
              <w:t>D</w:t>
            </w:r>
            <w:r w:rsidR="00297364" w:rsidRPr="001C3D29">
              <w:rPr>
                <w:rFonts w:ascii="Arial" w:hAnsi="Arial"/>
              </w:rPr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2646E1AF" w14:textId="77777777" w:rsidR="00297364" w:rsidRPr="001C3D29" w:rsidRDefault="00297364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1C3D29">
              <w:rPr>
                <w:rFonts w:ascii="Arial" w:hAnsi="Arial"/>
              </w:rPr>
              <w:t xml:space="preserve">Gültig ab: </w:t>
            </w:r>
          </w:p>
        </w:tc>
      </w:tr>
      <w:tr w:rsidR="00297364" w:rsidRPr="001C3D29" w14:paraId="20D48CD6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BFE32D8" w14:textId="7ED7A686" w:rsidR="00297364" w:rsidRDefault="00297364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rFonts w:ascii="Arial" w:hAnsi="Arial"/>
                <w:b w:val="0"/>
                <w:bCs/>
                <w:sz w:val="20"/>
              </w:rPr>
            </w:pPr>
          </w:p>
          <w:p w14:paraId="023E0E37" w14:textId="5A762A02" w:rsidR="00791305" w:rsidRPr="00CC5457" w:rsidRDefault="00791305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SKOS B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1B403A3" w14:textId="77777777" w:rsidR="00297364" w:rsidRPr="001C3D29" w:rsidRDefault="00297364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11FC4BC7" w14:textId="2A1B9D5B" w:rsidR="00297364" w:rsidRPr="001C3D29" w:rsidRDefault="0079642C" w:rsidP="0079642C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left="360"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1C3D29">
              <w:rPr>
                <w:rFonts w:ascii="Arial" w:hAnsi="Arial"/>
                <w:b w:val="0"/>
                <w:bCs/>
                <w:sz w:val="20"/>
              </w:rPr>
              <w:t xml:space="preserve">1. </w:t>
            </w:r>
            <w:r w:rsidR="00CC5457">
              <w:rPr>
                <w:rFonts w:ascii="Arial" w:hAnsi="Arial"/>
                <w:b w:val="0"/>
                <w:bCs/>
                <w:sz w:val="20"/>
              </w:rPr>
              <w:t xml:space="preserve">Juni </w:t>
            </w:r>
            <w:r w:rsidR="00CC5457" w:rsidRPr="001C3D29">
              <w:rPr>
                <w:rFonts w:ascii="Arial" w:hAnsi="Arial"/>
                <w:b w:val="0"/>
                <w:bCs/>
                <w:sz w:val="20"/>
              </w:rPr>
              <w:t>2</w:t>
            </w:r>
            <w:r w:rsidR="00CC5457">
              <w:rPr>
                <w:rFonts w:ascii="Arial" w:hAnsi="Arial"/>
                <w:b w:val="0"/>
                <w:bCs/>
                <w:sz w:val="20"/>
              </w:rPr>
              <w:t>021</w:t>
            </w:r>
          </w:p>
          <w:p w14:paraId="16F3C752" w14:textId="71FE1745" w:rsidR="0079642C" w:rsidRPr="001C3D29" w:rsidRDefault="0079642C" w:rsidP="0079642C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left="360"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1C3D29">
              <w:rPr>
                <w:rFonts w:ascii="Arial" w:hAnsi="Arial"/>
                <w:b w:val="0"/>
                <w:bCs/>
                <w:sz w:val="20"/>
              </w:rPr>
              <w:t xml:space="preserve">ersetzt </w:t>
            </w:r>
            <w:r w:rsidR="00CC5457">
              <w:rPr>
                <w:rFonts w:ascii="Arial" w:hAnsi="Arial"/>
                <w:b w:val="0"/>
                <w:bCs/>
                <w:sz w:val="20"/>
              </w:rPr>
              <w:t>01.</w:t>
            </w:r>
            <w:r w:rsidRPr="001C3D29">
              <w:rPr>
                <w:rFonts w:ascii="Arial" w:hAnsi="Arial"/>
                <w:b w:val="0"/>
                <w:bCs/>
                <w:sz w:val="20"/>
              </w:rPr>
              <w:t>0</w:t>
            </w:r>
            <w:r w:rsidR="00CC5457">
              <w:rPr>
                <w:rFonts w:ascii="Arial" w:hAnsi="Arial"/>
                <w:b w:val="0"/>
                <w:bCs/>
                <w:sz w:val="20"/>
              </w:rPr>
              <w:t>9</w:t>
            </w:r>
            <w:r w:rsidRPr="001C3D29">
              <w:rPr>
                <w:rFonts w:ascii="Arial" w:hAnsi="Arial"/>
                <w:b w:val="0"/>
                <w:bCs/>
                <w:sz w:val="20"/>
              </w:rPr>
              <w:t>.200</w:t>
            </w:r>
            <w:r w:rsidR="00CC5457">
              <w:rPr>
                <w:rFonts w:ascii="Arial" w:hAnsi="Arial"/>
                <w:b w:val="0"/>
                <w:bCs/>
                <w:sz w:val="20"/>
              </w:rPr>
              <w:t>7</w:t>
            </w:r>
          </w:p>
          <w:p w14:paraId="213246D8" w14:textId="77777777" w:rsidR="0079642C" w:rsidRPr="001C3D29" w:rsidRDefault="0079642C" w:rsidP="0079642C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left="360" w:right="45"/>
              <w:jc w:val="right"/>
              <w:rPr>
                <w:rFonts w:ascii="Arial" w:hAnsi="Arial"/>
              </w:rPr>
            </w:pPr>
          </w:p>
        </w:tc>
      </w:tr>
      <w:tr w:rsidR="00297364" w:rsidRPr="001C3D29" w14:paraId="45FFD113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2BA258" w14:textId="69C054C0" w:rsidR="00297364" w:rsidRPr="001C3D29" w:rsidRDefault="0079642C">
            <w:pPr>
              <w:pStyle w:val="WeisungKopfteil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1C3D29">
              <w:rPr>
                <w:rFonts w:ascii="Arial" w:hAnsi="Arial"/>
              </w:rPr>
              <w:t>Kultur</w:t>
            </w:r>
            <w:r w:rsidR="00BB5722">
              <w:rPr>
                <w:rFonts w:ascii="Arial" w:hAnsi="Arial"/>
              </w:rPr>
              <w:t>L</w:t>
            </w:r>
            <w:r w:rsidRPr="001C3D29">
              <w:rPr>
                <w:rFonts w:ascii="Arial" w:hAnsi="Arial"/>
              </w:rPr>
              <w:t>egi</w:t>
            </w:r>
          </w:p>
        </w:tc>
      </w:tr>
    </w:tbl>
    <w:p w14:paraId="5A131B9D" w14:textId="40C6898D" w:rsidR="00CC5457" w:rsidRDefault="00CC5457" w:rsidP="00CC5457">
      <w:pPr>
        <w:pStyle w:val="Absatz0"/>
      </w:pPr>
    </w:p>
    <w:p w14:paraId="2A172F47" w14:textId="77777777" w:rsidR="00CC5457" w:rsidRPr="009903A3" w:rsidRDefault="00CC5457" w:rsidP="00CC5457">
      <w:pPr>
        <w:pStyle w:val="berschrift2"/>
        <w:numPr>
          <w:ilvl w:val="0"/>
          <w:numId w:val="0"/>
        </w:numPr>
        <w:ind w:left="709" w:hanging="709"/>
      </w:pPr>
      <w:bookmarkStart w:id="2" w:name="_Toc492571284"/>
      <w:bookmarkStart w:id="3" w:name="_Toc71714414"/>
      <w:r w:rsidRPr="009903A3">
        <w:t>Inhalte</w:t>
      </w:r>
      <w:bookmarkEnd w:id="2"/>
      <w:bookmarkEnd w:id="3"/>
    </w:p>
    <w:p w14:paraId="6E060F17" w14:textId="0AF7730D" w:rsidR="00C74CFC" w:rsidRDefault="00CC5457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r w:rsidRPr="009903A3">
        <w:rPr>
          <w:smallCaps w:val="0"/>
        </w:rPr>
        <w:fldChar w:fldCharType="begin"/>
      </w:r>
      <w:r w:rsidRPr="009903A3">
        <w:rPr>
          <w:smallCaps w:val="0"/>
        </w:rPr>
        <w:instrText xml:space="preserve"> TOC \o "1-3" \h \z \u </w:instrText>
      </w:r>
      <w:r w:rsidRPr="009903A3">
        <w:rPr>
          <w:smallCaps w:val="0"/>
        </w:rPr>
        <w:fldChar w:fldCharType="separate"/>
      </w:r>
      <w:hyperlink w:anchor="_Toc71714414" w:history="1">
        <w:r w:rsidR="00C74CFC" w:rsidRPr="004730F3">
          <w:rPr>
            <w:rStyle w:val="Hyperlink"/>
            <w:noProof/>
          </w:rPr>
          <w:t>Inhalte</w:t>
        </w:r>
        <w:r w:rsidR="00C74CFC">
          <w:rPr>
            <w:noProof/>
            <w:webHidden/>
          </w:rPr>
          <w:tab/>
        </w:r>
        <w:r w:rsidR="00C74CFC">
          <w:rPr>
            <w:noProof/>
            <w:webHidden/>
          </w:rPr>
          <w:fldChar w:fldCharType="begin"/>
        </w:r>
        <w:r w:rsidR="00C74CFC">
          <w:rPr>
            <w:noProof/>
            <w:webHidden/>
          </w:rPr>
          <w:instrText xml:space="preserve"> PAGEREF _Toc71714414 \h </w:instrText>
        </w:r>
        <w:r w:rsidR="00C74CFC">
          <w:rPr>
            <w:noProof/>
            <w:webHidden/>
          </w:rPr>
        </w:r>
        <w:r w:rsidR="00C74CFC">
          <w:rPr>
            <w:noProof/>
            <w:webHidden/>
          </w:rPr>
          <w:fldChar w:fldCharType="separate"/>
        </w:r>
        <w:r w:rsidR="00C74CFC">
          <w:rPr>
            <w:noProof/>
            <w:webHidden/>
          </w:rPr>
          <w:t>1</w:t>
        </w:r>
        <w:r w:rsidR="00C74CFC">
          <w:rPr>
            <w:noProof/>
            <w:webHidden/>
          </w:rPr>
          <w:fldChar w:fldCharType="end"/>
        </w:r>
      </w:hyperlink>
    </w:p>
    <w:p w14:paraId="797DDC90" w14:textId="188B3F63" w:rsidR="00C74CFC" w:rsidRDefault="00012098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71714415" w:history="1">
        <w:r w:rsidR="00C74CFC" w:rsidRPr="004730F3">
          <w:rPr>
            <w:rStyle w:val="Hyperlink"/>
            <w:noProof/>
          </w:rPr>
          <w:t>1</w:t>
        </w:r>
        <w:r w:rsidR="00C74CF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C74CFC" w:rsidRPr="004730F3">
          <w:rPr>
            <w:rStyle w:val="Hyperlink"/>
            <w:noProof/>
          </w:rPr>
          <w:t>Grundsatz</w:t>
        </w:r>
        <w:r w:rsidR="00C74CFC">
          <w:rPr>
            <w:noProof/>
            <w:webHidden/>
          </w:rPr>
          <w:tab/>
        </w:r>
        <w:r w:rsidR="00C74CFC">
          <w:rPr>
            <w:noProof/>
            <w:webHidden/>
          </w:rPr>
          <w:fldChar w:fldCharType="begin"/>
        </w:r>
        <w:r w:rsidR="00C74CFC">
          <w:rPr>
            <w:noProof/>
            <w:webHidden/>
          </w:rPr>
          <w:instrText xml:space="preserve"> PAGEREF _Toc71714415 \h </w:instrText>
        </w:r>
        <w:r w:rsidR="00C74CFC">
          <w:rPr>
            <w:noProof/>
            <w:webHidden/>
          </w:rPr>
        </w:r>
        <w:r w:rsidR="00C74CFC">
          <w:rPr>
            <w:noProof/>
            <w:webHidden/>
          </w:rPr>
          <w:fldChar w:fldCharType="separate"/>
        </w:r>
        <w:r w:rsidR="00C74CFC">
          <w:rPr>
            <w:noProof/>
            <w:webHidden/>
          </w:rPr>
          <w:t>1</w:t>
        </w:r>
        <w:r w:rsidR="00C74CFC">
          <w:rPr>
            <w:noProof/>
            <w:webHidden/>
          </w:rPr>
          <w:fldChar w:fldCharType="end"/>
        </w:r>
      </w:hyperlink>
    </w:p>
    <w:p w14:paraId="6C838036" w14:textId="4DCE6225" w:rsidR="00C74CFC" w:rsidRDefault="00012098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71714416" w:history="1">
        <w:r w:rsidR="00C74CFC" w:rsidRPr="004730F3">
          <w:rPr>
            <w:rStyle w:val="Hyperlink"/>
            <w:noProof/>
          </w:rPr>
          <w:t>2</w:t>
        </w:r>
        <w:r w:rsidR="00C74CF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C74CFC" w:rsidRPr="004730F3">
          <w:rPr>
            <w:rStyle w:val="Hyperlink"/>
            <w:noProof/>
          </w:rPr>
          <w:t>Zielgruppe und Bezugskriterien</w:t>
        </w:r>
        <w:r w:rsidR="00C74CFC">
          <w:rPr>
            <w:noProof/>
            <w:webHidden/>
          </w:rPr>
          <w:tab/>
        </w:r>
        <w:r w:rsidR="00C74CFC">
          <w:rPr>
            <w:noProof/>
            <w:webHidden/>
          </w:rPr>
          <w:fldChar w:fldCharType="begin"/>
        </w:r>
        <w:r w:rsidR="00C74CFC">
          <w:rPr>
            <w:noProof/>
            <w:webHidden/>
          </w:rPr>
          <w:instrText xml:space="preserve"> PAGEREF _Toc71714416 \h </w:instrText>
        </w:r>
        <w:r w:rsidR="00C74CFC">
          <w:rPr>
            <w:noProof/>
            <w:webHidden/>
          </w:rPr>
        </w:r>
        <w:r w:rsidR="00C74CFC">
          <w:rPr>
            <w:noProof/>
            <w:webHidden/>
          </w:rPr>
          <w:fldChar w:fldCharType="separate"/>
        </w:r>
        <w:r w:rsidR="00C74CFC">
          <w:rPr>
            <w:noProof/>
            <w:webHidden/>
          </w:rPr>
          <w:t>1</w:t>
        </w:r>
        <w:r w:rsidR="00C74CFC">
          <w:rPr>
            <w:noProof/>
            <w:webHidden/>
          </w:rPr>
          <w:fldChar w:fldCharType="end"/>
        </w:r>
      </w:hyperlink>
    </w:p>
    <w:p w14:paraId="0BDA9A39" w14:textId="1C8F7439" w:rsidR="00C74CFC" w:rsidRDefault="00012098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71714417" w:history="1">
        <w:r w:rsidR="00C74CFC" w:rsidRPr="004730F3">
          <w:rPr>
            <w:rStyle w:val="Hyperlink"/>
            <w:noProof/>
          </w:rPr>
          <w:t>3</w:t>
        </w:r>
        <w:r w:rsidR="00C74CF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C74CFC" w:rsidRPr="004730F3">
          <w:rPr>
            <w:rStyle w:val="Hyperlink"/>
            <w:noProof/>
          </w:rPr>
          <w:t>Beratung und Unterstützung</w:t>
        </w:r>
        <w:r w:rsidR="00C74CFC">
          <w:rPr>
            <w:noProof/>
            <w:webHidden/>
          </w:rPr>
          <w:tab/>
        </w:r>
        <w:r w:rsidR="00C74CFC">
          <w:rPr>
            <w:noProof/>
            <w:webHidden/>
          </w:rPr>
          <w:fldChar w:fldCharType="begin"/>
        </w:r>
        <w:r w:rsidR="00C74CFC">
          <w:rPr>
            <w:noProof/>
            <w:webHidden/>
          </w:rPr>
          <w:instrText xml:space="preserve"> PAGEREF _Toc71714417 \h </w:instrText>
        </w:r>
        <w:r w:rsidR="00C74CFC">
          <w:rPr>
            <w:noProof/>
            <w:webHidden/>
          </w:rPr>
        </w:r>
        <w:r w:rsidR="00C74CFC">
          <w:rPr>
            <w:noProof/>
            <w:webHidden/>
          </w:rPr>
          <w:fldChar w:fldCharType="separate"/>
        </w:r>
        <w:r w:rsidR="00C74CFC">
          <w:rPr>
            <w:noProof/>
            <w:webHidden/>
          </w:rPr>
          <w:t>2</w:t>
        </w:r>
        <w:r w:rsidR="00C74CFC">
          <w:rPr>
            <w:noProof/>
            <w:webHidden/>
          </w:rPr>
          <w:fldChar w:fldCharType="end"/>
        </w:r>
      </w:hyperlink>
    </w:p>
    <w:p w14:paraId="5C5B20E5" w14:textId="66DC287F" w:rsidR="00C74CFC" w:rsidRDefault="00012098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71714418" w:history="1">
        <w:r w:rsidR="00C74CFC" w:rsidRPr="004730F3">
          <w:rPr>
            <w:rStyle w:val="Hyperlink"/>
            <w:noProof/>
          </w:rPr>
          <w:t>4</w:t>
        </w:r>
        <w:r w:rsidR="00C74CF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C74CFC" w:rsidRPr="004730F3">
          <w:rPr>
            <w:rStyle w:val="Hyperlink"/>
            <w:noProof/>
          </w:rPr>
          <w:t>Gültigkeit, Verlängerung und Kosten</w:t>
        </w:r>
        <w:r w:rsidR="00C74CFC">
          <w:rPr>
            <w:noProof/>
            <w:webHidden/>
          </w:rPr>
          <w:tab/>
        </w:r>
        <w:r w:rsidR="00C74CFC">
          <w:rPr>
            <w:noProof/>
            <w:webHidden/>
          </w:rPr>
          <w:fldChar w:fldCharType="begin"/>
        </w:r>
        <w:r w:rsidR="00C74CFC">
          <w:rPr>
            <w:noProof/>
            <w:webHidden/>
          </w:rPr>
          <w:instrText xml:space="preserve"> PAGEREF _Toc71714418 \h </w:instrText>
        </w:r>
        <w:r w:rsidR="00C74CFC">
          <w:rPr>
            <w:noProof/>
            <w:webHidden/>
          </w:rPr>
        </w:r>
        <w:r w:rsidR="00C74CFC">
          <w:rPr>
            <w:noProof/>
            <w:webHidden/>
          </w:rPr>
          <w:fldChar w:fldCharType="separate"/>
        </w:r>
        <w:r w:rsidR="00C74CFC">
          <w:rPr>
            <w:noProof/>
            <w:webHidden/>
          </w:rPr>
          <w:t>2</w:t>
        </w:r>
        <w:r w:rsidR="00C74CFC">
          <w:rPr>
            <w:noProof/>
            <w:webHidden/>
          </w:rPr>
          <w:fldChar w:fldCharType="end"/>
        </w:r>
      </w:hyperlink>
    </w:p>
    <w:p w14:paraId="1856EEC8" w14:textId="01D1D97D" w:rsidR="00CC5457" w:rsidRPr="001C3D29" w:rsidRDefault="00CC5457" w:rsidP="00CC5457">
      <w:pPr>
        <w:pStyle w:val="Absatz0"/>
      </w:pPr>
      <w:r w:rsidRPr="009903A3">
        <w:fldChar w:fldCharType="end"/>
      </w:r>
    </w:p>
    <w:p w14:paraId="089BD4BD" w14:textId="1CEDA5D7" w:rsidR="00297364" w:rsidRPr="001C3D29" w:rsidRDefault="00DB7156" w:rsidP="001C0568">
      <w:pPr>
        <w:pStyle w:val="berschrift1"/>
        <w:jc w:val="both"/>
        <w:rPr>
          <w:rFonts w:cs="Arial"/>
        </w:rPr>
      </w:pPr>
      <w:bookmarkStart w:id="4" w:name="_Toc71714415"/>
      <w:r>
        <w:rPr>
          <w:rFonts w:cs="Arial"/>
        </w:rPr>
        <w:t>Grundsatz</w:t>
      </w:r>
      <w:bookmarkEnd w:id="4"/>
    </w:p>
    <w:p w14:paraId="5F2E58DA" w14:textId="18964AF2" w:rsidR="00F366BC" w:rsidRDefault="00DB7156" w:rsidP="00DB7156">
      <w:pPr>
        <w:pStyle w:val="Absatz0"/>
        <w:jc w:val="both"/>
      </w:pPr>
      <w:r>
        <w:t>Die KulturLegi</w:t>
      </w:r>
      <w:r w:rsidR="002307F2">
        <w:rPr>
          <w:rStyle w:val="Funotenzeichen"/>
        </w:rPr>
        <w:footnoteReference w:id="1"/>
      </w:r>
      <w:r>
        <w:t xml:space="preserve"> ist eine Legitimationskarte</w:t>
      </w:r>
      <w:r w:rsidR="00A71666">
        <w:t xml:space="preserve"> mittels derer Menschen mit kleinem Budget </w:t>
      </w:r>
      <w:r>
        <w:t>bis z</w:t>
      </w:r>
      <w:r w:rsidR="00631975">
        <w:t>u 70 Prozent Rabatt auf über 3`6</w:t>
      </w:r>
      <w:r>
        <w:t>00 Bildungs-, Kultur- und Sportangebote i</w:t>
      </w:r>
      <w:r w:rsidR="004A48D7">
        <w:t xml:space="preserve">n der ganzen Schweiz erhalten. </w:t>
      </w:r>
      <w:r>
        <w:t>Das Angebot der KulturLegi wird von der Caritas Zürich koordiniert.</w:t>
      </w:r>
      <w:r w:rsidR="00903E81">
        <w:t xml:space="preserve"> Die Sozialen Dienste </w:t>
      </w:r>
      <w:r w:rsidR="00A71666">
        <w:t>unterstützen eine</w:t>
      </w:r>
      <w:r w:rsidR="00903E81">
        <w:t xml:space="preserve"> möglichst grosse Verbreitung der KulturLegi.</w:t>
      </w:r>
      <w:r>
        <w:t xml:space="preserve"> </w:t>
      </w:r>
    </w:p>
    <w:p w14:paraId="0583553C" w14:textId="77777777" w:rsidR="00C31536" w:rsidRDefault="00C31536" w:rsidP="00DB7156">
      <w:pPr>
        <w:pStyle w:val="Absatz0"/>
        <w:jc w:val="both"/>
      </w:pPr>
    </w:p>
    <w:p w14:paraId="21D5DFA5" w14:textId="3BDC4E93" w:rsidR="00D11340" w:rsidRPr="00D11340" w:rsidRDefault="00D11340" w:rsidP="00D11340">
      <w:pPr>
        <w:pStyle w:val="berschrift1"/>
        <w:jc w:val="both"/>
        <w:rPr>
          <w:rFonts w:cs="Arial"/>
        </w:rPr>
      </w:pPr>
      <w:bookmarkStart w:id="5" w:name="_Toc71714416"/>
      <w:r>
        <w:rPr>
          <w:rFonts w:cs="Arial"/>
        </w:rPr>
        <w:t>Zielgruppe und Bezugskriterien</w:t>
      </w:r>
      <w:bookmarkEnd w:id="5"/>
      <w:r>
        <w:rPr>
          <w:rFonts w:cs="Arial"/>
        </w:rPr>
        <w:t xml:space="preserve"> </w:t>
      </w:r>
    </w:p>
    <w:p w14:paraId="07E7E69A" w14:textId="3EF5B823" w:rsidR="00DB7156" w:rsidRDefault="00DB7156" w:rsidP="00DB7156">
      <w:pPr>
        <w:pStyle w:val="Absatz0"/>
        <w:jc w:val="both"/>
      </w:pPr>
      <w:r>
        <w:t>Zu einer KulturLegi Zürich berechtigt sind Menschen, die im Kanton Zürich wohnen, über ein geringes Einkommen verfügen oder eine der folgenden Leistungen beziehen und ein entsprechende</w:t>
      </w:r>
      <w:r w:rsidR="00D203F8">
        <w:t>s Bestätigungsdokument besitzen</w:t>
      </w:r>
      <w:r>
        <w:t>:</w:t>
      </w:r>
    </w:p>
    <w:p w14:paraId="4C738F33" w14:textId="77777777" w:rsidR="009005BE" w:rsidRDefault="009005BE" w:rsidP="00DB7156">
      <w:pPr>
        <w:pStyle w:val="Absatz0"/>
        <w:jc w:val="both"/>
      </w:pPr>
    </w:p>
    <w:p w14:paraId="66864AEE" w14:textId="77777777" w:rsidR="00DB7156" w:rsidRDefault="00DB7156" w:rsidP="00DB7156">
      <w:pPr>
        <w:pStyle w:val="Absatz0"/>
        <w:jc w:val="both"/>
      </w:pPr>
      <w:r>
        <w:t>-</w:t>
      </w:r>
      <w:r>
        <w:tab/>
        <w:t xml:space="preserve">Sozialhilfe oder Asylfürsorge (Aktuelle Unterstützungsbestätigung) </w:t>
      </w:r>
    </w:p>
    <w:p w14:paraId="48F57403" w14:textId="77777777" w:rsidR="00DB7156" w:rsidRDefault="00DB7156" w:rsidP="00DB7156">
      <w:pPr>
        <w:pStyle w:val="Absatz0"/>
        <w:jc w:val="both"/>
      </w:pPr>
      <w:r>
        <w:t>-</w:t>
      </w:r>
      <w:r>
        <w:tab/>
        <w:t xml:space="preserve">Zusatzleistungen zu AHV/IV Kanton Zürich (Verfügung) </w:t>
      </w:r>
    </w:p>
    <w:p w14:paraId="0B7071FB" w14:textId="77777777" w:rsidR="00DB7156" w:rsidRDefault="00DB7156" w:rsidP="00DB7156">
      <w:pPr>
        <w:pStyle w:val="Absatz0"/>
        <w:jc w:val="both"/>
      </w:pPr>
      <w:r>
        <w:t>-</w:t>
      </w:r>
      <w:r>
        <w:tab/>
        <w:t xml:space="preserve">Stipendium (öffentliche Hand) (Entscheid) </w:t>
      </w:r>
    </w:p>
    <w:p w14:paraId="73D16A52" w14:textId="77777777" w:rsidR="00DB7156" w:rsidRDefault="00DB7156" w:rsidP="00DB7156">
      <w:pPr>
        <w:pStyle w:val="Absatz0"/>
        <w:jc w:val="both"/>
      </w:pPr>
      <w:r>
        <w:t>-</w:t>
      </w:r>
      <w:r>
        <w:tab/>
        <w:t xml:space="preserve">Lohnpfändung (Pfändungskunde) </w:t>
      </w:r>
    </w:p>
    <w:p w14:paraId="43E8B836" w14:textId="77777777" w:rsidR="00DB7156" w:rsidRDefault="00DB7156" w:rsidP="00DB7156">
      <w:pPr>
        <w:pStyle w:val="Absatz0"/>
        <w:jc w:val="both"/>
      </w:pPr>
    </w:p>
    <w:p w14:paraId="51EFC329" w14:textId="77777777" w:rsidR="00DB7156" w:rsidRDefault="00DB7156" w:rsidP="00DB7156">
      <w:pPr>
        <w:pStyle w:val="Absatz0"/>
        <w:jc w:val="both"/>
      </w:pPr>
      <w:r>
        <w:t xml:space="preserve">Wer über keine der genannten Bestätigungsdokumente verfügt, kann zusammen mit dem Antrag die letzte Schlussrechnung der Staats- und Gemeindesteuern und den letzten Jahreslohnausweis einreichen. </w:t>
      </w:r>
    </w:p>
    <w:p w14:paraId="761EEA09" w14:textId="77777777" w:rsidR="00DB7156" w:rsidRDefault="00DB7156" w:rsidP="00DB7156">
      <w:pPr>
        <w:pStyle w:val="Absatz0"/>
        <w:jc w:val="both"/>
      </w:pPr>
    </w:p>
    <w:p w14:paraId="49FEBF8D" w14:textId="28FF0D6D" w:rsidR="004E413D" w:rsidRDefault="00DB7156" w:rsidP="00DB7156">
      <w:pPr>
        <w:pStyle w:val="Absatz0"/>
        <w:jc w:val="both"/>
      </w:pPr>
      <w:r>
        <w:t>Die KulturLegi kann via Online-Antrag, per Post</w:t>
      </w:r>
      <w:r w:rsidR="0043731B">
        <w:t xml:space="preserve"> oder</w:t>
      </w:r>
      <w:r>
        <w:t xml:space="preserve"> persönlich im KulturLegi Büro beantragt werden. Der Antrag wird</w:t>
      </w:r>
      <w:r w:rsidR="004E413D">
        <w:t xml:space="preserve"> von Caritas</w:t>
      </w:r>
      <w:r>
        <w:t xml:space="preserve"> i.d.R. innerhalb von 7 bis 10 Tage</w:t>
      </w:r>
      <w:r w:rsidR="0043731B">
        <w:t>n</w:t>
      </w:r>
      <w:r>
        <w:t xml:space="preserve"> geprüft. Wir</w:t>
      </w:r>
      <w:r w:rsidR="0043731B">
        <w:t>d</w:t>
      </w:r>
      <w:r>
        <w:t xml:space="preserve"> der Antrag gutgheissen, erstellt die KulturLegi die Karte, verschickt sie oder gibt sie vor Ort</w:t>
      </w:r>
      <w:r w:rsidR="004E413D">
        <w:t xml:space="preserve"> direkt</w:t>
      </w:r>
      <w:r>
        <w:t xml:space="preserve"> ab. </w:t>
      </w:r>
    </w:p>
    <w:p w14:paraId="041369D1" w14:textId="77777777" w:rsidR="004E413D" w:rsidRDefault="004E413D" w:rsidP="00DB7156">
      <w:pPr>
        <w:pStyle w:val="Absatz0"/>
        <w:jc w:val="both"/>
      </w:pPr>
    </w:p>
    <w:p w14:paraId="38D2AACB" w14:textId="3A4689A8" w:rsidR="002307F2" w:rsidRDefault="001A33C0" w:rsidP="00BB3872">
      <w:pPr>
        <w:jc w:val="both"/>
      </w:pPr>
      <w:r>
        <w:t xml:space="preserve">Die SOD </w:t>
      </w:r>
      <w:r w:rsidRPr="00161BEE">
        <w:t>stellen keine Kultur</w:t>
      </w:r>
      <w:r w:rsidR="0043731B">
        <w:t>L</w:t>
      </w:r>
      <w:r w:rsidRPr="00161BEE">
        <w:t>egis aus</w:t>
      </w:r>
      <w:r w:rsidRPr="001C3D29">
        <w:t xml:space="preserve">. </w:t>
      </w:r>
      <w:r w:rsidR="00020E90">
        <w:t xml:space="preserve">Klientinnen und Klienten, die bezugsberechtigt sind, </w:t>
      </w:r>
      <w:r w:rsidR="0043731B">
        <w:t>beantragen</w:t>
      </w:r>
      <w:r w:rsidR="00BB3872">
        <w:t xml:space="preserve"> in der Regel</w:t>
      </w:r>
      <w:r>
        <w:t xml:space="preserve"> die KulturLegi </w:t>
      </w:r>
      <w:r w:rsidR="009761D1">
        <w:t>direkt bei Caritas Zürich</w:t>
      </w:r>
      <w:r>
        <w:t xml:space="preserve">. </w:t>
      </w:r>
    </w:p>
    <w:p w14:paraId="30EE77EF" w14:textId="77777777" w:rsidR="000F6C29" w:rsidRDefault="000F6C29" w:rsidP="001C0568">
      <w:pPr>
        <w:pStyle w:val="Absatz0"/>
        <w:jc w:val="both"/>
      </w:pPr>
    </w:p>
    <w:p w14:paraId="18DC15C4" w14:textId="21C03F8C" w:rsidR="00AC23D4" w:rsidRPr="001C3D29" w:rsidRDefault="007D69EB" w:rsidP="00AC23D4">
      <w:pPr>
        <w:pStyle w:val="berschrift1"/>
        <w:jc w:val="both"/>
        <w:rPr>
          <w:rFonts w:cs="Arial"/>
        </w:rPr>
      </w:pPr>
      <w:bookmarkStart w:id="6" w:name="_Toc71714417"/>
      <w:r>
        <w:rPr>
          <w:rFonts w:cs="Arial"/>
        </w:rPr>
        <w:t>Beratung und Unterstützung</w:t>
      </w:r>
      <w:bookmarkEnd w:id="6"/>
      <w:r w:rsidR="003C2ED0">
        <w:rPr>
          <w:rFonts w:cs="Arial"/>
        </w:rPr>
        <w:t xml:space="preserve"> </w:t>
      </w:r>
    </w:p>
    <w:p w14:paraId="4D43C6A6" w14:textId="7C5BF9EA" w:rsidR="007D69EB" w:rsidRDefault="0046688F" w:rsidP="007D69EB">
      <w:pPr>
        <w:pStyle w:val="Absatz0"/>
        <w:jc w:val="both"/>
      </w:pPr>
      <w:r>
        <w:t xml:space="preserve">Alle Klientinnen und Klienten SOD </w:t>
      </w:r>
      <w:r w:rsidRPr="003D4834">
        <w:t xml:space="preserve">sollen über das Angebot </w:t>
      </w:r>
      <w:r w:rsidR="0043731B">
        <w:t xml:space="preserve">der </w:t>
      </w:r>
      <w:r w:rsidRPr="003D4834">
        <w:t>KulturLegi informiert und bei Bedarf bei der Antragsstellung unterstützt werden.</w:t>
      </w:r>
      <w:r>
        <w:t xml:space="preserve"> </w:t>
      </w:r>
      <w:r w:rsidR="00F24E5D" w:rsidRPr="00E642E2">
        <w:t xml:space="preserve">Zur Unterstützung beim Ausfüllen kann </w:t>
      </w:r>
      <w:r w:rsidR="0043731B">
        <w:t xml:space="preserve">zudem </w:t>
      </w:r>
      <w:r w:rsidR="00F24E5D" w:rsidRPr="00E642E2">
        <w:t>an den Schreibdienst im Sozialzentrum Helvetiaplatz verwiesen werden.</w:t>
      </w:r>
    </w:p>
    <w:p w14:paraId="47773783" w14:textId="77777777" w:rsidR="0046688F" w:rsidRPr="0046688F" w:rsidRDefault="0046688F" w:rsidP="007D69EB">
      <w:pPr>
        <w:pStyle w:val="Absatz0"/>
        <w:jc w:val="both"/>
      </w:pPr>
    </w:p>
    <w:p w14:paraId="5473FFEC" w14:textId="1290D41D" w:rsidR="00645731" w:rsidRDefault="007D69EB" w:rsidP="007D69EB">
      <w:pPr>
        <w:pStyle w:val="Absatz0"/>
        <w:jc w:val="both"/>
      </w:pPr>
      <w:r>
        <w:t xml:space="preserve">Die fallführende </w:t>
      </w:r>
      <w:r w:rsidRPr="003D4834">
        <w:t>Sozialarbeiterin</w:t>
      </w:r>
      <w:r w:rsidR="00017F5F">
        <w:t xml:space="preserve"> SOD </w:t>
      </w:r>
      <w:r w:rsidRPr="003D4834">
        <w:t>/</w:t>
      </w:r>
      <w:r w:rsidR="00017F5F">
        <w:t xml:space="preserve"> </w:t>
      </w:r>
      <w:r w:rsidRPr="003D4834">
        <w:t xml:space="preserve">der </w:t>
      </w:r>
      <w:r>
        <w:t xml:space="preserve">fallführende </w:t>
      </w:r>
      <w:r w:rsidRPr="003D4834">
        <w:t>Sozialarbeiter</w:t>
      </w:r>
      <w:r w:rsidR="00017F5F">
        <w:t xml:space="preserve"> SOD</w:t>
      </w:r>
      <w:r w:rsidRPr="003D4834">
        <w:t xml:space="preserve"> </w:t>
      </w:r>
      <w:r>
        <w:t>ist angehalten</w:t>
      </w:r>
      <w:r w:rsidR="0043731B">
        <w:t>,</w:t>
      </w:r>
      <w:r>
        <w:t xml:space="preserve"> </w:t>
      </w:r>
      <w:r w:rsidRPr="003D4834">
        <w:t xml:space="preserve">im Rahmen des Gesprächs Leistungsentscheid WH </w:t>
      </w:r>
      <w:r>
        <w:t xml:space="preserve">und/oder im Rahmen des jährlichen Gesprächs Leistungsentscheides </w:t>
      </w:r>
      <w:r w:rsidRPr="003D4834">
        <w:t xml:space="preserve">Klient/-innen proaktiv über das Angebot der KulturLegi </w:t>
      </w:r>
      <w:r>
        <w:t xml:space="preserve">zu informieren </w:t>
      </w:r>
      <w:r w:rsidRPr="003D4834">
        <w:t xml:space="preserve">und standardmässig Informationsmaterial </w:t>
      </w:r>
      <w:r w:rsidR="00B30FDC">
        <w:t xml:space="preserve">der KulturLegi </w:t>
      </w:r>
      <w:r w:rsidRPr="003D4834">
        <w:t>ab</w:t>
      </w:r>
      <w:r>
        <w:t>zugeben.</w:t>
      </w:r>
    </w:p>
    <w:p w14:paraId="2AB42555" w14:textId="483042AC" w:rsidR="0046688F" w:rsidRDefault="0046688F" w:rsidP="007D69EB">
      <w:pPr>
        <w:pStyle w:val="Absatz0"/>
        <w:jc w:val="both"/>
        <w:rPr>
          <w:b/>
        </w:rPr>
      </w:pPr>
    </w:p>
    <w:p w14:paraId="5007A3B2" w14:textId="61049B08" w:rsidR="0046688F" w:rsidRDefault="00B30FDC" w:rsidP="0046688F">
      <w:pPr>
        <w:pStyle w:val="Absatz0"/>
        <w:jc w:val="both"/>
      </w:pPr>
      <w:r>
        <w:t xml:space="preserve">Das </w:t>
      </w:r>
      <w:r w:rsidR="0046688F">
        <w:t>Information</w:t>
      </w:r>
      <w:r>
        <w:t>smaterial</w:t>
      </w:r>
      <w:r w:rsidR="0046688F" w:rsidRPr="001C3D29">
        <w:t xml:space="preserve"> zur Kultur</w:t>
      </w:r>
      <w:r w:rsidR="0046688F">
        <w:t>L</w:t>
      </w:r>
      <w:r w:rsidR="0046688F" w:rsidRPr="001C3D29">
        <w:t xml:space="preserve">egi und </w:t>
      </w:r>
      <w:r>
        <w:t xml:space="preserve">die Angebotsliste sind in allen fünf </w:t>
      </w:r>
      <w:r w:rsidR="0046688F" w:rsidRPr="001C3D29">
        <w:t xml:space="preserve">Sozialzentren </w:t>
      </w:r>
      <w:r w:rsidR="0046688F">
        <w:t xml:space="preserve">(Intake und Quartierteams) sowie in den verschiedenen Beratungsstellen SOD </w:t>
      </w:r>
      <w:r w:rsidR="00A71666">
        <w:t>(</w:t>
      </w:r>
      <w:r w:rsidR="0046688F">
        <w:t xml:space="preserve">Schreibdienst, Mütter- und Väterberatung, Infodona) </w:t>
      </w:r>
      <w:r w:rsidR="0046688F" w:rsidRPr="001C3D29">
        <w:t>aufgelegt</w:t>
      </w:r>
      <w:r w:rsidR="0046688F">
        <w:t>.</w:t>
      </w:r>
    </w:p>
    <w:p w14:paraId="6193BAD0" w14:textId="2010D33C" w:rsidR="0059041F" w:rsidRDefault="0059041F" w:rsidP="0046688F">
      <w:pPr>
        <w:pStyle w:val="Absatz0"/>
        <w:jc w:val="both"/>
      </w:pPr>
    </w:p>
    <w:p w14:paraId="47655385" w14:textId="674ECB09" w:rsidR="00B30FDC" w:rsidRDefault="0043731B" w:rsidP="007D69EB">
      <w:pPr>
        <w:pStyle w:val="Absatz0"/>
        <w:jc w:val="both"/>
      </w:pPr>
      <w:r>
        <w:t xml:space="preserve">Den </w:t>
      </w:r>
      <w:r w:rsidR="0059041F" w:rsidRPr="0059041F">
        <w:t xml:space="preserve">KulturLegi-Flyer und das Antragsformular </w:t>
      </w:r>
      <w:r>
        <w:t>gibt es in diversen Sprachen.</w:t>
      </w:r>
    </w:p>
    <w:p w14:paraId="54CFFEFF" w14:textId="601B096C" w:rsidR="009F6797" w:rsidRDefault="009F6797" w:rsidP="007D69EB">
      <w:pPr>
        <w:pStyle w:val="Absatz0"/>
        <w:jc w:val="both"/>
      </w:pPr>
    </w:p>
    <w:p w14:paraId="0F3D4B17" w14:textId="77777777" w:rsidR="009F6797" w:rsidRPr="00FF01F0" w:rsidRDefault="009F6797" w:rsidP="007D69EB">
      <w:pPr>
        <w:pStyle w:val="Absatz0"/>
        <w:jc w:val="both"/>
      </w:pPr>
    </w:p>
    <w:p w14:paraId="40AD56F2" w14:textId="77777777" w:rsidR="00730EED" w:rsidRPr="001C3D29" w:rsidRDefault="00730EED" w:rsidP="00730EED">
      <w:pPr>
        <w:pStyle w:val="berschrift1"/>
        <w:rPr>
          <w:rFonts w:cs="Arial"/>
        </w:rPr>
      </w:pPr>
      <w:bookmarkStart w:id="7" w:name="_Toc71714418"/>
      <w:r w:rsidRPr="001C3D29">
        <w:rPr>
          <w:rFonts w:cs="Arial"/>
        </w:rPr>
        <w:t>Gültigkeit</w:t>
      </w:r>
      <w:r w:rsidR="001028B5" w:rsidRPr="001C3D29">
        <w:rPr>
          <w:rFonts w:cs="Arial"/>
        </w:rPr>
        <w:t>,</w:t>
      </w:r>
      <w:r w:rsidRPr="001C3D29">
        <w:rPr>
          <w:rFonts w:cs="Arial"/>
        </w:rPr>
        <w:t xml:space="preserve"> Verlängerung</w:t>
      </w:r>
      <w:r w:rsidR="001028B5" w:rsidRPr="001C3D29">
        <w:rPr>
          <w:rFonts w:cs="Arial"/>
        </w:rPr>
        <w:t xml:space="preserve"> und Kosten</w:t>
      </w:r>
      <w:bookmarkEnd w:id="7"/>
    </w:p>
    <w:p w14:paraId="69A07201" w14:textId="4EEA1C5B" w:rsidR="002A056A" w:rsidRDefault="00E30F30" w:rsidP="002A056A">
      <w:pPr>
        <w:pStyle w:val="Absatz0"/>
        <w:jc w:val="both"/>
      </w:pPr>
      <w:r w:rsidRPr="001C3D29">
        <w:t>Die Kultur</w:t>
      </w:r>
      <w:r w:rsidR="002A056A">
        <w:t>L</w:t>
      </w:r>
      <w:r w:rsidR="00730EED" w:rsidRPr="001C3D29">
        <w:t xml:space="preserve">egi ist ein persönlicher Ausweis mit Foto. </w:t>
      </w:r>
      <w:r w:rsidR="001028B5" w:rsidRPr="001C3D29">
        <w:t xml:space="preserve">Sie </w:t>
      </w:r>
      <w:r w:rsidR="00730EED" w:rsidRPr="001C3D29">
        <w:t xml:space="preserve">ist im ersten Jahr gratis und ab dem Ausstellungsdatum ein Jahr gültig. </w:t>
      </w:r>
      <w:r w:rsidR="002A056A">
        <w:t xml:space="preserve">Für eine Verlängerung der KulturLegi, die 20 Franken kostet, sind die Unterlagen zur aktuellen finanziellen Situation einzureichen. Besitzer/-innen einer KulturLegi erhalten vor dem bestehenden Ablauf der KulturLegi eine Erinnerungsnachricht und werden über das Gültigkeitsende informiert. </w:t>
      </w:r>
    </w:p>
    <w:p w14:paraId="32BD3794" w14:textId="77777777" w:rsidR="00AA56A7" w:rsidRPr="001C3D29" w:rsidRDefault="00AA56A7" w:rsidP="00730EED">
      <w:pPr>
        <w:pStyle w:val="Absatz0"/>
      </w:pPr>
    </w:p>
    <w:p w14:paraId="2009EA7B" w14:textId="282B343D" w:rsidR="00AA56A7" w:rsidRDefault="004D122E" w:rsidP="00730EED">
      <w:pPr>
        <w:pStyle w:val="Absatz0"/>
        <w:rPr>
          <w:rStyle w:val="Hyperlink"/>
        </w:rPr>
      </w:pPr>
      <w:r w:rsidRPr="001C3D29">
        <w:t xml:space="preserve">Antragsformular, </w:t>
      </w:r>
      <w:r w:rsidR="00AA56A7" w:rsidRPr="001C3D29">
        <w:t xml:space="preserve">Informationen und Angebotsliste unter </w:t>
      </w:r>
      <w:hyperlink r:id="rId14" w:history="1">
        <w:r w:rsidR="002A056A" w:rsidRPr="002A056A">
          <w:rPr>
            <w:rStyle w:val="Hyperlink"/>
          </w:rPr>
          <w:t>KulturLegi Kanton Zürich</w:t>
        </w:r>
      </w:hyperlink>
      <w:r w:rsidR="002A056A">
        <w:t xml:space="preserve"> </w:t>
      </w:r>
      <w:hyperlink r:id="rId15" w:history="1"/>
    </w:p>
    <w:p w14:paraId="7BB7EBE5" w14:textId="69EDFDD0" w:rsidR="0046688F" w:rsidRDefault="0046688F" w:rsidP="00730EED">
      <w:pPr>
        <w:pStyle w:val="Absatz0"/>
        <w:rPr>
          <w:rStyle w:val="Hyperlink"/>
        </w:rPr>
      </w:pPr>
    </w:p>
    <w:p w14:paraId="6A2F1237" w14:textId="77777777" w:rsidR="0046688F" w:rsidRPr="001C3D29" w:rsidRDefault="0046688F" w:rsidP="00730EED">
      <w:pPr>
        <w:pStyle w:val="Absatz0"/>
      </w:pPr>
    </w:p>
    <w:sectPr w:rsidR="0046688F" w:rsidRPr="001C3D29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0AA0" w14:textId="77777777" w:rsidR="007F52E8" w:rsidRDefault="007F52E8">
      <w:r>
        <w:separator/>
      </w:r>
    </w:p>
  </w:endnote>
  <w:endnote w:type="continuationSeparator" w:id="0">
    <w:p w14:paraId="4858B7F5" w14:textId="77777777" w:rsidR="007F52E8" w:rsidRDefault="007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1A5F11" w14:paraId="7222010D" w14:textId="77777777">
      <w:trPr>
        <w:trHeight w:val="284"/>
      </w:trPr>
      <w:tc>
        <w:tcPr>
          <w:tcW w:w="5063" w:type="dxa"/>
        </w:tcPr>
        <w:p w14:paraId="22848212" w14:textId="13133C3A" w:rsidR="001A5F11" w:rsidRDefault="001A5F11" w:rsidP="001A5F1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HAW Kulturlegi.docx</w:t>
          </w:r>
          <w:r>
            <w:rPr>
              <w:sz w:val="17"/>
            </w:rPr>
            <w:fldChar w:fldCharType="end"/>
          </w:r>
          <w:r>
            <w:rPr>
              <w:sz w:val="17"/>
            </w:rPr>
            <w:t xml:space="preserve">                              öffentlich</w:t>
          </w:r>
        </w:p>
      </w:tc>
      <w:tc>
        <w:tcPr>
          <w:tcW w:w="1430" w:type="dxa"/>
        </w:tcPr>
        <w:p w14:paraId="507EAFC0" w14:textId="63FA25FB" w:rsidR="001A5F11" w:rsidRDefault="001A5F11" w:rsidP="001A5F1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2</w:t>
          </w:r>
        </w:p>
      </w:tc>
      <w:tc>
        <w:tcPr>
          <w:tcW w:w="2640" w:type="dxa"/>
        </w:tcPr>
        <w:p w14:paraId="27292FF8" w14:textId="0E8FEEC5" w:rsidR="001A5F11" w:rsidRDefault="001A5F11" w:rsidP="001A5F1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   VerfasserIn: FS SI </w:t>
          </w:r>
        </w:p>
      </w:tc>
    </w:tr>
  </w:tbl>
  <w:p w14:paraId="1D8F4643" w14:textId="77777777" w:rsidR="00954821" w:rsidRDefault="0095482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954821" w14:paraId="0F75C091" w14:textId="77777777">
      <w:trPr>
        <w:trHeight w:val="284"/>
      </w:trPr>
      <w:tc>
        <w:tcPr>
          <w:tcW w:w="5063" w:type="dxa"/>
        </w:tcPr>
        <w:p w14:paraId="24213041" w14:textId="4A06EF20" w:rsidR="00954821" w:rsidRDefault="0095482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59525C">
            <w:rPr>
              <w:noProof/>
              <w:sz w:val="17"/>
            </w:rPr>
            <w:t>HAW Kulturlegi.docx</w:t>
          </w:r>
          <w:r>
            <w:rPr>
              <w:sz w:val="17"/>
            </w:rPr>
            <w:fldChar w:fldCharType="end"/>
          </w:r>
          <w:r w:rsidR="00665B99">
            <w:rPr>
              <w:sz w:val="17"/>
            </w:rPr>
            <w:t xml:space="preserve">                              öffentlich</w:t>
          </w:r>
        </w:p>
      </w:tc>
      <w:tc>
        <w:tcPr>
          <w:tcW w:w="1430" w:type="dxa"/>
        </w:tcPr>
        <w:p w14:paraId="2844EDAE" w14:textId="09E9F121" w:rsidR="00954821" w:rsidRDefault="00954821" w:rsidP="0062240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622403">
            <w:rPr>
              <w:sz w:val="17"/>
            </w:rPr>
            <w:t>2</w:t>
          </w:r>
        </w:p>
      </w:tc>
      <w:tc>
        <w:tcPr>
          <w:tcW w:w="2640" w:type="dxa"/>
        </w:tcPr>
        <w:p w14:paraId="775EEB4C" w14:textId="47270D87" w:rsidR="00954821" w:rsidRDefault="00726B48" w:rsidP="00726B4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   </w:t>
          </w:r>
          <w:r w:rsidR="00954821">
            <w:rPr>
              <w:sz w:val="17"/>
              <w:lang w:val="de-DE"/>
            </w:rPr>
            <w:t xml:space="preserve">VerfasserIn: </w:t>
          </w:r>
          <w:r>
            <w:rPr>
              <w:sz w:val="17"/>
              <w:lang w:val="de-DE"/>
            </w:rPr>
            <w:t>FS SI</w:t>
          </w:r>
          <w:r w:rsidR="00D64264">
            <w:rPr>
              <w:sz w:val="17"/>
              <w:lang w:val="de-DE"/>
            </w:rPr>
            <w:t xml:space="preserve"> </w:t>
          </w:r>
        </w:p>
      </w:tc>
    </w:tr>
    <w:tr w:rsidR="00E14CAA" w14:paraId="0687DE4D" w14:textId="77777777" w:rsidTr="000175DE">
      <w:trPr>
        <w:trHeight w:val="284"/>
      </w:trPr>
      <w:tc>
        <w:tcPr>
          <w:tcW w:w="9133" w:type="dxa"/>
          <w:gridSpan w:val="3"/>
        </w:tcPr>
        <w:p w14:paraId="5CD8DC4A" w14:textId="5A045A13" w:rsidR="00E14CAA" w:rsidRDefault="00E14CAA" w:rsidP="00D6426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Copyright</w:t>
          </w:r>
          <w:r w:rsidR="00D64264">
            <w:rPr>
              <w:sz w:val="17"/>
              <w:lang w:val="de-DE"/>
            </w:rPr>
            <w:t>:</w:t>
          </w:r>
          <w:r w:rsidR="00A227A2">
            <w:rPr>
              <w:sz w:val="17"/>
              <w:lang w:val="de-DE"/>
            </w:rPr>
            <w:t xml:space="preserve"> Soziale Dienste. </w:t>
          </w:r>
          <w:r>
            <w:rPr>
              <w:sz w:val="17"/>
              <w:lang w:val="de-DE"/>
            </w:rPr>
            <w:t>Eine Weiterverwendung ist nur mit dem Zusatz «Soziale Dienste Stadt Zürich» erlaubt.</w:t>
          </w:r>
        </w:p>
      </w:tc>
    </w:tr>
  </w:tbl>
  <w:p w14:paraId="33693B31" w14:textId="77777777" w:rsidR="00954821" w:rsidRDefault="009548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52FA0" w14:textId="77777777" w:rsidR="007F52E8" w:rsidRDefault="007F52E8">
      <w:r>
        <w:separator/>
      </w:r>
    </w:p>
  </w:footnote>
  <w:footnote w:type="continuationSeparator" w:id="0">
    <w:p w14:paraId="0C2C7F57" w14:textId="77777777" w:rsidR="007F52E8" w:rsidRDefault="007F52E8">
      <w:r>
        <w:continuationSeparator/>
      </w:r>
    </w:p>
  </w:footnote>
  <w:footnote w:id="1">
    <w:p w14:paraId="75B071B2" w14:textId="2BCB75A1" w:rsidR="002307F2" w:rsidRPr="002307F2" w:rsidRDefault="002307F2" w:rsidP="002307F2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="00EC7E1F">
        <w:t xml:space="preserve">siehe </w:t>
      </w:r>
      <w:r>
        <w:t xml:space="preserve">KulturLegi Schweiz: "Günstig zu Freizeit, Kutlur, Sport und Bildung". </w:t>
      </w:r>
      <w:r w:rsidRPr="002307F2">
        <w:rPr>
          <w:lang w:val="en-US"/>
        </w:rPr>
        <w:t xml:space="preserve">URL: </w:t>
      </w:r>
      <w:hyperlink r:id="rId1" w:history="1">
        <w:r w:rsidRPr="002307F2">
          <w:rPr>
            <w:rStyle w:val="Hyperlink"/>
            <w:lang w:val="en-US"/>
          </w:rPr>
          <w:t>https://www.kulturlegi.ch/gesamte-schweiz/kule-beantragen/was-ist-die-kulturlegi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954821" w14:paraId="2CCA7C18" w14:textId="77777777">
      <w:tc>
        <w:tcPr>
          <w:tcW w:w="7257" w:type="dxa"/>
          <w:gridSpan w:val="2"/>
        </w:tcPr>
        <w:p w14:paraId="2C48BB0A" w14:textId="77777777" w:rsidR="00954821" w:rsidRDefault="00C7429C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8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1F4D1DA5" wp14:editId="6C770FBE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3C4386" w14:textId="77777777" w:rsidR="00954821" w:rsidRDefault="0095482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BF7642B" w14:textId="77777777" w:rsidR="00954821" w:rsidRDefault="0095482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954821" w14:paraId="6444A946" w14:textId="77777777">
      <w:trPr>
        <w:trHeight w:val="210"/>
      </w:trPr>
      <w:tc>
        <w:tcPr>
          <w:tcW w:w="680" w:type="dxa"/>
        </w:tcPr>
        <w:p w14:paraId="6F078094" w14:textId="77777777" w:rsidR="00954821" w:rsidRDefault="00954821">
          <w:pPr>
            <w:pStyle w:val="Kopfzeile"/>
          </w:pPr>
        </w:p>
      </w:tc>
      <w:tc>
        <w:tcPr>
          <w:tcW w:w="9072" w:type="dxa"/>
          <w:gridSpan w:val="2"/>
        </w:tcPr>
        <w:p w14:paraId="0DDCA222" w14:textId="496F177B" w:rsidR="00954821" w:rsidRDefault="00954821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2098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012098">
              <w:rPr>
                <w:noProof/>
              </w:rPr>
              <w:t>2</w:t>
            </w:r>
          </w:fldSimple>
        </w:p>
      </w:tc>
    </w:tr>
    <w:bookmarkEnd w:id="8"/>
  </w:tbl>
  <w:p w14:paraId="391EC1BD" w14:textId="77777777" w:rsidR="00954821" w:rsidRDefault="0095482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954821" w14:paraId="40906396" w14:textId="77777777">
      <w:tc>
        <w:tcPr>
          <w:tcW w:w="7257" w:type="dxa"/>
        </w:tcPr>
        <w:p w14:paraId="0AB3EB10" w14:textId="77777777" w:rsidR="00954821" w:rsidRDefault="00C7429C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EA3D855" wp14:editId="5EAF111D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334D8913" w14:textId="77777777" w:rsidR="00954821" w:rsidRDefault="0095482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954821" w14:paraId="18F5BBC5" w14:textId="77777777">
      <w:tc>
        <w:tcPr>
          <w:tcW w:w="7257" w:type="dxa"/>
        </w:tcPr>
        <w:p w14:paraId="7E49487B" w14:textId="77777777" w:rsidR="00954821" w:rsidRDefault="0095482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5C6E9277" w14:textId="77777777" w:rsidR="00954821" w:rsidRDefault="0095482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631348F" w14:textId="77777777" w:rsidR="00954821" w:rsidRDefault="0095482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1F62F2"/>
    <w:multiLevelType w:val="hybridMultilevel"/>
    <w:tmpl w:val="00006E24"/>
    <w:lvl w:ilvl="0" w:tplc="F08A76A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41FF9"/>
    <w:multiLevelType w:val="hybridMultilevel"/>
    <w:tmpl w:val="402C30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6302"/>
    <w:multiLevelType w:val="hybridMultilevel"/>
    <w:tmpl w:val="1FE86536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F1516"/>
    <w:multiLevelType w:val="hybridMultilevel"/>
    <w:tmpl w:val="51909AB0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11B60"/>
    <w:multiLevelType w:val="hybridMultilevel"/>
    <w:tmpl w:val="2D068A74"/>
    <w:lvl w:ilvl="0" w:tplc="C59A5AE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10B7"/>
    <w:multiLevelType w:val="hybridMultilevel"/>
    <w:tmpl w:val="9576752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9323E9"/>
    <w:multiLevelType w:val="hybridMultilevel"/>
    <w:tmpl w:val="941EEE9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6F751E"/>
    <w:rsid w:val="000002F4"/>
    <w:rsid w:val="00012098"/>
    <w:rsid w:val="00017F5F"/>
    <w:rsid w:val="00020E90"/>
    <w:rsid w:val="00033E7E"/>
    <w:rsid w:val="000459C2"/>
    <w:rsid w:val="00050179"/>
    <w:rsid w:val="00083287"/>
    <w:rsid w:val="000D3E31"/>
    <w:rsid w:val="000E101A"/>
    <w:rsid w:val="000E17EA"/>
    <w:rsid w:val="000F6C29"/>
    <w:rsid w:val="001028B5"/>
    <w:rsid w:val="00102A1A"/>
    <w:rsid w:val="00137C90"/>
    <w:rsid w:val="00161BEE"/>
    <w:rsid w:val="001A33C0"/>
    <w:rsid w:val="001A5F11"/>
    <w:rsid w:val="001C0568"/>
    <w:rsid w:val="001C3D29"/>
    <w:rsid w:val="001D25E8"/>
    <w:rsid w:val="00217953"/>
    <w:rsid w:val="002307F2"/>
    <w:rsid w:val="00231BEB"/>
    <w:rsid w:val="002734C8"/>
    <w:rsid w:val="002816AC"/>
    <w:rsid w:val="00284A29"/>
    <w:rsid w:val="00285590"/>
    <w:rsid w:val="00293A14"/>
    <w:rsid w:val="00297364"/>
    <w:rsid w:val="002A056A"/>
    <w:rsid w:val="002A5999"/>
    <w:rsid w:val="002C0313"/>
    <w:rsid w:val="002C0573"/>
    <w:rsid w:val="002C230B"/>
    <w:rsid w:val="0031443F"/>
    <w:rsid w:val="003257A5"/>
    <w:rsid w:val="00336350"/>
    <w:rsid w:val="00340259"/>
    <w:rsid w:val="003539EC"/>
    <w:rsid w:val="00370413"/>
    <w:rsid w:val="00374467"/>
    <w:rsid w:val="003753CA"/>
    <w:rsid w:val="00384174"/>
    <w:rsid w:val="00390E74"/>
    <w:rsid w:val="003A2A6B"/>
    <w:rsid w:val="003A6C71"/>
    <w:rsid w:val="003C2ED0"/>
    <w:rsid w:val="003D4834"/>
    <w:rsid w:val="003D59DC"/>
    <w:rsid w:val="00411B4C"/>
    <w:rsid w:val="004176B5"/>
    <w:rsid w:val="0042381C"/>
    <w:rsid w:val="00431579"/>
    <w:rsid w:val="0043731B"/>
    <w:rsid w:val="0046688F"/>
    <w:rsid w:val="004A48D7"/>
    <w:rsid w:val="004D122E"/>
    <w:rsid w:val="004E413D"/>
    <w:rsid w:val="00567701"/>
    <w:rsid w:val="0059041F"/>
    <w:rsid w:val="0059525C"/>
    <w:rsid w:val="005A054C"/>
    <w:rsid w:val="005D38EB"/>
    <w:rsid w:val="006005CD"/>
    <w:rsid w:val="00604B9F"/>
    <w:rsid w:val="00607487"/>
    <w:rsid w:val="00622403"/>
    <w:rsid w:val="00631975"/>
    <w:rsid w:val="00645731"/>
    <w:rsid w:val="00651800"/>
    <w:rsid w:val="00665B99"/>
    <w:rsid w:val="00695DEB"/>
    <w:rsid w:val="006B15A1"/>
    <w:rsid w:val="006C1822"/>
    <w:rsid w:val="006D0A2F"/>
    <w:rsid w:val="006F2021"/>
    <w:rsid w:val="006F751E"/>
    <w:rsid w:val="00726B48"/>
    <w:rsid w:val="00730EED"/>
    <w:rsid w:val="0073359F"/>
    <w:rsid w:val="00791305"/>
    <w:rsid w:val="007949DF"/>
    <w:rsid w:val="0079642C"/>
    <w:rsid w:val="007B7A22"/>
    <w:rsid w:val="007D69EB"/>
    <w:rsid w:val="007F52E8"/>
    <w:rsid w:val="0080136B"/>
    <w:rsid w:val="008123E3"/>
    <w:rsid w:val="0085579D"/>
    <w:rsid w:val="0088633A"/>
    <w:rsid w:val="008B4FFD"/>
    <w:rsid w:val="008C285F"/>
    <w:rsid w:val="009005BE"/>
    <w:rsid w:val="00903E81"/>
    <w:rsid w:val="0094235D"/>
    <w:rsid w:val="00946FD1"/>
    <w:rsid w:val="00954821"/>
    <w:rsid w:val="009761D1"/>
    <w:rsid w:val="009912B6"/>
    <w:rsid w:val="009A0551"/>
    <w:rsid w:val="009B1E26"/>
    <w:rsid w:val="009C4A0C"/>
    <w:rsid w:val="009D6003"/>
    <w:rsid w:val="009D7848"/>
    <w:rsid w:val="009E2257"/>
    <w:rsid w:val="009F6797"/>
    <w:rsid w:val="00A227A2"/>
    <w:rsid w:val="00A2679C"/>
    <w:rsid w:val="00A47CEE"/>
    <w:rsid w:val="00A71666"/>
    <w:rsid w:val="00A9387C"/>
    <w:rsid w:val="00AA56A7"/>
    <w:rsid w:val="00AA6872"/>
    <w:rsid w:val="00AB4590"/>
    <w:rsid w:val="00AC23D4"/>
    <w:rsid w:val="00AE0DCD"/>
    <w:rsid w:val="00AE44EB"/>
    <w:rsid w:val="00AF7554"/>
    <w:rsid w:val="00B122A1"/>
    <w:rsid w:val="00B17606"/>
    <w:rsid w:val="00B30FDC"/>
    <w:rsid w:val="00B83A17"/>
    <w:rsid w:val="00BB3872"/>
    <w:rsid w:val="00BB5722"/>
    <w:rsid w:val="00BC126C"/>
    <w:rsid w:val="00BE2105"/>
    <w:rsid w:val="00BF5122"/>
    <w:rsid w:val="00C07CDF"/>
    <w:rsid w:val="00C1786B"/>
    <w:rsid w:val="00C27178"/>
    <w:rsid w:val="00C30674"/>
    <w:rsid w:val="00C31536"/>
    <w:rsid w:val="00C61A6E"/>
    <w:rsid w:val="00C663FA"/>
    <w:rsid w:val="00C7429C"/>
    <w:rsid w:val="00C74CFC"/>
    <w:rsid w:val="00C86989"/>
    <w:rsid w:val="00C97A50"/>
    <w:rsid w:val="00CB6EEA"/>
    <w:rsid w:val="00CC5457"/>
    <w:rsid w:val="00CC5CE0"/>
    <w:rsid w:val="00CE4B79"/>
    <w:rsid w:val="00D11340"/>
    <w:rsid w:val="00D203F8"/>
    <w:rsid w:val="00D547D1"/>
    <w:rsid w:val="00D559EC"/>
    <w:rsid w:val="00D64264"/>
    <w:rsid w:val="00D73AA3"/>
    <w:rsid w:val="00D87ADB"/>
    <w:rsid w:val="00DB0067"/>
    <w:rsid w:val="00DB3D90"/>
    <w:rsid w:val="00DB7156"/>
    <w:rsid w:val="00DD0F5A"/>
    <w:rsid w:val="00DE68F6"/>
    <w:rsid w:val="00DF0C20"/>
    <w:rsid w:val="00E071C8"/>
    <w:rsid w:val="00E14CAA"/>
    <w:rsid w:val="00E16288"/>
    <w:rsid w:val="00E30F30"/>
    <w:rsid w:val="00E40A20"/>
    <w:rsid w:val="00E53B28"/>
    <w:rsid w:val="00E642E2"/>
    <w:rsid w:val="00E74C7A"/>
    <w:rsid w:val="00EB5489"/>
    <w:rsid w:val="00EC7E1F"/>
    <w:rsid w:val="00EF4C6F"/>
    <w:rsid w:val="00F24E5D"/>
    <w:rsid w:val="00F366BC"/>
    <w:rsid w:val="00F50ED5"/>
    <w:rsid w:val="00F67E0B"/>
    <w:rsid w:val="00F73093"/>
    <w:rsid w:val="00FB4C7B"/>
    <w:rsid w:val="00FE75FF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;"/>
  <w14:docId w14:val="473A2FD8"/>
  <w15:docId w15:val="{31000098-DEA5-4235-9418-4BAA4E9B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qFormat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qFormat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rsid w:val="001C0568"/>
    <w:pPr>
      <w:spacing w:before="100" w:beforeAutospacing="1" w:after="100" w:afterAutospacing="1"/>
    </w:pPr>
    <w:rPr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rsid w:val="00AA56A7"/>
    <w:rPr>
      <w:color w:val="0000FF"/>
      <w:u w:val="single"/>
    </w:rPr>
  </w:style>
  <w:style w:type="paragraph" w:styleId="Sprechblasentext">
    <w:name w:val="Balloon Text"/>
    <w:basedOn w:val="Standard"/>
    <w:semiHidden/>
    <w:rsid w:val="00293A14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rsid w:val="001C3D29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nhideWhenUsed/>
    <w:qFormat/>
    <w:rsid w:val="00CB6EEA"/>
    <w:rPr>
      <w:rFonts w:cs="Times New Roman"/>
      <w:sz w:val="20"/>
    </w:rPr>
  </w:style>
  <w:style w:type="character" w:customStyle="1" w:styleId="FunotentextZchn">
    <w:name w:val="Fußnotentext Zchn"/>
    <w:basedOn w:val="Absatz-Standardschriftart"/>
    <w:link w:val="Funotentext"/>
    <w:rsid w:val="00CB6EEA"/>
    <w:rPr>
      <w:rFonts w:ascii="Arial" w:hAnsi="Arial"/>
      <w:lang w:eastAsia="de-DE"/>
    </w:rPr>
  </w:style>
  <w:style w:type="character" w:styleId="Funotenzeichen">
    <w:name w:val="footnote reference"/>
    <w:basedOn w:val="Absatz-Standardschriftart"/>
    <w:unhideWhenUsed/>
    <w:rsid w:val="00CB6EEA"/>
    <w:rPr>
      <w:vertAlign w:val="superscript"/>
    </w:rPr>
  </w:style>
  <w:style w:type="character" w:styleId="Kommentarzeichen">
    <w:name w:val="annotation reference"/>
    <w:basedOn w:val="Absatz-Standardschriftart"/>
    <w:semiHidden/>
    <w:unhideWhenUsed/>
    <w:rsid w:val="00CB6EE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B6EEA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B6EEA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CB6EE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B6EEA"/>
    <w:rPr>
      <w:rFonts w:ascii="Arial" w:hAnsi="Arial" w:cs="Arial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5A054C"/>
    <w:pPr>
      <w:ind w:left="720"/>
      <w:contextualSpacing/>
    </w:pPr>
  </w:style>
  <w:style w:type="paragraph" w:customStyle="1" w:styleId="StadtZrichInhalt">
    <w:name w:val="Stadt Zürich Inhalt"/>
    <w:basedOn w:val="Standard"/>
    <w:rsid w:val="005A054C"/>
    <w:pPr>
      <w:spacing w:line="260" w:lineRule="atLeast"/>
    </w:pPr>
    <w:rPr>
      <w:rFonts w:cs="Times New Roman"/>
      <w:szCs w:val="24"/>
      <w:lang w:eastAsia="de-CH"/>
    </w:rPr>
  </w:style>
  <w:style w:type="character" w:customStyle="1" w:styleId="Absatz0Zchn">
    <w:name w:val="Absatz 0 Zchn"/>
    <w:link w:val="Absatz0"/>
    <w:rsid w:val="00CC5457"/>
    <w:rPr>
      <w:rFonts w:ascii="Arial" w:hAnsi="Arial" w:cs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kulturlegi.ch/zuerich/kulturlegi-beantragen/online-antrag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www.kulturlegi.ch/zuerich/angebote/angebot-waehle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ulturlegi.ch/gesamte-schweiz/kule-beantragen/was-ist-die-kulturleg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/>
    <Version_x0020_des_x0020_Dokuments xmlns="3905ffbc-9aeb-4d51-937e-ee1e2cf00671">2</Version_x0020_des_x0020_Dokuments>
    <Gültig_x0020_bis xmlns="3905ffbc-9aeb-4d51-937e-ee1e2cf00671" xsi:nil="true"/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2021-05-31T22:00:00+00:00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2</Value>
    </SKOS-Kapitel>
    <Fachkonzept xmlns="f3b92940-74e1-4b32-811a-cd501d17ae23" xsi:nil="true"/>
    <Leistung xmlns="f3b92940-74e1-4b32-811a-cd501d17ae23" xsi:nil="true"/>
    <Thematische_x0020_Zuordnung_x0020_Fachressort_x0028_s_x0029_ xmlns="f3b92940-74e1-4b32-811a-cd501d17ae23">
      <Value>1</Value>
      <Value>2</Value>
      <Value>3</Value>
      <Value>5</Value>
    </Thematische_x0020_Zuordnung_x0020_Fachressort_x0028_s_x0029_>
    <Gesetzliche_x0020_Grundlage xmlns="f3b92940-74e1-4b32-811a-cd501d17ae23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A28D-7E65-475C-B036-160684F1535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1E1D65-6094-42C2-8138-6D1FA5659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CE093-309D-4C1E-BDA2-763CAF63F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AAF52-A1D5-4ECA-80FE-D74B8C5FC681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62C137C9-5B9C-4AC4-B68F-C9B026ECA8C1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17BE09BD-A80D-48A4-8154-C12231B3C528}">
  <ds:schemaRefs>
    <ds:schemaRef ds:uri="http://schemas.microsoft.com/office/2006/documentManagement/types"/>
    <ds:schemaRef ds:uri="3905ffbc-9aeb-4d51-937e-ee1e2cf00671"/>
    <ds:schemaRef ds:uri="http://purl.org/dc/elements/1.1/"/>
    <ds:schemaRef ds:uri="25f3c3a0-1ed7-46fa-91b0-e5175ac448d0"/>
    <ds:schemaRef ds:uri="http://schemas.microsoft.com/office/infopath/2007/PartnerControls"/>
    <ds:schemaRef ds:uri="http://purl.org/dc/terms/"/>
    <ds:schemaRef ds:uri="f3b92940-74e1-4b32-811a-cd501d17ae2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A7FFAEBC-5FA9-492F-9798-4D4874A7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Kulturlegi</vt:lpstr>
    </vt:vector>
  </TitlesOfParts>
  <Company>EHP</Company>
  <LinksUpToDate>false</LinksUpToDate>
  <CharactersWithSpaces>3681</CharactersWithSpaces>
  <SharedDoc>false</SharedDoc>
  <HLinks>
    <vt:vector size="6" baseType="variant">
      <vt:variant>
        <vt:i4>1310796</vt:i4>
      </vt:variant>
      <vt:variant>
        <vt:i4>0</vt:i4>
      </vt:variant>
      <vt:variant>
        <vt:i4>0</vt:i4>
      </vt:variant>
      <vt:variant>
        <vt:i4>5</vt:i4>
      </vt:variant>
      <vt:variant>
        <vt:lpwstr>http://www.kulturlegi.ch/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Kulturlegi</dc:title>
  <dc:creator>sozrem</dc:creator>
  <cp:lastModifiedBy>Nadine Grunder (sozgnn)</cp:lastModifiedBy>
  <cp:revision>2</cp:revision>
  <cp:lastPrinted>2014-07-28T06:58:00Z</cp:lastPrinted>
  <dcterms:created xsi:type="dcterms:W3CDTF">2021-06-18T07:04:00Z</dcterms:created>
  <dcterms:modified xsi:type="dcterms:W3CDTF">2021-06-18T07:04:00Z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2</vt:lpwstr>
  </property>
  <property fmtid="{D5CDD505-2E9C-101B-9397-08002B2CF9AE}" pid="3" name="Bemerkungen">
    <vt:lpwstr/>
  </property>
  <property fmtid="{D5CDD505-2E9C-101B-9397-08002B2CF9AE}" pid="4" name="ContentTypeId">
    <vt:lpwstr>0x01010012DCBF5558F0D14AB1FD168DE6C7A40C001A41868E0DB22F429CCA78D2232A6A57</vt:lpwstr>
  </property>
  <property fmtid="{D5CDD505-2E9C-101B-9397-08002B2CF9AE}" pid="5" name="Dokumentennummer">
    <vt:lpwstr/>
  </property>
  <property fmtid="{D5CDD505-2E9C-101B-9397-08002B2CF9AE}" pid="6" name="Zielgruppen">
    <vt:lpwstr/>
  </property>
  <property fmtid="{D5CDD505-2E9C-101B-9397-08002B2CF9AE}" pid="7" name="Gültig ab">
    <vt:lpwstr>2007-09-01T15:39:24Z</vt:lpwstr>
  </property>
  <property fmtid="{D5CDD505-2E9C-101B-9397-08002B2CF9AE}" pid="8" name="Zurdnung Thema">
    <vt:lpwstr>21;#Soziale Integration</vt:lpwstr>
  </property>
  <property fmtid="{D5CDD505-2E9C-101B-9397-08002B2CF9AE}" pid="9" name="SKOS-Kapitel">
    <vt:lpwstr/>
  </property>
  <property fmtid="{D5CDD505-2E9C-101B-9397-08002B2CF9AE}" pid="10" name="Spezialdienste">
    <vt:lpwstr/>
  </property>
  <property fmtid="{D5CDD505-2E9C-101B-9397-08002B2CF9AE}" pid="11" name="Zielgruppe">
    <vt:lpwstr>2;#EFH Erwachsenenprofil;#1;#EFH Familienprofil;#3;#EFH Intake</vt:lpwstr>
  </property>
  <property fmtid="{D5CDD505-2E9C-101B-9397-08002B2CF9AE}" pid="12" name="Order">
    <vt:r8>8300</vt:r8>
  </property>
  <property fmtid="{D5CDD505-2E9C-101B-9397-08002B2CF9AE}" pid="13" name="Document Owner">
    <vt:lpwstr/>
  </property>
  <property fmtid="{D5CDD505-2E9C-101B-9397-08002B2CF9AE}" pid="14" name="ContentType">
    <vt:lpwstr>SOD Handlungsanweisung (HAW)</vt:lpwstr>
  </property>
  <property fmtid="{D5CDD505-2E9C-101B-9397-08002B2CF9AE}" pid="15" name="Überarbeitungsdatum">
    <vt:lpwstr>2012-03-02T00:00:00Z</vt:lpwstr>
  </property>
  <property fmtid="{D5CDD505-2E9C-101B-9397-08002B2CF9AE}" pid="16" name="Thema">
    <vt:lpwstr/>
  </property>
  <property fmtid="{D5CDD505-2E9C-101B-9397-08002B2CF9AE}" pid="17" name="Zielgruppe(n)">
    <vt:lpwstr/>
  </property>
  <property fmtid="{D5CDD505-2E9C-101B-9397-08002B2CF9AE}" pid="18" name="Inhaltliche Verknüpfungen">
    <vt:lpwstr/>
  </property>
  <property fmtid="{D5CDD505-2E9C-101B-9397-08002B2CF9AE}" pid="19" name="display_urn:schemas-microsoft-com:office:office#Editor">
    <vt:lpwstr>Hohermuth Ivo (SD)</vt:lpwstr>
  </property>
  <property fmtid="{D5CDD505-2E9C-101B-9397-08002B2CF9AE}" pid="20" name="TemplateUrl">
    <vt:lpwstr/>
  </property>
  <property fmtid="{D5CDD505-2E9C-101B-9397-08002B2CF9AE}" pid="21" name="xd_ProgID">
    <vt:lpwstr/>
  </property>
  <property fmtid="{D5CDD505-2E9C-101B-9397-08002B2CF9AE}" pid="22" name="display_urn:schemas-microsoft-com:office:office#Author">
    <vt:lpwstr>Hohermuth Ivo (SD)</vt:lpwstr>
  </property>
  <property fmtid="{D5CDD505-2E9C-101B-9397-08002B2CF9AE}" pid="23" name="_dlc_DocId">
    <vt:lpwstr>SDSOD-119-546</vt:lpwstr>
  </property>
  <property fmtid="{D5CDD505-2E9C-101B-9397-08002B2CF9AE}" pid="24" name="_dlc_DocIdItemGuid">
    <vt:lpwstr>49d9841e-2d57-4d29-b612-66e0a9ebea5b</vt:lpwstr>
  </property>
  <property fmtid="{D5CDD505-2E9C-101B-9397-08002B2CF9AE}" pid="25" name="_dlc_DocIdUrl">
    <vt:lpwstr>http://portal.sd.intra.stzh.ch/sod/regelwerk/_layouts/DocIdRedir.aspx?ID=SDSOD-119-546, SDSOD-119-546</vt:lpwstr>
  </property>
  <property fmtid="{D5CDD505-2E9C-101B-9397-08002B2CF9AE}" pid="26" name="WorkflowChangePath">
    <vt:lpwstr>52675646-02d6-422a-bf6f-0a8dd6281eff,6;52675646-02d6-422a-bf6f-0a8dd6281eff,8;0d2b39e8-dd18-4502-a924-40335b5a9ad4,10;0d2b39e8-dd18-4502-a924-40335b5a9ad4,12;1dbebda2-0151-441b-bad0-3a4bc52a6e32,4;498d860f-cbd0-4500-a53b-08f6ed17cb6e,7;7dbe9e3d-1110-41fa-</vt:lpwstr>
  </property>
  <property fmtid="{D5CDD505-2E9C-101B-9397-08002B2CF9AE}" pid="27" name="Dokumentenart0">
    <vt:lpwstr>2</vt:lpwstr>
  </property>
  <property fmtid="{D5CDD505-2E9C-101B-9397-08002B2CF9AE}" pid="28" name="Kontaktperson für SOD KOM">
    <vt:lpwstr>6;#i:0#.w|global\sozhhi</vt:lpwstr>
  </property>
  <property fmtid="{D5CDD505-2E9C-101B-9397-08002B2CF9AE}" pid="29" name="Federführende/s Fachressort/Einheit">
    <vt:lpwstr>3</vt:lpwstr>
  </property>
  <property fmtid="{D5CDD505-2E9C-101B-9397-08002B2CF9AE}" pid="30" name="Thematische Zuordnung Fachressort(s)">
    <vt:lpwstr>1;#;#2;#;#3;#;#5;#</vt:lpwstr>
  </property>
  <property fmtid="{D5CDD505-2E9C-101B-9397-08002B2CF9AE}" pid="31" name="Zu konsultierende/-s Fachressort/-s">
    <vt:lpwstr/>
  </property>
  <property fmtid="{D5CDD505-2E9C-101B-9397-08002B2CF9AE}" pid="32" name="Fachressorts">
    <vt:lpwstr>1</vt:lpwstr>
  </property>
  <property fmtid="{D5CDD505-2E9C-101B-9397-08002B2CF9AE}" pid="33" name="Herausgabe bei Informationszugangsgesuchen">
    <vt:lpwstr>kann herausgegeben werden</vt:lpwstr>
  </property>
  <property fmtid="{D5CDD505-2E9C-101B-9397-08002B2CF9AE}" pid="34" name="Fachkonzept">
    <vt:lpwstr>9</vt:lpwstr>
  </property>
  <property fmtid="{D5CDD505-2E9C-101B-9397-08002B2CF9AE}" pid="35" name="Leistung">
    <vt:lpwstr>13</vt:lpwstr>
  </property>
</Properties>
</file>