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70" w:tblpY="2"/>
        <w:tblW w:w="90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3"/>
        <w:gridCol w:w="4453"/>
        <w:gridCol w:w="2414"/>
      </w:tblGrid>
      <w:tr w:rsidR="001E1165">
        <w:trPr>
          <w:trHeight w:val="1000"/>
        </w:trPr>
        <w:tc>
          <w:tcPr>
            <w:tcW w:w="2223" w:type="dxa"/>
            <w:tcBorders>
              <w:top w:val="single" w:sz="4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:rsidR="001E1165" w:rsidRDefault="001E1165">
            <w:pPr>
              <w:pStyle w:val="WeisungKopfteil"/>
              <w:spacing w:before="120" w:after="0"/>
              <w:rPr>
                <w:sz w:val="22"/>
              </w:rPr>
            </w:pPr>
            <w:r>
              <w:rPr>
                <w:sz w:val="22"/>
              </w:rPr>
              <w:t xml:space="preserve">Zuordnung: </w:t>
            </w:r>
          </w:p>
          <w:p w:rsidR="001E1165" w:rsidRDefault="002D67FC">
            <w:pPr>
              <w:pStyle w:val="WeisungKopfteil"/>
              <w:spacing w:before="120" w:after="0"/>
              <w:rPr>
                <w:b w:val="0"/>
                <w:bCs/>
                <w:sz w:val="20"/>
              </w:rPr>
            </w:pPr>
            <w:hyperlink r:id="rId13" w:history="1">
              <w:r w:rsidR="001E1165" w:rsidRPr="00535844">
                <w:rPr>
                  <w:rStyle w:val="Hyperlink"/>
                  <w:b w:val="0"/>
                  <w:bCs/>
                  <w:sz w:val="20"/>
                </w:rPr>
                <w:t>Erschliessen Wohn- und Alltagsressourcen</w:t>
              </w:r>
            </w:hyperlink>
          </w:p>
        </w:tc>
        <w:tc>
          <w:tcPr>
            <w:tcW w:w="4453" w:type="dxa"/>
            <w:tcBorders>
              <w:top w:val="single" w:sz="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:rsidR="001E1165" w:rsidRDefault="001E1165">
            <w:pPr>
              <w:pStyle w:val="WeisungKopfteil"/>
              <w:spacing w:before="120" w:after="0"/>
              <w:jc w:val="center"/>
              <w:rPr>
                <w:sz w:val="20"/>
              </w:rPr>
            </w:pPr>
            <w:r>
              <w:rPr>
                <w:sz w:val="22"/>
              </w:rPr>
              <w:t xml:space="preserve">Handlungsanweisung der Direktorin </w:t>
            </w:r>
            <w:proofErr w:type="spellStart"/>
            <w:r>
              <w:rPr>
                <w:sz w:val="22"/>
              </w:rPr>
              <w:t>SoD</w:t>
            </w:r>
            <w:proofErr w:type="spellEnd"/>
            <w:r>
              <w:rPr>
                <w:sz w:val="22"/>
              </w:rPr>
              <w:br/>
            </w:r>
          </w:p>
        </w:tc>
        <w:tc>
          <w:tcPr>
            <w:tcW w:w="2414" w:type="dxa"/>
            <w:tcBorders>
              <w:top w:val="single" w:sz="4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3F3F3"/>
          </w:tcPr>
          <w:p w:rsidR="001E1165" w:rsidRDefault="001E1165">
            <w:pPr>
              <w:pStyle w:val="WeisungKopfteil"/>
              <w:spacing w:before="120" w:after="0"/>
              <w:jc w:val="right"/>
              <w:rPr>
                <w:sz w:val="22"/>
              </w:rPr>
            </w:pPr>
            <w:r>
              <w:rPr>
                <w:sz w:val="22"/>
              </w:rPr>
              <w:t>Gültig ab</w:t>
            </w:r>
          </w:p>
          <w:p w:rsidR="001E1165" w:rsidRDefault="001E1165">
            <w:pPr>
              <w:pStyle w:val="WeisungKopfteil"/>
              <w:spacing w:before="120" w:after="0"/>
              <w:jc w:val="right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09.08.2005</w:t>
            </w:r>
          </w:p>
          <w:p w:rsidR="001E1165" w:rsidRDefault="001E1165">
            <w:pPr>
              <w:pStyle w:val="WeisungKopfteil"/>
              <w:spacing w:before="120" w:after="120"/>
              <w:jc w:val="right"/>
              <w:rPr>
                <w:b w:val="0"/>
                <w:bCs/>
                <w:sz w:val="22"/>
              </w:rPr>
            </w:pPr>
            <w:r>
              <w:rPr>
                <w:b w:val="0"/>
                <w:bCs/>
                <w:sz w:val="22"/>
              </w:rPr>
              <w:t xml:space="preserve">  </w:t>
            </w:r>
          </w:p>
        </w:tc>
      </w:tr>
      <w:tr w:rsidR="001E1165">
        <w:trPr>
          <w:cantSplit/>
          <w:trHeight w:val="410"/>
        </w:trPr>
        <w:tc>
          <w:tcPr>
            <w:tcW w:w="9090" w:type="dxa"/>
            <w:gridSpan w:val="3"/>
            <w:tcBorders>
              <w:top w:val="single" w:sz="6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E1165" w:rsidRDefault="001E1165">
            <w:pPr>
              <w:pStyle w:val="WeisungKopfteil"/>
              <w:spacing w:before="120" w:after="120"/>
              <w:rPr>
                <w:bCs/>
              </w:rPr>
            </w:pPr>
            <w:bookmarkStart w:id="0" w:name="OLE_LINK16"/>
            <w:bookmarkStart w:id="1" w:name="OLE_LINK17"/>
            <w:r>
              <w:rPr>
                <w:bCs/>
              </w:rPr>
              <w:t>Ablauf und Zuständigkeiten bei Exmissionen</w:t>
            </w:r>
            <w:bookmarkEnd w:id="0"/>
            <w:bookmarkEnd w:id="1"/>
          </w:p>
        </w:tc>
      </w:tr>
    </w:tbl>
    <w:p w:rsidR="001E1165" w:rsidRDefault="001E1165"/>
    <w:p w:rsidR="001E1165" w:rsidRDefault="001E1165">
      <w:pPr>
        <w:autoSpaceDE w:val="0"/>
        <w:autoSpaceDN w:val="0"/>
        <w:adjustRightInd w:val="0"/>
        <w:spacing w:before="120" w:after="120"/>
        <w:rPr>
          <w:rFonts w:ascii="Arial,Bold" w:hAnsi="Arial,Bold" w:cs="Times New Roman"/>
          <w:b/>
          <w:bCs/>
          <w:color w:val="000000"/>
          <w:sz w:val="24"/>
          <w:szCs w:val="24"/>
          <w:lang w:val="de-DE"/>
        </w:rPr>
      </w:pPr>
      <w:r>
        <w:rPr>
          <w:rFonts w:ascii="Arial,Bold" w:hAnsi="Arial,Bold" w:cs="Times New Roman"/>
          <w:b/>
          <w:bCs/>
          <w:color w:val="000000"/>
          <w:sz w:val="24"/>
          <w:szCs w:val="24"/>
          <w:lang w:val="de-DE"/>
        </w:rPr>
        <w:t>Ablauf und Zuständigkeiten bei</w:t>
      </w:r>
      <w:r>
        <w:rPr>
          <w:rFonts w:ascii="Arial,Bold" w:hAnsi="Arial,Bold" w:cs="Times New Roman"/>
          <w:b/>
          <w:bCs/>
          <w:color w:val="000000"/>
          <w:sz w:val="24"/>
          <w:szCs w:val="24"/>
          <w:lang w:val="de-DE"/>
        </w:rPr>
        <w:br/>
        <w:t>Exmissionen von Familien mit Kindern und Jugendlichen</w:t>
      </w:r>
    </w:p>
    <w:p w:rsidR="001E1165" w:rsidRDefault="001E1165">
      <w:pPr>
        <w:numPr>
          <w:ilvl w:val="0"/>
          <w:numId w:val="8"/>
        </w:numPr>
        <w:autoSpaceDE w:val="0"/>
        <w:autoSpaceDN w:val="0"/>
        <w:adjustRightInd w:val="0"/>
        <w:spacing w:after="120"/>
        <w:ind w:left="357" w:hanging="357"/>
        <w:rPr>
          <w:color w:val="000000"/>
          <w:szCs w:val="24"/>
          <w:lang w:val="de-DE"/>
        </w:rPr>
      </w:pPr>
      <w:r>
        <w:rPr>
          <w:color w:val="000000"/>
          <w:szCs w:val="24"/>
          <w:lang w:val="de-DE"/>
        </w:rPr>
        <w:t xml:space="preserve">Nach Eingang der Exmissionsanzeige werden Familien mit Kindern und Jugendlichen immer, auch wenn sie nicht sozialhilfeabhängig sind, zu einem Gespräch eingeladen. Die notwendigen Hilfestellungen werden eingeleitet. Der zuständige </w:t>
      </w:r>
      <w:proofErr w:type="spellStart"/>
      <w:r>
        <w:rPr>
          <w:color w:val="000000"/>
          <w:szCs w:val="24"/>
          <w:lang w:val="de-DE"/>
        </w:rPr>
        <w:t>Stadtammann</w:t>
      </w:r>
      <w:proofErr w:type="spellEnd"/>
      <w:r>
        <w:rPr>
          <w:color w:val="000000"/>
          <w:szCs w:val="24"/>
          <w:lang w:val="de-DE"/>
        </w:rPr>
        <w:t xml:space="preserve"> wird auf jeden Fall über das Gespräch informiert.</w:t>
      </w:r>
    </w:p>
    <w:p w:rsidR="001E1165" w:rsidRDefault="001E1165">
      <w:pPr>
        <w:numPr>
          <w:ilvl w:val="0"/>
          <w:numId w:val="8"/>
        </w:numPr>
        <w:autoSpaceDE w:val="0"/>
        <w:autoSpaceDN w:val="0"/>
        <w:adjustRightInd w:val="0"/>
        <w:spacing w:after="120"/>
        <w:ind w:left="357" w:hanging="357"/>
        <w:rPr>
          <w:color w:val="000000"/>
          <w:szCs w:val="24"/>
          <w:lang w:val="de-DE"/>
        </w:rPr>
      </w:pPr>
      <w:r>
        <w:rPr>
          <w:color w:val="000000"/>
          <w:szCs w:val="24"/>
          <w:lang w:val="de-DE"/>
        </w:rPr>
        <w:t xml:space="preserve">Die </w:t>
      </w:r>
      <w:proofErr w:type="spellStart"/>
      <w:r>
        <w:rPr>
          <w:color w:val="000000"/>
          <w:szCs w:val="24"/>
          <w:lang w:val="de-DE"/>
        </w:rPr>
        <w:t>Intake</w:t>
      </w:r>
      <w:proofErr w:type="spellEnd"/>
      <w:r>
        <w:rPr>
          <w:color w:val="000000"/>
          <w:szCs w:val="24"/>
          <w:lang w:val="de-DE"/>
        </w:rPr>
        <w:t xml:space="preserve">- oder Quartierteamleitung kann die Verantwortung für die Exmission intern delegieren. Bei schwierigen Situationen nimmt die </w:t>
      </w:r>
      <w:proofErr w:type="spellStart"/>
      <w:r>
        <w:rPr>
          <w:color w:val="000000"/>
          <w:szCs w:val="24"/>
          <w:lang w:val="de-DE"/>
        </w:rPr>
        <w:t>SoD</w:t>
      </w:r>
      <w:proofErr w:type="spellEnd"/>
      <w:r>
        <w:rPr>
          <w:color w:val="000000"/>
          <w:szCs w:val="24"/>
          <w:lang w:val="de-DE"/>
        </w:rPr>
        <w:t xml:space="preserve"> an den Exmissionen teil; das Vorgehen wird mit dem </w:t>
      </w:r>
      <w:proofErr w:type="spellStart"/>
      <w:r>
        <w:rPr>
          <w:color w:val="000000"/>
          <w:szCs w:val="24"/>
          <w:lang w:val="de-DE"/>
        </w:rPr>
        <w:t>Stadtammann</w:t>
      </w:r>
      <w:proofErr w:type="spellEnd"/>
      <w:r>
        <w:rPr>
          <w:color w:val="000000"/>
          <w:szCs w:val="24"/>
          <w:lang w:val="de-DE"/>
        </w:rPr>
        <w:t xml:space="preserve"> frühzeitig abgesprochen</w:t>
      </w:r>
    </w:p>
    <w:p w:rsidR="001E1165" w:rsidRDefault="001E1165">
      <w:pPr>
        <w:autoSpaceDE w:val="0"/>
        <w:autoSpaceDN w:val="0"/>
        <w:adjustRightInd w:val="0"/>
        <w:spacing w:after="120"/>
        <w:rPr>
          <w:color w:val="000000"/>
          <w:szCs w:val="24"/>
          <w:lang w:val="de-DE"/>
        </w:rPr>
      </w:pPr>
    </w:p>
    <w:p w:rsidR="001E1165" w:rsidRDefault="001E1165">
      <w:pPr>
        <w:autoSpaceDE w:val="0"/>
        <w:autoSpaceDN w:val="0"/>
        <w:adjustRightInd w:val="0"/>
        <w:spacing w:before="120" w:after="120"/>
        <w:rPr>
          <w:rFonts w:ascii="Arial,Bold" w:hAnsi="Arial,Bold" w:cs="Times New Roman"/>
          <w:b/>
          <w:bCs/>
          <w:color w:val="000000"/>
          <w:sz w:val="24"/>
          <w:szCs w:val="24"/>
          <w:lang w:val="de-DE"/>
        </w:rPr>
      </w:pPr>
      <w:r>
        <w:rPr>
          <w:rFonts w:ascii="Arial,Bold" w:hAnsi="Arial,Bold" w:cs="Times New Roman"/>
          <w:b/>
          <w:bCs/>
          <w:color w:val="000000"/>
          <w:sz w:val="24"/>
          <w:szCs w:val="24"/>
          <w:lang w:val="de-DE"/>
        </w:rPr>
        <w:t>Ablauf und Zuständigkeiten bei</w:t>
      </w:r>
      <w:r>
        <w:rPr>
          <w:rFonts w:ascii="Arial,Bold" w:hAnsi="Arial,Bold" w:cs="Times New Roman"/>
          <w:b/>
          <w:bCs/>
          <w:color w:val="000000"/>
          <w:sz w:val="24"/>
          <w:szCs w:val="24"/>
          <w:lang w:val="de-DE"/>
        </w:rPr>
        <w:br/>
        <w:t>Exmissionen von Einzelpersonen</w:t>
      </w:r>
    </w:p>
    <w:p w:rsidR="001E1165" w:rsidRDefault="001E1165">
      <w:pPr>
        <w:numPr>
          <w:ilvl w:val="0"/>
          <w:numId w:val="8"/>
        </w:numPr>
        <w:autoSpaceDE w:val="0"/>
        <w:autoSpaceDN w:val="0"/>
        <w:adjustRightInd w:val="0"/>
        <w:spacing w:after="120"/>
        <w:ind w:left="357" w:hanging="357"/>
        <w:rPr>
          <w:color w:val="000000"/>
          <w:szCs w:val="24"/>
          <w:lang w:val="de-DE"/>
        </w:rPr>
      </w:pPr>
      <w:r>
        <w:rPr>
          <w:color w:val="000000"/>
          <w:szCs w:val="24"/>
          <w:lang w:val="de-DE"/>
        </w:rPr>
        <w:t xml:space="preserve">Ist eine Person nicht bei den </w:t>
      </w:r>
      <w:proofErr w:type="spellStart"/>
      <w:r>
        <w:rPr>
          <w:color w:val="000000"/>
          <w:szCs w:val="24"/>
          <w:lang w:val="de-DE"/>
        </w:rPr>
        <w:t>SoD</w:t>
      </w:r>
      <w:proofErr w:type="spellEnd"/>
      <w:r>
        <w:rPr>
          <w:color w:val="000000"/>
          <w:szCs w:val="24"/>
          <w:lang w:val="de-DE"/>
        </w:rPr>
        <w:t xml:space="preserve"> anhängig, wird die Exmissionsanzeige, nach Unterzeichnung durch die </w:t>
      </w:r>
      <w:proofErr w:type="spellStart"/>
      <w:r>
        <w:rPr>
          <w:color w:val="000000"/>
          <w:szCs w:val="24"/>
          <w:lang w:val="de-DE"/>
        </w:rPr>
        <w:t>Intaketeamleitung</w:t>
      </w:r>
      <w:proofErr w:type="spellEnd"/>
      <w:r>
        <w:rPr>
          <w:color w:val="000000"/>
          <w:szCs w:val="24"/>
          <w:lang w:val="de-DE"/>
        </w:rPr>
        <w:t xml:space="preserve">, abgelegt, sollten keine nennenswerten Informationen darauf stehen. Bei besonderen Beobachtungen wird der </w:t>
      </w:r>
      <w:proofErr w:type="spellStart"/>
      <w:r>
        <w:rPr>
          <w:color w:val="000000"/>
          <w:szCs w:val="24"/>
          <w:lang w:val="de-DE"/>
        </w:rPr>
        <w:t>Stadtammann</w:t>
      </w:r>
      <w:proofErr w:type="spellEnd"/>
      <w:r>
        <w:rPr>
          <w:color w:val="000000"/>
          <w:szCs w:val="24"/>
          <w:lang w:val="de-DE"/>
        </w:rPr>
        <w:t xml:space="preserve"> die </w:t>
      </w:r>
      <w:proofErr w:type="spellStart"/>
      <w:r>
        <w:rPr>
          <w:color w:val="000000"/>
          <w:szCs w:val="24"/>
          <w:lang w:val="de-DE"/>
        </w:rPr>
        <w:t>SoD</w:t>
      </w:r>
      <w:proofErr w:type="spellEnd"/>
      <w:r>
        <w:rPr>
          <w:color w:val="000000"/>
          <w:szCs w:val="24"/>
          <w:lang w:val="de-DE"/>
        </w:rPr>
        <w:t xml:space="preserve"> kontaktieren.</w:t>
      </w:r>
    </w:p>
    <w:p w:rsidR="001E1165" w:rsidRDefault="001E1165">
      <w:pPr>
        <w:numPr>
          <w:ilvl w:val="0"/>
          <w:numId w:val="8"/>
        </w:numPr>
        <w:autoSpaceDE w:val="0"/>
        <w:autoSpaceDN w:val="0"/>
        <w:adjustRightInd w:val="0"/>
        <w:spacing w:after="120"/>
        <w:ind w:left="357" w:hanging="357"/>
        <w:rPr>
          <w:color w:val="000000"/>
          <w:szCs w:val="24"/>
          <w:lang w:val="de-DE"/>
        </w:rPr>
      </w:pPr>
      <w:r>
        <w:rPr>
          <w:color w:val="000000"/>
          <w:szCs w:val="24"/>
          <w:lang w:val="de-DE"/>
        </w:rPr>
        <w:t xml:space="preserve">Ist eine Person bei den </w:t>
      </w:r>
      <w:proofErr w:type="spellStart"/>
      <w:r>
        <w:rPr>
          <w:color w:val="000000"/>
          <w:szCs w:val="24"/>
          <w:lang w:val="de-DE"/>
        </w:rPr>
        <w:t>SoD</w:t>
      </w:r>
      <w:proofErr w:type="spellEnd"/>
      <w:r>
        <w:rPr>
          <w:color w:val="000000"/>
          <w:szCs w:val="24"/>
          <w:lang w:val="de-DE"/>
        </w:rPr>
        <w:t xml:space="preserve"> anhängig, wird diese immer durch die </w:t>
      </w:r>
      <w:proofErr w:type="spellStart"/>
      <w:r>
        <w:rPr>
          <w:color w:val="000000"/>
          <w:szCs w:val="24"/>
          <w:lang w:val="de-DE"/>
        </w:rPr>
        <w:t>SoD</w:t>
      </w:r>
      <w:proofErr w:type="spellEnd"/>
      <w:r>
        <w:rPr>
          <w:color w:val="000000"/>
          <w:szCs w:val="24"/>
          <w:lang w:val="de-DE"/>
        </w:rPr>
        <w:t xml:space="preserve"> zu einem Gespräch eingeladen. Der zuständige </w:t>
      </w:r>
      <w:proofErr w:type="spellStart"/>
      <w:r>
        <w:rPr>
          <w:color w:val="000000"/>
          <w:szCs w:val="24"/>
          <w:lang w:val="de-DE"/>
        </w:rPr>
        <w:t>Stadtamann</w:t>
      </w:r>
      <w:proofErr w:type="spellEnd"/>
      <w:r>
        <w:rPr>
          <w:color w:val="000000"/>
          <w:szCs w:val="24"/>
          <w:lang w:val="de-DE"/>
        </w:rPr>
        <w:t xml:space="preserve"> wird </w:t>
      </w:r>
      <w:proofErr w:type="spellStart"/>
      <w:r>
        <w:rPr>
          <w:color w:val="000000"/>
          <w:szCs w:val="24"/>
          <w:lang w:val="de-DE"/>
        </w:rPr>
        <w:t>anschliessend</w:t>
      </w:r>
      <w:proofErr w:type="spellEnd"/>
      <w:r>
        <w:rPr>
          <w:color w:val="000000"/>
          <w:szCs w:val="24"/>
          <w:lang w:val="de-DE"/>
        </w:rPr>
        <w:t xml:space="preserve"> auf jeden Fall über die Situation informiert.</w:t>
      </w:r>
    </w:p>
    <w:p w:rsidR="001E1165" w:rsidRDefault="001E1165">
      <w:pPr>
        <w:numPr>
          <w:ilvl w:val="0"/>
          <w:numId w:val="8"/>
        </w:numPr>
        <w:autoSpaceDE w:val="0"/>
        <w:autoSpaceDN w:val="0"/>
        <w:adjustRightInd w:val="0"/>
        <w:spacing w:after="120"/>
        <w:ind w:left="357" w:hanging="357"/>
        <w:rPr>
          <w:color w:val="000000"/>
          <w:szCs w:val="24"/>
          <w:lang w:val="de-DE"/>
        </w:rPr>
      </w:pPr>
      <w:r>
        <w:rPr>
          <w:color w:val="000000"/>
          <w:szCs w:val="24"/>
          <w:lang w:val="de-DE"/>
        </w:rPr>
        <w:t xml:space="preserve">Die </w:t>
      </w:r>
      <w:proofErr w:type="spellStart"/>
      <w:r>
        <w:rPr>
          <w:color w:val="000000"/>
          <w:szCs w:val="24"/>
          <w:lang w:val="de-DE"/>
        </w:rPr>
        <w:t>Intake</w:t>
      </w:r>
      <w:proofErr w:type="spellEnd"/>
      <w:r>
        <w:rPr>
          <w:color w:val="000000"/>
          <w:szCs w:val="24"/>
          <w:lang w:val="de-DE"/>
        </w:rPr>
        <w:t xml:space="preserve">- oder Quartierteamleitung kann die Verantwortung intern delegieren. Bei schwierigen Situationen nimmt die </w:t>
      </w:r>
      <w:proofErr w:type="spellStart"/>
      <w:r>
        <w:rPr>
          <w:color w:val="000000"/>
          <w:szCs w:val="24"/>
          <w:lang w:val="de-DE"/>
        </w:rPr>
        <w:t>SoD</w:t>
      </w:r>
      <w:proofErr w:type="spellEnd"/>
      <w:r>
        <w:rPr>
          <w:color w:val="000000"/>
          <w:szCs w:val="24"/>
          <w:lang w:val="de-DE"/>
        </w:rPr>
        <w:t xml:space="preserve"> an den Exmissionen teil; das Vorgehen wird mit dem </w:t>
      </w:r>
      <w:proofErr w:type="spellStart"/>
      <w:r>
        <w:rPr>
          <w:color w:val="000000"/>
          <w:szCs w:val="24"/>
          <w:lang w:val="de-DE"/>
        </w:rPr>
        <w:t>Stadtammann</w:t>
      </w:r>
      <w:proofErr w:type="spellEnd"/>
      <w:r>
        <w:rPr>
          <w:color w:val="000000"/>
          <w:szCs w:val="24"/>
          <w:lang w:val="de-DE"/>
        </w:rPr>
        <w:t xml:space="preserve"> frühzeitig abgesprochen</w:t>
      </w:r>
    </w:p>
    <w:p w:rsidR="001E1165" w:rsidRDefault="001E1165">
      <w:pPr>
        <w:autoSpaceDE w:val="0"/>
        <w:autoSpaceDN w:val="0"/>
        <w:adjustRightInd w:val="0"/>
        <w:rPr>
          <w:color w:val="000000"/>
          <w:sz w:val="24"/>
          <w:szCs w:val="24"/>
          <w:lang w:val="de-DE"/>
        </w:rPr>
      </w:pPr>
    </w:p>
    <w:p w:rsidR="001E1165" w:rsidRDefault="001E1165">
      <w:pPr>
        <w:pBdr>
          <w:top w:val="single" w:sz="4" w:space="6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before="120"/>
        <w:rPr>
          <w:color w:val="000000"/>
          <w:szCs w:val="24"/>
          <w:lang w:val="de-DE"/>
        </w:rPr>
      </w:pPr>
      <w:r>
        <w:rPr>
          <w:color w:val="000000"/>
          <w:szCs w:val="24"/>
          <w:lang w:val="de-DE"/>
        </w:rPr>
        <w:t>Siehe in diesem Zusammenhang allenfalls die vereinbarte Zusammenarbeit zwischen:</w:t>
      </w:r>
    </w:p>
    <w:p w:rsidR="001E1165" w:rsidRDefault="001E1165">
      <w:pPr>
        <w:pBdr>
          <w:top w:val="single" w:sz="4" w:space="6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rPr>
          <w:rFonts w:ascii="Arial,Bold" w:hAnsi="Arial,Bold" w:cs="Times New Roman"/>
          <w:color w:val="000000"/>
          <w:lang w:val="de-DE"/>
        </w:rPr>
      </w:pPr>
      <w:r>
        <w:rPr>
          <w:color w:val="000000"/>
          <w:szCs w:val="22"/>
          <w:lang w:val="de-DE"/>
        </w:rPr>
        <w:t xml:space="preserve">a) </w:t>
      </w:r>
      <w:hyperlink r:id="rId14" w:anchor="search=SOD%20STadtamm%C3%A4nner" w:history="1">
        <w:r>
          <w:rPr>
            <w:rStyle w:val="Hyperlink"/>
            <w:szCs w:val="22"/>
            <w:lang w:val="de-DE"/>
          </w:rPr>
          <w:t>S</w:t>
        </w:r>
        <w:r w:rsidR="00535844">
          <w:rPr>
            <w:rStyle w:val="Hyperlink"/>
            <w:szCs w:val="22"/>
            <w:lang w:val="de-DE"/>
          </w:rPr>
          <w:t>O</w:t>
        </w:r>
        <w:r>
          <w:rPr>
            <w:rStyle w:val="Hyperlink"/>
            <w:szCs w:val="22"/>
            <w:lang w:val="de-DE"/>
          </w:rPr>
          <w:t xml:space="preserve">D und </w:t>
        </w:r>
        <w:bookmarkStart w:id="2" w:name="_GoBack"/>
        <w:bookmarkEnd w:id="2"/>
        <w:r>
          <w:rPr>
            <w:rStyle w:val="Hyperlink"/>
            <w:szCs w:val="22"/>
            <w:lang w:val="de-DE"/>
          </w:rPr>
          <w:t xml:space="preserve">Konferenz der </w:t>
        </w:r>
        <w:proofErr w:type="spellStart"/>
        <w:r>
          <w:rPr>
            <w:rStyle w:val="Hyperlink"/>
            <w:szCs w:val="22"/>
            <w:lang w:val="de-DE"/>
          </w:rPr>
          <w:t>Stadtammänner</w:t>
        </w:r>
        <w:proofErr w:type="spellEnd"/>
      </w:hyperlink>
      <w:r>
        <w:rPr>
          <w:szCs w:val="22"/>
          <w:lang w:val="de-DE"/>
        </w:rPr>
        <w:t xml:space="preserve">; b) </w:t>
      </w:r>
      <w:hyperlink r:id="rId15" w:history="1">
        <w:r w:rsidR="002D67FC" w:rsidRPr="002D67FC">
          <w:rPr>
            <w:rStyle w:val="Hyperlink"/>
            <w:szCs w:val="22"/>
            <w:lang w:val="de-DE"/>
          </w:rPr>
          <w:t>Praxishilfe Zusammenarbeit Soziale Dienste und Magazindienst SEB</w:t>
        </w:r>
      </w:hyperlink>
      <w:r>
        <w:rPr>
          <w:szCs w:val="22"/>
          <w:lang w:val="de-DE"/>
        </w:rPr>
        <w:t>.</w:t>
      </w:r>
    </w:p>
    <w:sectPr w:rsidR="001E1165">
      <w:headerReference w:type="default" r:id="rId16"/>
      <w:headerReference w:type="first" r:id="rId17"/>
      <w:footerReference w:type="first" r:id="rId18"/>
      <w:pgSz w:w="11906" w:h="16838" w:code="9"/>
      <w:pgMar w:top="1985" w:right="1134" w:bottom="851" w:left="1701" w:header="567" w:footer="22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D89" w:rsidRDefault="00587D89">
      <w:r>
        <w:separator/>
      </w:r>
    </w:p>
  </w:endnote>
  <w:endnote w:type="continuationSeparator" w:id="0">
    <w:p w:rsidR="00587D89" w:rsidRDefault="00587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1430"/>
      <w:gridCol w:w="2640"/>
    </w:tblGrid>
    <w:tr w:rsidR="001E1165">
      <w:trPr>
        <w:trHeight w:val="284"/>
      </w:trPr>
      <w:tc>
        <w:tcPr>
          <w:tcW w:w="5063" w:type="dxa"/>
        </w:tcPr>
        <w:p w:rsidR="001E1165" w:rsidRDefault="001E1165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proofErr w:type="spellStart"/>
          <w:r>
            <w:rPr>
              <w:sz w:val="17"/>
            </w:rPr>
            <w:t>HAW_Ablauf</w:t>
          </w:r>
          <w:proofErr w:type="spellEnd"/>
          <w:r>
            <w:rPr>
              <w:sz w:val="17"/>
            </w:rPr>
            <w:t xml:space="preserve"> bei Exmissionen</w:t>
          </w:r>
        </w:p>
      </w:tc>
      <w:tc>
        <w:tcPr>
          <w:tcW w:w="1430" w:type="dxa"/>
        </w:tcPr>
        <w:p w:rsidR="001E1165" w:rsidRDefault="001E1165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  <w:r>
            <w:rPr>
              <w:sz w:val="17"/>
            </w:rPr>
            <w:t>Version 1.0</w:t>
          </w:r>
        </w:p>
      </w:tc>
      <w:tc>
        <w:tcPr>
          <w:tcW w:w="2640" w:type="dxa"/>
        </w:tcPr>
        <w:p w:rsidR="001E1165" w:rsidRDefault="001E1165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  <w:lang w:val="de-DE"/>
            </w:rPr>
          </w:pPr>
          <w:proofErr w:type="spellStart"/>
          <w:r>
            <w:rPr>
              <w:sz w:val="17"/>
              <w:lang w:val="de-DE"/>
            </w:rPr>
            <w:t>VerfasserIn</w:t>
          </w:r>
          <w:proofErr w:type="spellEnd"/>
          <w:r>
            <w:rPr>
              <w:sz w:val="17"/>
              <w:lang w:val="de-DE"/>
            </w:rPr>
            <w:t>: KPZ FB SH</w:t>
          </w:r>
        </w:p>
        <w:p w:rsidR="00535169" w:rsidRDefault="00535169" w:rsidP="00535169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  <w:lang w:val="de-DE"/>
            </w:rPr>
          </w:pPr>
          <w:proofErr w:type="spellStart"/>
          <w:r>
            <w:rPr>
              <w:sz w:val="17"/>
              <w:lang w:val="de-DE"/>
            </w:rPr>
            <w:t>Dok</w:t>
          </w:r>
          <w:proofErr w:type="spellEnd"/>
          <w:r>
            <w:rPr>
              <w:sz w:val="17"/>
              <w:lang w:val="de-DE"/>
            </w:rPr>
            <w:t xml:space="preserve">-ID: </w:t>
          </w:r>
          <w:r>
            <w:rPr>
              <w:sz w:val="17"/>
              <w:lang w:val="de-DE"/>
            </w:rPr>
            <w:fldChar w:fldCharType="begin"/>
          </w:r>
          <w:r>
            <w:rPr>
              <w:sz w:val="17"/>
              <w:lang w:val="de-DE"/>
            </w:rPr>
            <w:instrText xml:space="preserve"> DOCPROPERTY  _dlc_DocId  \* MERGEFORMAT </w:instrText>
          </w:r>
          <w:r>
            <w:rPr>
              <w:sz w:val="17"/>
              <w:lang w:val="de-DE"/>
            </w:rPr>
            <w:fldChar w:fldCharType="separate"/>
          </w:r>
          <w:r>
            <w:rPr>
              <w:sz w:val="17"/>
              <w:lang w:val="de-DE"/>
            </w:rPr>
            <w:t>SDSOD-119-28</w:t>
          </w:r>
          <w:r>
            <w:rPr>
              <w:sz w:val="17"/>
              <w:lang w:val="de-DE"/>
            </w:rPr>
            <w:fldChar w:fldCharType="end"/>
          </w:r>
        </w:p>
      </w:tc>
    </w:tr>
    <w:tr w:rsidR="003F3C80" w:rsidTr="00A13E74">
      <w:trPr>
        <w:trHeight w:val="284"/>
      </w:trPr>
      <w:tc>
        <w:tcPr>
          <w:tcW w:w="9133" w:type="dxa"/>
          <w:gridSpan w:val="3"/>
        </w:tcPr>
        <w:p w:rsidR="003F3C80" w:rsidRDefault="003F3C80" w:rsidP="003F3C80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  <w:lang w:val="de-DE"/>
            </w:rPr>
          </w:pPr>
        </w:p>
        <w:p w:rsidR="003F3C80" w:rsidRDefault="003F3C80" w:rsidP="003F3C80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  <w:lang w:val="de-DE"/>
            </w:rPr>
          </w:pPr>
          <w:r>
            <w:rPr>
              <w:sz w:val="17"/>
              <w:lang w:val="de-DE"/>
            </w:rPr>
            <w:t>© Das Copyright liegt bei den Sozialen Diensten. Eine Weiterverwendung ist nur mit dem Zusatz «Soziale Dienste Stadt Zürich» erlaubt.</w:t>
          </w:r>
        </w:p>
      </w:tc>
    </w:tr>
  </w:tbl>
  <w:p w:rsidR="001E1165" w:rsidRDefault="001E11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D89" w:rsidRDefault="00587D89">
      <w:r>
        <w:separator/>
      </w:r>
    </w:p>
  </w:footnote>
  <w:footnote w:type="continuationSeparator" w:id="0">
    <w:p w:rsidR="00587D89" w:rsidRDefault="00587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680"/>
      <w:gridCol w:w="6577"/>
      <w:gridCol w:w="2495"/>
    </w:tblGrid>
    <w:tr w:rsidR="001E1165">
      <w:tc>
        <w:tcPr>
          <w:tcW w:w="7257" w:type="dxa"/>
          <w:gridSpan w:val="2"/>
        </w:tcPr>
        <w:p w:rsidR="001E1165" w:rsidRDefault="00036223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bookmarkStart w:id="3" w:name="OLE_LINK1"/>
          <w:r>
            <w:rPr>
              <w:noProof/>
              <w:szCs w:val="22"/>
              <w:lang w:eastAsia="de-CH"/>
            </w:rPr>
            <w:drawing>
              <wp:inline distT="0" distB="0" distL="0" distR="0">
                <wp:extent cx="1345565" cy="276225"/>
                <wp:effectExtent l="0" t="0" r="0" b="0"/>
                <wp:docPr id="2" name="Bild 2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556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E1165" w:rsidRDefault="001E1165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:rsidR="001E1165" w:rsidRDefault="001E1165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1E1165">
      <w:trPr>
        <w:trHeight w:val="210"/>
      </w:trPr>
      <w:tc>
        <w:tcPr>
          <w:tcW w:w="680" w:type="dxa"/>
        </w:tcPr>
        <w:p w:rsidR="001E1165" w:rsidRDefault="001E1165">
          <w:pPr>
            <w:pStyle w:val="Kopfzeile"/>
          </w:pPr>
        </w:p>
      </w:tc>
      <w:tc>
        <w:tcPr>
          <w:tcW w:w="9072" w:type="dxa"/>
          <w:gridSpan w:val="2"/>
        </w:tcPr>
        <w:p w:rsidR="001E1165" w:rsidRDefault="001E1165">
          <w:pPr>
            <w:pStyle w:val="Kopfzeile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  <w:r>
            <w:t>/</w:t>
          </w:r>
          <w:r w:rsidR="002D67FC">
            <w:fldChar w:fldCharType="begin"/>
          </w:r>
          <w:r w:rsidR="002D67FC">
            <w:instrText xml:space="preserve"> NUMPAGES   \* MERGEFORMAT </w:instrText>
          </w:r>
          <w:r w:rsidR="002D67FC">
            <w:fldChar w:fldCharType="separate"/>
          </w:r>
          <w:r>
            <w:rPr>
              <w:noProof/>
            </w:rPr>
            <w:t>1</w:t>
          </w:r>
          <w:r w:rsidR="002D67FC">
            <w:rPr>
              <w:noProof/>
            </w:rPr>
            <w:fldChar w:fldCharType="end"/>
          </w:r>
        </w:p>
      </w:tc>
    </w:tr>
    <w:bookmarkEnd w:id="3"/>
  </w:tbl>
  <w:p w:rsidR="001E1165" w:rsidRDefault="001E1165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7257"/>
      <w:gridCol w:w="2495"/>
    </w:tblGrid>
    <w:tr w:rsidR="001E1165">
      <w:tc>
        <w:tcPr>
          <w:tcW w:w="7257" w:type="dxa"/>
        </w:tcPr>
        <w:p w:rsidR="001E1165" w:rsidRDefault="00036223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>
                <wp:extent cx="1345565" cy="276225"/>
                <wp:effectExtent l="0" t="0" r="0" b="0"/>
                <wp:docPr id="1" name="Bild 1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556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95" w:type="dxa"/>
        </w:tcPr>
        <w:p w:rsidR="001E1165" w:rsidRDefault="001E1165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1E1165">
      <w:tc>
        <w:tcPr>
          <w:tcW w:w="7257" w:type="dxa"/>
        </w:tcPr>
        <w:p w:rsidR="001E1165" w:rsidRDefault="001E1165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:rsidR="001E1165" w:rsidRDefault="001E1165">
          <w:pPr>
            <w:pStyle w:val="Kopfzeile"/>
            <w:tabs>
              <w:tab w:val="clear" w:pos="4536"/>
              <w:tab w:val="clear" w:pos="9072"/>
            </w:tabs>
            <w:rPr>
              <w:noProof/>
              <w:sz w:val="17"/>
              <w:szCs w:val="17"/>
              <w:lang w:val="de-DE"/>
            </w:rPr>
          </w:pPr>
        </w:p>
      </w:tc>
    </w:tr>
  </w:tbl>
  <w:p w:rsidR="001E1165" w:rsidRDefault="001E1165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216EC"/>
    <w:multiLevelType w:val="multilevel"/>
    <w:tmpl w:val="D8E0A6E8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24047C5"/>
    <w:multiLevelType w:val="hybridMultilevel"/>
    <w:tmpl w:val="24A4021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C52B7"/>
    <w:multiLevelType w:val="hybridMultilevel"/>
    <w:tmpl w:val="A6047EA6"/>
    <w:lvl w:ilvl="0" w:tplc="0407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00088"/>
    <w:multiLevelType w:val="hybridMultilevel"/>
    <w:tmpl w:val="2BD85778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D32609"/>
    <w:multiLevelType w:val="hybridMultilevel"/>
    <w:tmpl w:val="D4FA3286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D12F7F"/>
    <w:multiLevelType w:val="hybridMultilevel"/>
    <w:tmpl w:val="B56EEDC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D53D1"/>
    <w:multiLevelType w:val="hybridMultilevel"/>
    <w:tmpl w:val="9AAC2A4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/>
  <w:defaultTabStop w:val="708"/>
  <w:hyphenationZone w:val="425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vaFArt" w:val="NeutralA4PI"/>
    <w:docVar w:name="dvaFGroup" w:val="Ntl01"/>
    <w:docVar w:name="dvaFileNameAct" w:val="0"/>
    <w:docVar w:name="dvaFileNameVis" w:val="1"/>
    <w:docVar w:name="dvaFL" w:val="DE"/>
    <w:docVar w:name="dvaFootAct" w:val="0"/>
    <w:docVar w:name="dvaFoPaAct" w:val="0"/>
    <w:docVar w:name="dvaHeadExtInt" w:val="Ext"/>
    <w:docVar w:name="dvaInitRule_L" w:val="SigL"/>
    <w:docVar w:name="dvaInitRule_R" w:val="CoPers"/>
    <w:docVar w:name="dvaLogo" w:val="BW"/>
    <w:docVar w:name="dvaLogoFP" w:val="BW"/>
    <w:docVar w:name="dvaSaveInfoMode" w:val="10"/>
    <w:docVar w:name="dvaSaveMode" w:val="10"/>
    <w:docVar w:name="dvaTrayPage1" w:val="Neutral"/>
    <w:docVar w:name="dvaTrayPage1a" w:val="Neutral"/>
    <w:docVar w:name="dvaTrayPage2" w:val="Neutral"/>
  </w:docVars>
  <w:rsids>
    <w:rsidRoot w:val="002D17A4"/>
    <w:rsid w:val="00036223"/>
    <w:rsid w:val="001473D3"/>
    <w:rsid w:val="001E039C"/>
    <w:rsid w:val="001E1165"/>
    <w:rsid w:val="002D17A4"/>
    <w:rsid w:val="002D67FC"/>
    <w:rsid w:val="00302819"/>
    <w:rsid w:val="003F3C80"/>
    <w:rsid w:val="00483458"/>
    <w:rsid w:val="00535169"/>
    <w:rsid w:val="00535844"/>
    <w:rsid w:val="00587D89"/>
    <w:rsid w:val="008D6743"/>
    <w:rsid w:val="00A13E74"/>
    <w:rsid w:val="00C36D5A"/>
    <w:rsid w:val="00FB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;"/>
  <w14:docId w14:val="6EA1D9B2"/>
  <w15:chartTrackingRefBased/>
  <w15:docId w15:val="{C51755CD-9509-4B0C-ABFE-7A6F71AD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 w:cs="Arial"/>
      <w:sz w:val="22"/>
      <w:lang w:eastAsia="de-DE"/>
    </w:rPr>
  </w:style>
  <w:style w:type="paragraph" w:styleId="berschrift1">
    <w:name w:val="heading 1"/>
    <w:basedOn w:val="Standard"/>
    <w:next w:val="Absatz0"/>
    <w:autoRedefine/>
    <w:qFormat/>
    <w:pPr>
      <w:numPr>
        <w:numId w:val="1"/>
      </w:numPr>
      <w:shd w:val="clear" w:color="auto" w:fill="99CCFF"/>
      <w:tabs>
        <w:tab w:val="left" w:pos="709"/>
      </w:tabs>
      <w:spacing w:before="240" w:after="240"/>
      <w:ind w:left="431" w:hanging="431"/>
      <w:outlineLvl w:val="0"/>
    </w:pPr>
    <w:rPr>
      <w:rFonts w:cs="Times New Roman"/>
      <w:b/>
      <w:szCs w:val="24"/>
    </w:rPr>
  </w:style>
  <w:style w:type="paragraph" w:styleId="berschrift2">
    <w:name w:val="heading 2"/>
    <w:basedOn w:val="berschrift1"/>
    <w:next w:val="Absatz0"/>
    <w:qFormat/>
    <w:pPr>
      <w:numPr>
        <w:ilvl w:val="1"/>
      </w:numPr>
      <w:tabs>
        <w:tab w:val="clear" w:pos="576"/>
      </w:tabs>
      <w:ind w:left="709" w:hanging="709"/>
      <w:outlineLvl w:val="1"/>
    </w:pPr>
  </w:style>
  <w:style w:type="paragraph" w:styleId="berschrift3">
    <w:name w:val="heading 3"/>
    <w:basedOn w:val="berschrift2"/>
    <w:next w:val="Absatz0"/>
    <w:qFormat/>
    <w:pPr>
      <w:numPr>
        <w:ilvl w:val="2"/>
      </w:numPr>
      <w:tabs>
        <w:tab w:val="clear" w:pos="720"/>
        <w:tab w:val="left" w:pos="709"/>
      </w:tabs>
      <w:ind w:left="709" w:hanging="709"/>
      <w:outlineLvl w:val="2"/>
    </w:pPr>
    <w:rPr>
      <w:b w:val="0"/>
    </w:rPr>
  </w:style>
  <w:style w:type="paragraph" w:styleId="berschrift4">
    <w:name w:val="heading 4"/>
    <w:basedOn w:val="berschrift3"/>
    <w:next w:val="Absatz1"/>
    <w:qFormat/>
    <w:pPr>
      <w:numPr>
        <w:ilvl w:val="3"/>
      </w:numPr>
      <w:tabs>
        <w:tab w:val="clear" w:pos="864"/>
      </w:tabs>
      <w:ind w:left="709" w:hanging="709"/>
      <w:outlineLvl w:val="3"/>
    </w:pPr>
  </w:style>
  <w:style w:type="paragraph" w:styleId="berschrift5">
    <w:name w:val="heading 5"/>
    <w:basedOn w:val="berschrift4"/>
    <w:next w:val="Absatz1"/>
    <w:qFormat/>
    <w:pPr>
      <w:numPr>
        <w:ilvl w:val="4"/>
      </w:numPr>
      <w:tabs>
        <w:tab w:val="clear" w:pos="1008"/>
      </w:tabs>
      <w:ind w:left="709" w:hanging="709"/>
      <w:outlineLvl w:val="4"/>
    </w:pPr>
  </w:style>
  <w:style w:type="paragraph" w:styleId="berschrift6">
    <w:name w:val="heading 6"/>
    <w:basedOn w:val="berschrift5"/>
    <w:next w:val="Absatz1"/>
    <w:qFormat/>
    <w:pPr>
      <w:numPr>
        <w:ilvl w:val="5"/>
      </w:numPr>
      <w:tabs>
        <w:tab w:val="clear" w:pos="1152"/>
      </w:tabs>
      <w:ind w:left="709" w:hanging="709"/>
      <w:outlineLvl w:val="5"/>
    </w:pPr>
  </w:style>
  <w:style w:type="paragraph" w:styleId="berschrift7">
    <w:name w:val="heading 7"/>
    <w:basedOn w:val="berschrift6"/>
    <w:next w:val="Absatz1"/>
    <w:qFormat/>
    <w:pPr>
      <w:numPr>
        <w:ilvl w:val="6"/>
      </w:numPr>
      <w:tabs>
        <w:tab w:val="clear" w:pos="1296"/>
      </w:tabs>
      <w:ind w:left="709" w:hanging="709"/>
      <w:outlineLvl w:val="6"/>
    </w:pPr>
  </w:style>
  <w:style w:type="paragraph" w:styleId="berschrift8">
    <w:name w:val="heading 8"/>
    <w:basedOn w:val="berschrift7"/>
    <w:next w:val="Absatz1"/>
    <w:qFormat/>
    <w:pPr>
      <w:numPr>
        <w:ilvl w:val="7"/>
      </w:numPr>
      <w:tabs>
        <w:tab w:val="clear" w:pos="1440"/>
      </w:tabs>
      <w:ind w:left="709" w:hanging="709"/>
      <w:outlineLvl w:val="7"/>
    </w:pPr>
  </w:style>
  <w:style w:type="paragraph" w:styleId="berschrift9">
    <w:name w:val="heading 9"/>
    <w:basedOn w:val="berschrift8"/>
    <w:next w:val="Absatz1"/>
    <w:qFormat/>
    <w:pPr>
      <w:numPr>
        <w:ilvl w:val="8"/>
      </w:numPr>
      <w:tabs>
        <w:tab w:val="clear" w:pos="1584"/>
      </w:tabs>
      <w:ind w:left="709" w:hanging="709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semiHidden/>
    <w:pPr>
      <w:ind w:left="709"/>
    </w:pPr>
  </w:style>
  <w:style w:type="paragraph" w:styleId="Verzeichnis1">
    <w:name w:val="toc 1"/>
    <w:basedOn w:val="Standard"/>
    <w:next w:val="Standard"/>
    <w:semiHidden/>
    <w:pPr>
      <w:tabs>
        <w:tab w:val="right" w:leader="dot" w:pos="9071"/>
      </w:tabs>
      <w:spacing w:before="120" w:after="120" w:line="280" w:lineRule="atLeast"/>
      <w:ind w:left="709" w:hanging="709"/>
    </w:pPr>
    <w:rPr>
      <w:b/>
      <w:caps/>
    </w:rPr>
  </w:style>
  <w:style w:type="paragraph" w:styleId="Verzeichnis2">
    <w:name w:val="toc 2"/>
    <w:basedOn w:val="Standard"/>
    <w:next w:val="Standard"/>
    <w:semiHidden/>
    <w:pPr>
      <w:tabs>
        <w:tab w:val="right" w:leader="dot" w:pos="9071"/>
      </w:tabs>
      <w:spacing w:line="240" w:lineRule="atLeast"/>
      <w:ind w:left="709" w:hanging="709"/>
    </w:pPr>
    <w:rPr>
      <w:smallCaps/>
    </w:rPr>
  </w:style>
  <w:style w:type="paragraph" w:styleId="Verzeichnis3">
    <w:name w:val="toc 3"/>
    <w:basedOn w:val="Standard"/>
    <w:next w:val="Standard"/>
    <w:semiHidden/>
    <w:pPr>
      <w:tabs>
        <w:tab w:val="right" w:leader="dot" w:pos="9071"/>
      </w:tabs>
      <w:ind w:left="1417" w:hanging="709"/>
    </w:pPr>
    <w:rPr>
      <w:i/>
    </w:rPr>
  </w:style>
  <w:style w:type="paragraph" w:customStyle="1" w:styleId="berschrift">
    <w:name w:val="Überschrift"/>
    <w:basedOn w:val="Standard"/>
    <w:next w:val="Standard"/>
    <w:pPr>
      <w:spacing w:before="120" w:after="120"/>
    </w:pPr>
    <w:rPr>
      <w:b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Absatz0">
    <w:name w:val="Absatz 0"/>
    <w:basedOn w:val="Standard"/>
  </w:style>
  <w:style w:type="paragraph" w:customStyle="1" w:styleId="Absatz1">
    <w:name w:val="Absatz 1"/>
    <w:basedOn w:val="Absatz0"/>
    <w:pPr>
      <w:ind w:left="709"/>
    </w:pPr>
  </w:style>
  <w:style w:type="paragraph" w:customStyle="1" w:styleId="Absatz2">
    <w:name w:val="Absatz 2"/>
    <w:basedOn w:val="Absatz0"/>
    <w:pPr>
      <w:ind w:left="1417"/>
    </w:pPr>
  </w:style>
  <w:style w:type="paragraph" w:customStyle="1" w:styleId="Absatz3">
    <w:name w:val="Absatz 3"/>
    <w:basedOn w:val="Absatz0"/>
    <w:pPr>
      <w:ind w:left="1984"/>
    </w:pPr>
  </w:style>
  <w:style w:type="paragraph" w:customStyle="1" w:styleId="Tabellentitel">
    <w:name w:val="Tabellentitel"/>
    <w:basedOn w:val="Standard"/>
    <w:rPr>
      <w:b/>
      <w:sz w:val="17"/>
    </w:rPr>
  </w:style>
  <w:style w:type="paragraph" w:customStyle="1" w:styleId="Tabellentext">
    <w:name w:val="Tabellentext"/>
    <w:basedOn w:val="Standard"/>
    <w:rPr>
      <w:sz w:val="17"/>
    </w:rPr>
  </w:style>
  <w:style w:type="paragraph" w:customStyle="1" w:styleId="WeisungKopfteil">
    <w:name w:val="Weisung Kopfteil"/>
    <w:basedOn w:val="Standard"/>
    <w:pPr>
      <w:spacing w:before="40" w:after="60"/>
    </w:pPr>
    <w:rPr>
      <w:rFonts w:ascii="Arial (W1)" w:hAnsi="Arial (W1)"/>
      <w:b/>
      <w:sz w:val="24"/>
      <w:szCs w:val="24"/>
    </w:rPr>
  </w:style>
  <w:style w:type="character" w:styleId="Seitenzahl">
    <w:name w:val="page number"/>
    <w:basedOn w:val="Absatz-Standardschriftart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BesuchterHyperlink">
    <w:name w:val="BesuchterHyperlink"/>
    <w:semiHidden/>
    <w:rPr>
      <w:color w:val="800080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E0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sod.intranet.stzh.ch/fachressorts/wirtschaftliche-hilfe-(wh)-ab-1-1-2021/skos-c-materielle-grundsicherung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sozeloixps.global.szh.loc/ix-SOZ_ELO_DM01/plugin/de.elo.ix.plugin.proxy/web/pages/startup.jsp?useSSO=true&amp;guid=(963E079D-F9C0-625D-8849-719D467D1EE4)" TargetMode="Externa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kollaboration.intranet.stzh.ch/orga/sod-team/DokuAblage/intranet/Vereinbarung_SOD-Stadtammaenner_Exmission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OD Handlungsanweisung (HAW)" ma:contentTypeID="0x01010012DCBF5558F0D14AB1FD168DE6C7A40C001A41868E0DB22F429CCA78D2232A6A57" ma:contentTypeVersion="18" ma:contentTypeDescription="" ma:contentTypeScope="" ma:versionID="d1660583894422c5dcdb4ad23ddefcaa">
  <xsd:schema xmlns:xsd="http://www.w3.org/2001/XMLSchema" xmlns:xs="http://www.w3.org/2001/XMLSchema" xmlns:p="http://schemas.microsoft.com/office/2006/metadata/properties" xmlns:ns2="3905ffbc-9aeb-4d51-937e-ee1e2cf00671" xmlns:ns3="f3b92940-74e1-4b32-811a-cd501d17ae23" xmlns:ns5="25f3c3a0-1ed7-46fa-91b0-e5175ac448d0" targetNamespace="http://schemas.microsoft.com/office/2006/metadata/properties" ma:root="true" ma:fieldsID="c05b96d2e69fe4f8733899dce783dde6" ns2:_="" ns3:_="" ns5:_="">
    <xsd:import namespace="3905ffbc-9aeb-4d51-937e-ee1e2cf00671"/>
    <xsd:import namespace="f3b92940-74e1-4b32-811a-cd501d17ae23"/>
    <xsd:import namespace="25f3c3a0-1ed7-46fa-91b0-e5175ac448d0"/>
    <xsd:element name="properties">
      <xsd:complexType>
        <xsd:sequence>
          <xsd:element name="documentManagement">
            <xsd:complexType>
              <xsd:all>
                <xsd:element ref="ns2:Gültig_x0020_von" minOccurs="0"/>
                <xsd:element ref="ns2:Gültig_x0020_bis" minOccurs="0"/>
                <xsd:element ref="ns3:Fachkonzept" minOccurs="0"/>
                <xsd:element ref="ns3:Leistung" minOccurs="0"/>
                <xsd:element ref="ns2:Kurzbeschreibung_x0020_Dokument" minOccurs="0"/>
                <xsd:element ref="ns3:Gesetzliche_x0020_Grundlage" minOccurs="0"/>
                <xsd:element ref="ns3:Dokumentenstatus" minOccurs="0"/>
                <xsd:element ref="ns2:Verantwortliche_x002f_r_x0020_Autor_x002f_in" minOccurs="0"/>
                <xsd:element ref="ns2:Version_x0020_des_x0020_Dokuments" minOccurs="0"/>
                <xsd:element ref="ns2:Dokumentenart1" minOccurs="0"/>
                <xsd:element ref="ns3:SKOS-Kapitel" minOccurs="0"/>
                <xsd:element ref="ns3:Federführende_x002f_s_x0020_Fachressort_x002f_Einheit" minOccurs="0"/>
                <xsd:element ref="ns3:Thematische_x0020_Zuordnung_x0020_Fachressort_x0028_s_x0029_" minOccurs="0"/>
                <xsd:element ref="ns3:Zu_x0020_konsultierende_x002f_-s_x0020_Fachressort_x002f_-s" minOccurs="0"/>
                <xsd:element ref="ns2:Kontaktperson_x0020_für_x0020_SOD_x0020_KOM"/>
                <xsd:element ref="ns3:Herausgabe_x0020_bei_x0020_Informationszugangsgesuchen" minOccurs="0"/>
                <xsd:element ref="ns5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ffbc-9aeb-4d51-937e-ee1e2cf00671" elementFormDefault="qualified">
    <xsd:import namespace="http://schemas.microsoft.com/office/2006/documentManagement/types"/>
    <xsd:import namespace="http://schemas.microsoft.com/office/infopath/2007/PartnerControls"/>
    <xsd:element name="Gültig_x0020_von" ma:index="2" nillable="true" ma:displayName="Gültig von" ma:description="Ab wann gilt das Dokument?" ma:format="DateOnly" ma:internalName="G_x00fc_ltig_x0020_von">
      <xsd:simpleType>
        <xsd:restriction base="dms:DateTime"/>
      </xsd:simpleType>
    </xsd:element>
    <xsd:element name="Gültig_x0020_bis" ma:index="3" nillable="true" ma:displayName="Gültig bis" ma:description="Bis wann gilt das Dokument?" ma:format="DateOnly" ma:internalName="G_x00fc_ltig_x0020_bis">
      <xsd:simpleType>
        <xsd:restriction base="dms:DateTime"/>
      </xsd:simpleType>
    </xsd:element>
    <xsd:element name="Kurzbeschreibung_x0020_Dokument" ma:index="6" nillable="true" ma:displayName="Kurzbeschreibung Dokument" ma:description="Um was geht es im Dokument bzw. was wird darin geregelt? Bitte kurz halten." ma:internalName="Kurzbeschreibung_x0020_Dokument">
      <xsd:simpleType>
        <xsd:restriction base="dms:Note">
          <xsd:maxLength value="255"/>
        </xsd:restriction>
      </xsd:simpleType>
    </xsd:element>
    <xsd:element name="Verantwortliche_x002f_r_x0020_Autor_x002f_in" ma:index="15" nillable="true" ma:displayName="Verantwortliche/r Autor/in / Kontaktperson" ma:description="Kürzel oder Verteiler eintragen." ma:list="UserInfo" ma:SearchPeopleOnly="false" ma:SharePointGroup="0" ma:internalName="Verantwortliche_x002F_r_x0020_Autor_x002F_in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sion_x0020_des_x0020_Dokuments" ma:index="16" nillable="true" ma:displayName="Version des Dokuments" ma:description="Wird in der Fusszeile aufgeführt." ma:internalName="Version_x0020_des_x0020_Dokuments">
      <xsd:simpleType>
        <xsd:restriction base="dms:Text">
          <xsd:maxLength value="255"/>
        </xsd:restriction>
      </xsd:simpleType>
    </xsd:element>
    <xsd:element name="Dokumentenart1" ma:index="17" nillable="true" ma:displayName="Dokumentenart" ma:indexed="true" ma:internalName="Dokumentenart1">
      <xsd:simpleType>
        <xsd:restriction base="dms:Text">
          <xsd:maxLength value="255"/>
        </xsd:restriction>
      </xsd:simpleType>
    </xsd:element>
    <xsd:element name="Kontaktperson_x0020_für_x0020_SOD_x0020_KOM" ma:index="22" ma:displayName="Kontaktperson für SOD KOM" ma:description="Wer ist Ansprechperson zu diesem Dokument für das KOM-Team?" ma:list="UserInfo" ma:SharePointGroup="0" ma:internalName="Kontaktperson_x0020_f_x00fc_r_x0020_SOD_x0020_KOM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92940-74e1-4b32-811a-cd501d17ae23" elementFormDefault="qualified">
    <xsd:import namespace="http://schemas.microsoft.com/office/2006/documentManagement/types"/>
    <xsd:import namespace="http://schemas.microsoft.com/office/infopath/2007/PartnerControls"/>
    <xsd:element name="Fachkonzept" ma:index="4" nillable="true" ma:displayName="Fachkonzept" ma:list="{37929010-da33-400d-b3d9-4f8038f81797}" ma:internalName="Fachkonzept" ma:showField="Title" ma:web="f3b92940-74e1-4b32-811a-cd501d17ae23">
      <xsd:simpleType>
        <xsd:restriction base="dms:Lookup"/>
      </xsd:simpleType>
    </xsd:element>
    <xsd:element name="Leistung" ma:index="5" nillable="true" ma:displayName="Leistung" ma:indexed="true" ma:list="{f78fec3a-afd0-4600-b518-45bb4a09e05e}" ma:internalName="Leistung" ma:showField="Title" ma:web="f3b92940-74e1-4b32-811a-cd501d17ae23">
      <xsd:simpleType>
        <xsd:restriction base="dms:Lookup"/>
      </xsd:simpleType>
    </xsd:element>
    <xsd:element name="Gesetzliche_x0020_Grundlage" ma:index="7" nillable="true" ma:displayName="Gesetzliche Grundlage" ma:list="{bd5ad17e-2ee2-436f-8a8a-9b694b97f7e5}" ma:internalName="Gesetzliche_x0020_Grundlage" ma:showField="Title" ma:web="f3b92940-74e1-4b32-811a-cd501d17ae23">
      <xsd:simpleType>
        <xsd:restriction base="dms:Lookup"/>
      </xsd:simpleType>
    </xsd:element>
    <xsd:element name="Dokumentenstatus" ma:index="14" nillable="true" ma:displayName="Dokumentenstatus" ma:list="{c063dc89-2c1e-44f8-81bb-791d596a4159}" ma:internalName="Dokumentenstatus" ma:showField="Title" ma:web="f3b92940-74e1-4b32-811a-cd501d17ae23">
      <xsd:simpleType>
        <xsd:restriction base="dms:Lookup"/>
      </xsd:simpleType>
    </xsd:element>
    <xsd:element name="SKOS-Kapitel" ma:index="18" nillable="true" ma:displayName="SKOS-Kapitel" ma:list="{4014a501-2381-48fb-95f7-9f3a71dca39b}" ma:internalName="SKOS_x002d_Kapitel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Federführende_x002f_s_x0020_Fachressort_x002f_Einheit" ma:index="19" nillable="true" ma:displayName="Federführende/s Fachressort/Einheit" ma:indexed="true" ma:list="{09bc735c-2d48-4159-97e9-325642ff7eac}" ma:internalName="Federf_x00fc_hrende_x002F_s_x0020_Fachressort_x002F_Einheit" ma:showField="Title" ma:web="f3b92940-74e1-4b32-811a-cd501d17ae23">
      <xsd:simpleType>
        <xsd:restriction base="dms:Lookup"/>
      </xsd:simpleType>
    </xsd:element>
    <xsd:element name="Thematische_x0020_Zuordnung_x0020_Fachressort_x0028_s_x0029_" ma:index="20" nillable="true" ma:displayName="Thematische Zuordnung Fachressort(s)" ma:list="{09bc735c-2d48-4159-97e9-325642ff7eac}" ma:internalName="Thematische_x0020_Zuordnung_x0020_Fachressort_x0028_s_x0029_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Zu_x0020_konsultierende_x002f_-s_x0020_Fachressort_x002f_-s" ma:index="21" nillable="true" ma:displayName="Zu konsultierende/-s Fachressort/-s" ma:list="{09bc735c-2d48-4159-97e9-325642ff7eac}" ma:internalName="Zu_x0020_konsultierende_x002F__x002d_s_x0020_Fachressort_x002F__x002d_s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erausgabe_x0020_bei_x0020_Informationszugangsgesuchen" ma:index="23" nillable="true" ma:displayName="Herausgabe bei Informationszugangsgesuchen" ma:format="RadioButtons" ma:internalName="Herausgabe_x0020_bei_x0020_Informationszugangsgesuchen">
      <xsd:simpleType>
        <xsd:union memberTypes="dms:Text">
          <xsd:simpleType>
            <xsd:restriction base="dms:Choice">
              <xsd:enumeration value="kann herausgegeben werden"/>
              <xsd:enumeration value="Herausgabe durch Direktorin zu prüfe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3c3a0-1ed7-46fa-91b0-e5175ac448d0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  <Receiver>
    <Name>Nintex conditional workflow start</Name>
    <Synchronization>Synchronous</Synchronization>
    <Type>10004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hematische_x0020_Zuordnung_x0020_Fachressort_x0028_s_x0029_ xmlns="f3b92940-74e1-4b32-811a-cd501d17ae23">
      <Value>3</Value>
    </Thematische_x0020_Zuordnung_x0020_Fachressort_x0028_s_x0029_>
    <Zu_x0020_konsultierende_x002f_-s_x0020_Fachressort_x002f_-s xmlns="f3b92940-74e1-4b32-811a-cd501d17ae23">
      <Value>1</Value>
      <Value>2</Value>
      <Value>3</Value>
      <Value>5</Value>
    </Zu_x0020_konsultierende_x002f_-s_x0020_Fachressort_x002f_-s>
    <Gesetzliche_x0020_Grundlage xmlns="f3b92940-74e1-4b32-811a-cd501d17ae23" xsi:nil="true"/>
    <Version_x0020_des_x0020_Dokuments xmlns="3905ffbc-9aeb-4d51-937e-ee1e2cf00671" xsi:nil="true"/>
    <Gültig_x0020_bis xmlns="3905ffbc-9aeb-4d51-937e-ee1e2cf00671" xsi:nil="true"/>
    <Kontaktperson_x0020_für_x0020_SOD_x0020_KOM xmlns="3905ffbc-9aeb-4d51-937e-ee1e2cf00671">
      <UserInfo>
        <DisplayName>i:0#.w|global\sozhhi</DisplayName>
        <AccountId>6</AccountId>
        <AccountType/>
      </UserInfo>
    </Kontaktperson_x0020_für_x0020_SOD_x0020_KOM>
    <Herausgabe_x0020_bei_x0020_Informationszugangsgesuchen xmlns="f3b92940-74e1-4b32-811a-cd501d17ae23">kann herausgegeben werden</Herausgabe_x0020_bei_x0020_Informationszugangsgesuchen>
    <SKOS-Kapitel xmlns="f3b92940-74e1-4b32-811a-cd501d17ae23">
      <Value>1</Value>
      <Value>2</Value>
    </SKOS-Kapitel>
    <Kurzbeschreibung_x0020_Dokument xmlns="3905ffbc-9aeb-4d51-937e-ee1e2cf00671">&lt;div&gt;&lt;/div&gt;</Kurzbeschreibung_x0020_Dokument>
    <Fachkonzept xmlns="f3b92940-74e1-4b32-811a-cd501d17ae23">1</Fachkonzept>
    <Leistung xmlns="f3b92940-74e1-4b32-811a-cd501d17ae23">10</Leistung>
    <Dokumentenstatus xmlns="f3b92940-74e1-4b32-811a-cd501d17ae23">3</Dokumentenstatus>
    <Verantwortliche_x002f_r_x0020_Autor_x002f_in xmlns="3905ffbc-9aeb-4d51-937e-ee1e2cf00671">
      <UserInfo>
        <DisplayName/>
        <AccountId xsi:nil="true"/>
        <AccountType/>
      </UserInfo>
    </Verantwortliche_x002f_r_x0020_Autor_x002f_in>
    <Gültig_x0020_von xmlns="3905ffbc-9aeb-4d51-937e-ee1e2cf00671">2005-08-08T22:00:00+00:00</Gültig_x0020_von>
    <Dokumentenart1 xmlns="3905ffbc-9aeb-4d51-937e-ee1e2cf00671">SOD Handlungsanweisung (HAW)</Dokumentenart1>
    <Federführende_x002f_s_x0020_Fachressort_x002f_Einheit xmlns="f3b92940-74e1-4b32-811a-cd501d17ae23">3</Federführende_x002f_s_x0020_Fachressort_x002f_Einheit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6.xml><?xml version="1.0" encoding="utf-8"?>
<LongProperties xmlns="http://schemas.microsoft.com/office/2006/metadata/longProperties">
  <LongProp xmlns="" name="WorkflowChangePath"><![CDATA[52675646-02d6-422a-bf6f-0a8dd6281eff,6;52675646-02d6-422a-bf6f-0a8dd6281eff,8;52675646-02d6-422a-bf6f-0a8dd6281eff,10;0d2b39e8-dd18-4502-a924-40335b5a9ad4,12;0d2b39e8-dd18-4502-a924-40335b5a9ad4,14;0d2b39e8-dd18-4502-a924-40335b5a9ad4,16;1dbebda2-0151-441b-bad0-3a4bc52a6e32,25;341fbddd-ec65-48e1-adf9-5a4e166d833e,28;7dbe9e3d-1110-41fa-836b-195a3e49061c,6;7dbe9e3d-1110-41fa-836b-195a3e49061c,8;]]></LongProp>
</LongProperties>
</file>

<file path=customXml/itemProps1.xml><?xml version="1.0" encoding="utf-8"?>
<ds:datastoreItem xmlns:ds="http://schemas.openxmlformats.org/officeDocument/2006/customXml" ds:itemID="{A9994B05-8309-436A-930F-C34A975BC7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5ffbc-9aeb-4d51-937e-ee1e2cf00671"/>
    <ds:schemaRef ds:uri="f3b92940-74e1-4b32-811a-cd501d17ae23"/>
    <ds:schemaRef ds:uri="25f3c3a0-1ed7-46fa-91b0-e5175ac448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2E056D-B8E0-4B10-9D14-A5AAF75790C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C95CA3D-F375-45C4-8392-C3FD22FE3F3F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25f3c3a0-1ed7-46fa-91b0-e5175ac448d0"/>
    <ds:schemaRef ds:uri="http://purl.org/dc/elements/1.1/"/>
    <ds:schemaRef ds:uri="f3b92940-74e1-4b32-811a-cd501d17ae23"/>
    <ds:schemaRef ds:uri="http://schemas.microsoft.com/office/2006/metadata/properties"/>
    <ds:schemaRef ds:uri="3905ffbc-9aeb-4d51-937e-ee1e2cf00671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760D9CF2-747D-453F-B810-5121D11CF06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2FD8F92-63CC-4C0D-A115-55FF756C7BF6}">
  <ds:schemaRefs>
    <ds:schemaRef ds:uri="http://schemas.microsoft.com/office/2006/metadata/customXsn"/>
  </ds:schemaRefs>
</ds:datastoreItem>
</file>

<file path=customXml/itemProps6.xml><?xml version="1.0" encoding="utf-8"?>
<ds:datastoreItem xmlns:ds="http://schemas.openxmlformats.org/officeDocument/2006/customXml" ds:itemID="{0EEECC20-35C9-4582-9D62-38E65DB61D3F}">
  <ds:schemaRefs>
    <ds:schemaRef ds:uri="http://schemas.microsoft.com/office/2006/metadata/longProperties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HAW Ablauf und Zuständigkeiten bei Exmissionen</vt:lpstr>
    </vt:vector>
  </TitlesOfParts>
  <Company>EHP</Company>
  <LinksUpToDate>false</LinksUpToDate>
  <CharactersWithSpaces>2150</CharactersWithSpaces>
  <SharedDoc>false</SharedDoc>
  <HLinks>
    <vt:vector size="18" baseType="variant">
      <vt:variant>
        <vt:i4>3932167</vt:i4>
      </vt:variant>
      <vt:variant>
        <vt:i4>6</vt:i4>
      </vt:variant>
      <vt:variant>
        <vt:i4>0</vt:i4>
      </vt:variant>
      <vt:variant>
        <vt:i4>5</vt:i4>
      </vt:variant>
      <vt:variant>
        <vt:lpwstr>http://sod.intranet.stzh.ch/SODRegelwerk/Documents/Regelwerk/PRA_Zusammenarbeit_SOD_Magazindienst-SEB.docx</vt:lpwstr>
      </vt:variant>
      <vt:variant>
        <vt:lpwstr/>
      </vt:variant>
      <vt:variant>
        <vt:i4>589846</vt:i4>
      </vt:variant>
      <vt:variant>
        <vt:i4>3</vt:i4>
      </vt:variant>
      <vt:variant>
        <vt:i4>0</vt:i4>
      </vt:variant>
      <vt:variant>
        <vt:i4>65541</vt:i4>
      </vt:variant>
      <vt:variant>
        <vt:lpwstr>https://kollaboration.intranet.stzh.ch/orga/sod-team/DokuAblage/intranet/Vereinbarung_SOD-Stadtammaenner_Exmission.pdf</vt:lpwstr>
      </vt:variant>
      <vt:variant>
        <vt:lpwstr>search=SOD%20STadtamm%C3%A4nner</vt:lpwstr>
      </vt:variant>
      <vt:variant>
        <vt:i4>1048590</vt:i4>
      </vt:variant>
      <vt:variant>
        <vt:i4>0</vt:i4>
      </vt:variant>
      <vt:variant>
        <vt:i4>0</vt:i4>
      </vt:variant>
      <vt:variant>
        <vt:i4>5</vt:i4>
      </vt:variant>
      <vt:variant>
        <vt:lpwstr>http://sod.intranet.stzh.ch/fachressorts/wirtschaftliche-hilfe-(wh)/skos-b/b-3-wohnkosten</vt:lpwstr>
      </vt:variant>
      <vt:variant>
        <vt:lpwstr/>
      </vt:variant>
    </vt:vector>
  </HLinks>
  <HyperlinksChanged>true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HAW Ablauf und Zuständigkeiten bei Exmissionen</dc:title>
  <dc:subject/>
  <dc:creator>Renold Mirjam</dc:creator>
  <cp:keywords/>
  <cp:lastModifiedBy>Leonardo Biasio (sozcjm)</cp:lastModifiedBy>
  <cp:revision>5</cp:revision>
  <cp:lastPrinted>2007-03-26T09:09:00Z</cp:lastPrinted>
  <dcterms:created xsi:type="dcterms:W3CDTF">2021-06-18T07:22:00Z</dcterms:created>
  <dcterms:modified xsi:type="dcterms:W3CDTF">2022-02-24T15:16:00Z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kumentenart">
    <vt:lpwstr>2</vt:lpwstr>
  </property>
  <property fmtid="{D5CDD505-2E9C-101B-9397-08002B2CF9AE}" pid="3" name="Bemerkungen">
    <vt:lpwstr/>
  </property>
  <property fmtid="{D5CDD505-2E9C-101B-9397-08002B2CF9AE}" pid="4" name="ContentTypeId">
    <vt:lpwstr>0x010100D8D85DF70266504A8582284FAEEA00360010BDF044F2C750468C488FE3FA5E9DC8</vt:lpwstr>
  </property>
  <property fmtid="{D5CDD505-2E9C-101B-9397-08002B2CF9AE}" pid="5" name="Zielgruppen">
    <vt:lpwstr/>
  </property>
  <property fmtid="{D5CDD505-2E9C-101B-9397-08002B2CF9AE}" pid="6" name="Gültig ab">
    <vt:lpwstr>2005-08-09T00:00:00Z</vt:lpwstr>
  </property>
  <property fmtid="{D5CDD505-2E9C-101B-9397-08002B2CF9AE}" pid="7" name="Zurdnung Thema">
    <vt:lpwstr>16;#Notfall;#28;#Wohnen;#5;#EKSM</vt:lpwstr>
  </property>
  <property fmtid="{D5CDD505-2E9C-101B-9397-08002B2CF9AE}" pid="8" name="Spezialdienste">
    <vt:lpwstr/>
  </property>
  <property fmtid="{D5CDD505-2E9C-101B-9397-08002B2CF9AE}" pid="9" name="Zielgruppe">
    <vt:lpwstr>2;#EFH Erwachsenenprofil;#1;#EFH Familienprofil;#3;#EFH Intake</vt:lpwstr>
  </property>
  <property fmtid="{D5CDD505-2E9C-101B-9397-08002B2CF9AE}" pid="10" name="Order">
    <vt:lpwstr>7900.00000000000</vt:lpwstr>
  </property>
  <property fmtid="{D5CDD505-2E9C-101B-9397-08002B2CF9AE}" pid="11" name="ContentType">
    <vt:lpwstr>SOD Handlungsanweisung (HAW)</vt:lpwstr>
  </property>
  <property fmtid="{D5CDD505-2E9C-101B-9397-08002B2CF9AE}" pid="12" name="Document Owner">
    <vt:lpwstr/>
  </property>
  <property fmtid="{D5CDD505-2E9C-101B-9397-08002B2CF9AE}" pid="13" name="SKOS Kapitel">
    <vt:lpwstr>1;#A;#2;#B</vt:lpwstr>
  </property>
  <property fmtid="{D5CDD505-2E9C-101B-9397-08002B2CF9AE}" pid="14" name="Thema">
    <vt:lpwstr/>
  </property>
  <property fmtid="{D5CDD505-2E9C-101B-9397-08002B2CF9AE}" pid="15" name="Zielgruppe(n)">
    <vt:lpwstr/>
  </property>
  <property fmtid="{D5CDD505-2E9C-101B-9397-08002B2CF9AE}" pid="16" name="Inhaltliche Verknüpfungen">
    <vt:lpwstr/>
  </property>
  <property fmtid="{D5CDD505-2E9C-101B-9397-08002B2CF9AE}" pid="17" name="display_urn:schemas-microsoft-com:office:office#Editor">
    <vt:lpwstr>Hohermuth Ivo (SD)</vt:lpwstr>
  </property>
  <property fmtid="{D5CDD505-2E9C-101B-9397-08002B2CF9AE}" pid="18" name="TemplateUrl">
    <vt:lpwstr/>
  </property>
  <property fmtid="{D5CDD505-2E9C-101B-9397-08002B2CF9AE}" pid="19" name="xd_ProgID">
    <vt:lpwstr/>
  </property>
  <property fmtid="{D5CDD505-2E9C-101B-9397-08002B2CF9AE}" pid="20" name="display_urn:schemas-microsoft-com:office:office#Author">
    <vt:lpwstr>Hohermuth Ivo (SD)</vt:lpwstr>
  </property>
  <property fmtid="{D5CDD505-2E9C-101B-9397-08002B2CF9AE}" pid="21" name="_dlc_DocId">
    <vt:lpwstr>SDSOD-119-28</vt:lpwstr>
  </property>
  <property fmtid="{D5CDD505-2E9C-101B-9397-08002B2CF9AE}" pid="22" name="_dlc_DocIdItemGuid">
    <vt:lpwstr>3bfa76a8-b62c-4a57-8ebc-edc402ba185b</vt:lpwstr>
  </property>
  <property fmtid="{D5CDD505-2E9C-101B-9397-08002B2CF9AE}" pid="23" name="_dlc_DocIdUrl">
    <vt:lpwstr>http://portal.sd.intra.stzh.ch/sod/regelwerk/_layouts/DocIdRedir.aspx?ID=SDSOD-119-28, SDSOD-119-28</vt:lpwstr>
  </property>
  <property fmtid="{D5CDD505-2E9C-101B-9397-08002B2CF9AE}" pid="24" name="WorkflowChangePath">
    <vt:lpwstr>52675646-02d6-422a-bf6f-0a8dd6281eff,6;52675646-02d6-422a-bf6f-0a8dd6281eff,8;52675646-02d6-422a-bf6f-0a8dd6281eff,10;0d2b39e8-dd18-4502-a924-40335b5a9ad4,12;0d2b39e8-dd18-4502-a924-40335b5a9ad4,14;0d2b39e8-dd18-4502-a924-40335b5a9ad4,16;1dbebda2-0151-441</vt:lpwstr>
  </property>
  <property fmtid="{D5CDD505-2E9C-101B-9397-08002B2CF9AE}" pid="25" name="Fachressorts">
    <vt:lpwstr>5;#Wirtschaftliche Hilfe</vt:lpwstr>
  </property>
  <property fmtid="{D5CDD505-2E9C-101B-9397-08002B2CF9AE}" pid="26" name="Dokumentenart0">
    <vt:lpwstr>2</vt:lpwstr>
  </property>
  <property fmtid="{D5CDD505-2E9C-101B-9397-08002B2CF9AE}" pid="27" name="display_urn:schemas-microsoft-com:office:office#Kontaktperson_x0020_f_x00fc_r_x0020_SOD_x0020_KOM">
    <vt:lpwstr>Hohermuth Ivo (SD)</vt:lpwstr>
  </property>
</Properties>
</file>