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395943" w:rsidRPr="00D5268A" w14:paraId="371823C8" w14:textId="77777777" w:rsidTr="0041388B">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5C5670C0" w14:textId="77777777" w:rsidR="00395943" w:rsidRPr="00D5268A" w:rsidRDefault="00395943" w:rsidP="0041388B">
            <w:pPr>
              <w:pStyle w:val="WeisungKopfteil"/>
              <w:framePr w:hSpace="0" w:wrap="auto" w:vAnchor="margin" w:hAnchor="text" w:xAlign="left" w:yAlign="inline"/>
              <w:spacing w:after="0"/>
              <w:rPr>
                <w:b w:val="0"/>
                <w:bCs/>
                <w:sz w:val="20"/>
              </w:rPr>
            </w:pPr>
            <w:r w:rsidRPr="00D5268A">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7B306145" w14:textId="77777777" w:rsidR="00395943" w:rsidRPr="00D5268A" w:rsidRDefault="00395943" w:rsidP="0041388B">
            <w:pPr>
              <w:pStyle w:val="WeisungKopfteil"/>
              <w:framePr w:hSpace="0" w:wrap="auto" w:vAnchor="margin" w:hAnchor="text" w:xAlign="left" w:yAlign="inline"/>
              <w:spacing w:after="0"/>
              <w:jc w:val="center"/>
              <w:rPr>
                <w:sz w:val="20"/>
              </w:rPr>
            </w:pPr>
            <w:r>
              <w:t>Handlungsanweisung des Direktors</w:t>
            </w:r>
            <w:r w:rsidRPr="00D5268A">
              <w:br/>
            </w:r>
          </w:p>
        </w:tc>
        <w:tc>
          <w:tcPr>
            <w:tcW w:w="2414" w:type="dxa"/>
            <w:tcBorders>
              <w:top w:val="single" w:sz="4" w:space="0" w:color="808080"/>
              <w:left w:val="single" w:sz="6" w:space="0" w:color="808080"/>
              <w:bottom w:val="nil"/>
              <w:right w:val="single" w:sz="4" w:space="0" w:color="808080"/>
            </w:tcBorders>
            <w:shd w:val="clear" w:color="auto" w:fill="F3F3F3"/>
          </w:tcPr>
          <w:p w14:paraId="0A108703" w14:textId="77777777" w:rsidR="00395943" w:rsidRPr="00D5268A" w:rsidRDefault="00395943" w:rsidP="0041388B">
            <w:pPr>
              <w:pStyle w:val="WeisungKopfteil"/>
              <w:framePr w:hSpace="0" w:wrap="auto" w:vAnchor="margin" w:hAnchor="text" w:xAlign="left" w:yAlign="inline"/>
              <w:spacing w:after="0"/>
              <w:ind w:right="45"/>
              <w:jc w:val="right"/>
              <w:rPr>
                <w:b w:val="0"/>
                <w:bCs/>
                <w:sz w:val="20"/>
              </w:rPr>
            </w:pPr>
            <w:r w:rsidRPr="00D5268A">
              <w:fldChar w:fldCharType="begin">
                <w:ffData>
                  <w:name w:val="Dropdown1"/>
                  <w:enabled/>
                  <w:calcOnExit w:val="0"/>
                  <w:ddList>
                    <w:listEntry w:val="Gültig ab:"/>
                    <w:listEntry w:val="Datum:"/>
                  </w:ddList>
                </w:ffData>
              </w:fldChar>
            </w:r>
            <w:bookmarkStart w:id="0" w:name="Dropdown1"/>
            <w:r w:rsidRPr="00D5268A">
              <w:instrText xml:space="preserve"> FORMDROPDOWN </w:instrText>
            </w:r>
            <w:r w:rsidR="00301D38">
              <w:fldChar w:fldCharType="separate"/>
            </w:r>
            <w:r w:rsidRPr="00D5268A">
              <w:fldChar w:fldCharType="end"/>
            </w:r>
            <w:bookmarkEnd w:id="0"/>
            <w:r w:rsidRPr="00D5268A">
              <w:t xml:space="preserve"> </w:t>
            </w:r>
          </w:p>
        </w:tc>
      </w:tr>
      <w:tr w:rsidR="00395943" w:rsidRPr="00D5268A" w14:paraId="22E4AFE3" w14:textId="77777777" w:rsidTr="00856555">
        <w:trPr>
          <w:cantSplit/>
          <w:trHeight w:val="502"/>
        </w:trPr>
        <w:tc>
          <w:tcPr>
            <w:tcW w:w="2223" w:type="dxa"/>
            <w:tcBorders>
              <w:top w:val="nil"/>
              <w:left w:val="single" w:sz="4" w:space="0" w:color="808080"/>
              <w:bottom w:val="single" w:sz="6" w:space="0" w:color="808080"/>
              <w:right w:val="single" w:sz="6" w:space="0" w:color="808080"/>
            </w:tcBorders>
            <w:shd w:val="clear" w:color="auto" w:fill="auto"/>
          </w:tcPr>
          <w:p w14:paraId="34217125" w14:textId="77777777" w:rsidR="00395943" w:rsidRDefault="00395943" w:rsidP="0041388B">
            <w:pPr>
              <w:pStyle w:val="WeisungKopfteil"/>
              <w:framePr w:hSpace="0" w:wrap="auto" w:vAnchor="margin" w:hAnchor="text" w:xAlign="left" w:yAlign="inline"/>
              <w:spacing w:before="0" w:after="0"/>
              <w:rPr>
                <w:b w:val="0"/>
                <w:bCs/>
                <w:sz w:val="20"/>
                <w:lang w:val="en-US"/>
              </w:rPr>
            </w:pPr>
            <w:r w:rsidRPr="00F35F45">
              <w:rPr>
                <w:b w:val="0"/>
                <w:bCs/>
                <w:sz w:val="20"/>
                <w:highlight w:val="yellow"/>
                <w:lang w:val="en-US"/>
              </w:rPr>
              <w:t>SKOS A</w:t>
            </w:r>
          </w:p>
          <w:p w14:paraId="01FE68D8" w14:textId="77777777" w:rsidR="00395943" w:rsidRPr="00F35F45" w:rsidRDefault="00395943" w:rsidP="0041388B">
            <w:pPr>
              <w:pStyle w:val="WeisungKopfteil"/>
              <w:framePr w:hSpace="0" w:wrap="auto" w:vAnchor="margin" w:hAnchor="text" w:xAlign="left" w:yAlign="inline"/>
              <w:spacing w:before="0" w:after="0"/>
              <w:rPr>
                <w:b w:val="0"/>
                <w:bCs/>
                <w:sz w:val="20"/>
                <w:lang w:val="en-US"/>
              </w:rPr>
            </w:pPr>
            <w:r w:rsidRPr="006B04DC">
              <w:rPr>
                <w:b w:val="0"/>
                <w:bCs/>
                <w:sz w:val="20"/>
                <w:highlight w:val="yellow"/>
                <w:lang w:val="en-US"/>
              </w:rPr>
              <w:t>SKOS B</w:t>
            </w:r>
          </w:p>
          <w:p w14:paraId="1808D620" w14:textId="77777777" w:rsidR="00395943" w:rsidRPr="00F35F45" w:rsidRDefault="00395943" w:rsidP="0041388B">
            <w:pPr>
              <w:pStyle w:val="WeisungKopfteil"/>
              <w:framePr w:hSpace="0" w:wrap="auto" w:vAnchor="margin" w:hAnchor="text" w:xAlign="left" w:yAlign="inline"/>
              <w:spacing w:before="0" w:after="0"/>
              <w:rPr>
                <w:b w:val="0"/>
                <w:bCs/>
                <w:sz w:val="20"/>
                <w:lang w:val="en-US"/>
              </w:rPr>
            </w:pPr>
            <w:r w:rsidRPr="00F35F45">
              <w:rPr>
                <w:b w:val="0"/>
                <w:bCs/>
                <w:sz w:val="20"/>
                <w:highlight w:val="yellow"/>
                <w:lang w:val="en-US"/>
              </w:rPr>
              <w:t>SKOS C</w:t>
            </w:r>
          </w:p>
        </w:tc>
        <w:tc>
          <w:tcPr>
            <w:tcW w:w="4453" w:type="dxa"/>
            <w:vMerge/>
            <w:tcBorders>
              <w:left w:val="single" w:sz="6" w:space="0" w:color="808080"/>
              <w:bottom w:val="single" w:sz="6" w:space="0" w:color="808080"/>
              <w:right w:val="single" w:sz="6" w:space="0" w:color="808080"/>
            </w:tcBorders>
            <w:shd w:val="clear" w:color="auto" w:fill="F3F3F3"/>
          </w:tcPr>
          <w:p w14:paraId="260B5130" w14:textId="77777777" w:rsidR="00395943" w:rsidRPr="00F35F45" w:rsidRDefault="00395943" w:rsidP="0041388B">
            <w:pPr>
              <w:pStyle w:val="WeisungKopfteil"/>
              <w:framePr w:hSpace="0" w:wrap="auto" w:vAnchor="margin" w:hAnchor="text" w:xAlign="left" w:yAlign="inline"/>
              <w:spacing w:after="0"/>
              <w:jc w:val="center"/>
              <w:rPr>
                <w:lang w:val="en-US"/>
              </w:rPr>
            </w:pPr>
          </w:p>
        </w:tc>
        <w:tc>
          <w:tcPr>
            <w:tcW w:w="2414" w:type="dxa"/>
            <w:tcBorders>
              <w:top w:val="nil"/>
              <w:left w:val="single" w:sz="6" w:space="0" w:color="808080"/>
              <w:bottom w:val="single" w:sz="6" w:space="0" w:color="808080"/>
              <w:right w:val="single" w:sz="4" w:space="0" w:color="808080"/>
            </w:tcBorders>
            <w:shd w:val="clear" w:color="auto" w:fill="F3F3F3"/>
          </w:tcPr>
          <w:p w14:paraId="1B365477" w14:textId="60A40E4B" w:rsidR="00395943" w:rsidRPr="00492092" w:rsidRDefault="003B5C42" w:rsidP="0041388B">
            <w:pPr>
              <w:pStyle w:val="WeisungKopfteil"/>
              <w:framePr w:hSpace="0" w:wrap="auto" w:vAnchor="margin" w:hAnchor="text" w:xAlign="left" w:yAlign="inline"/>
              <w:spacing w:before="0" w:after="0"/>
              <w:ind w:right="45"/>
              <w:jc w:val="right"/>
              <w:rPr>
                <w:b w:val="0"/>
                <w:bCs/>
                <w:sz w:val="20"/>
              </w:rPr>
            </w:pPr>
            <w:r>
              <w:rPr>
                <w:b w:val="0"/>
                <w:bCs/>
                <w:sz w:val="20"/>
                <w:highlight w:val="yellow"/>
              </w:rPr>
              <w:t>01.01.2023</w:t>
            </w:r>
          </w:p>
          <w:p w14:paraId="0E530B49" w14:textId="4F85D4CD" w:rsidR="00395943" w:rsidRPr="00492092" w:rsidRDefault="00395943" w:rsidP="00856555">
            <w:pPr>
              <w:pStyle w:val="WeisungKopfteil"/>
              <w:framePr w:hSpace="0" w:wrap="auto" w:vAnchor="margin" w:hAnchor="text" w:xAlign="left" w:yAlign="inline"/>
              <w:spacing w:before="0" w:after="0"/>
              <w:ind w:right="45"/>
              <w:jc w:val="right"/>
              <w:rPr>
                <w:b w:val="0"/>
                <w:bCs/>
                <w:sz w:val="20"/>
              </w:rPr>
            </w:pPr>
            <w:r w:rsidRPr="00492092">
              <w:rPr>
                <w:b w:val="0"/>
                <w:bCs/>
                <w:sz w:val="20"/>
              </w:rPr>
              <w:t>ersetzt 01.0</w:t>
            </w:r>
            <w:r w:rsidR="00856555">
              <w:rPr>
                <w:b w:val="0"/>
                <w:bCs/>
                <w:sz w:val="20"/>
              </w:rPr>
              <w:t>5</w:t>
            </w:r>
            <w:r w:rsidRPr="00492092">
              <w:rPr>
                <w:b w:val="0"/>
                <w:bCs/>
                <w:sz w:val="20"/>
              </w:rPr>
              <w:t>.20</w:t>
            </w:r>
            <w:r>
              <w:rPr>
                <w:b w:val="0"/>
                <w:bCs/>
                <w:sz w:val="20"/>
              </w:rPr>
              <w:t>20</w:t>
            </w:r>
          </w:p>
        </w:tc>
      </w:tr>
      <w:tr w:rsidR="00395943" w:rsidRPr="00D5268A" w14:paraId="363EEF49" w14:textId="77777777" w:rsidTr="0041388B">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3A3C4C11" w14:textId="77777777" w:rsidR="00395943" w:rsidRPr="00492092" w:rsidRDefault="00395943" w:rsidP="0041388B">
            <w:pPr>
              <w:pStyle w:val="WeisungKopfteil"/>
              <w:framePr w:hSpace="0" w:wrap="auto" w:vAnchor="margin" w:hAnchor="text" w:xAlign="left" w:yAlign="inline"/>
            </w:pPr>
            <w:r>
              <w:t xml:space="preserve">Berufliche und </w:t>
            </w:r>
            <w:proofErr w:type="spellStart"/>
            <w:r>
              <w:t>S</w:t>
            </w:r>
            <w:r w:rsidRPr="00492092">
              <w:t>oziale</w:t>
            </w:r>
            <w:proofErr w:type="spellEnd"/>
            <w:r w:rsidRPr="00492092">
              <w:t xml:space="preserve"> Integration</w:t>
            </w:r>
            <w:r>
              <w:t xml:space="preserve"> (BUSI)</w:t>
            </w:r>
            <w:r w:rsidRPr="00492092">
              <w:t xml:space="preserve"> – Grundlagen </w:t>
            </w:r>
          </w:p>
        </w:tc>
      </w:tr>
    </w:tbl>
    <w:p w14:paraId="276E8575" w14:textId="77777777" w:rsidR="00395943" w:rsidRDefault="00395943" w:rsidP="00395943">
      <w:pPr>
        <w:pStyle w:val="Absatz0"/>
      </w:pPr>
    </w:p>
    <w:p w14:paraId="5602AD59" w14:textId="77777777" w:rsidR="00395943" w:rsidRPr="00D5268A" w:rsidRDefault="00395943" w:rsidP="00395943">
      <w:pPr>
        <w:pStyle w:val="Absatz0"/>
      </w:pPr>
    </w:p>
    <w:p w14:paraId="6669952B" w14:textId="77777777" w:rsidR="00231055" w:rsidRDefault="00395943" w:rsidP="005300B1">
      <w:pPr>
        <w:pStyle w:val="berschrift2"/>
        <w:numPr>
          <w:ilvl w:val="0"/>
          <w:numId w:val="0"/>
        </w:numPr>
        <w:spacing w:after="240"/>
        <w:ind w:left="709" w:hanging="709"/>
        <w:rPr>
          <w:noProof/>
        </w:rPr>
      </w:pPr>
      <w:bookmarkStart w:id="1" w:name="_Toc492571284"/>
      <w:bookmarkStart w:id="2" w:name="_Toc509250313"/>
      <w:bookmarkStart w:id="3" w:name="_Toc102136053"/>
      <w:bookmarkStart w:id="4" w:name="_Toc120629800"/>
      <w:bookmarkStart w:id="5" w:name="_Toc120634146"/>
      <w:bookmarkStart w:id="6" w:name="_Toc120862196"/>
      <w:bookmarkStart w:id="7" w:name="_Toc120868396"/>
      <w:r w:rsidRPr="00D5268A">
        <w:t>Inhalte</w:t>
      </w:r>
      <w:bookmarkEnd w:id="1"/>
      <w:bookmarkEnd w:id="2"/>
      <w:bookmarkEnd w:id="3"/>
      <w:bookmarkEnd w:id="4"/>
      <w:bookmarkEnd w:id="5"/>
      <w:bookmarkEnd w:id="6"/>
      <w:bookmarkEnd w:id="7"/>
      <w:r w:rsidRPr="00D5268A">
        <w:rPr>
          <w:smallCaps/>
        </w:rPr>
        <w:fldChar w:fldCharType="begin"/>
      </w:r>
      <w:r w:rsidRPr="00D5268A">
        <w:instrText xml:space="preserve"> TOC \o "1-2" \h \z \u </w:instrText>
      </w:r>
      <w:r w:rsidRPr="00D5268A">
        <w:rPr>
          <w:smallCaps/>
        </w:rPr>
        <w:fldChar w:fldCharType="separate"/>
      </w:r>
    </w:p>
    <w:p w14:paraId="59514CB0" w14:textId="18B63C61" w:rsidR="00231055" w:rsidRDefault="00301D38">
      <w:pPr>
        <w:pStyle w:val="Verzeichnis1"/>
        <w:rPr>
          <w:rFonts w:asciiTheme="minorHAnsi" w:eastAsiaTheme="minorEastAsia" w:hAnsiTheme="minorHAnsi" w:cstheme="minorBidi"/>
          <w:b w:val="0"/>
          <w:caps w:val="0"/>
          <w:noProof/>
          <w:szCs w:val="22"/>
          <w:lang w:eastAsia="de-CH"/>
        </w:rPr>
      </w:pPr>
      <w:hyperlink w:anchor="_Toc120868397" w:history="1">
        <w:r w:rsidR="00231055" w:rsidRPr="00DA29AE">
          <w:rPr>
            <w:rStyle w:val="Hyperlink"/>
            <w:noProof/>
          </w:rPr>
          <w:t>1</w:t>
        </w:r>
        <w:r w:rsidR="00231055">
          <w:rPr>
            <w:rFonts w:asciiTheme="minorHAnsi" w:eastAsiaTheme="minorEastAsia" w:hAnsiTheme="minorHAnsi" w:cstheme="minorBidi"/>
            <w:b w:val="0"/>
            <w:caps w:val="0"/>
            <w:noProof/>
            <w:szCs w:val="22"/>
            <w:lang w:eastAsia="de-CH"/>
          </w:rPr>
          <w:tab/>
        </w:r>
        <w:r w:rsidR="00231055" w:rsidRPr="00DA29AE">
          <w:rPr>
            <w:rStyle w:val="Hyperlink"/>
            <w:noProof/>
          </w:rPr>
          <w:t>Grundsatz</w:t>
        </w:r>
        <w:r w:rsidR="00231055">
          <w:rPr>
            <w:noProof/>
            <w:webHidden/>
          </w:rPr>
          <w:tab/>
        </w:r>
        <w:r w:rsidR="00231055">
          <w:rPr>
            <w:noProof/>
            <w:webHidden/>
          </w:rPr>
          <w:fldChar w:fldCharType="begin"/>
        </w:r>
        <w:r w:rsidR="00231055">
          <w:rPr>
            <w:noProof/>
            <w:webHidden/>
          </w:rPr>
          <w:instrText xml:space="preserve"> PAGEREF _Toc120868397 \h </w:instrText>
        </w:r>
        <w:r w:rsidR="00231055">
          <w:rPr>
            <w:noProof/>
            <w:webHidden/>
          </w:rPr>
        </w:r>
        <w:r w:rsidR="00231055">
          <w:rPr>
            <w:noProof/>
            <w:webHidden/>
          </w:rPr>
          <w:fldChar w:fldCharType="separate"/>
        </w:r>
        <w:r w:rsidR="00231055">
          <w:rPr>
            <w:noProof/>
            <w:webHidden/>
          </w:rPr>
          <w:t>1</w:t>
        </w:r>
        <w:r w:rsidR="00231055">
          <w:rPr>
            <w:noProof/>
            <w:webHidden/>
          </w:rPr>
          <w:fldChar w:fldCharType="end"/>
        </w:r>
      </w:hyperlink>
    </w:p>
    <w:p w14:paraId="1EF7DF12" w14:textId="101FA069" w:rsidR="00231055" w:rsidRDefault="00301D38">
      <w:pPr>
        <w:pStyle w:val="Verzeichnis2"/>
        <w:rPr>
          <w:rFonts w:asciiTheme="minorHAnsi" w:eastAsiaTheme="minorEastAsia" w:hAnsiTheme="minorHAnsi" w:cstheme="minorBidi"/>
          <w:smallCaps w:val="0"/>
          <w:noProof/>
          <w:szCs w:val="22"/>
          <w:lang w:eastAsia="de-CH"/>
        </w:rPr>
      </w:pPr>
      <w:hyperlink w:anchor="_Toc120868398" w:history="1">
        <w:r w:rsidR="00231055" w:rsidRPr="00DA29AE">
          <w:rPr>
            <w:rStyle w:val="Hyperlink"/>
            <w:noProof/>
          </w:rPr>
          <w:t>1.1</w:t>
        </w:r>
        <w:r w:rsidR="00231055">
          <w:rPr>
            <w:rFonts w:asciiTheme="minorHAnsi" w:eastAsiaTheme="minorEastAsia" w:hAnsiTheme="minorHAnsi" w:cstheme="minorBidi"/>
            <w:smallCaps w:val="0"/>
            <w:noProof/>
            <w:szCs w:val="22"/>
            <w:lang w:eastAsia="de-CH"/>
          </w:rPr>
          <w:tab/>
        </w:r>
        <w:r w:rsidR="00231055" w:rsidRPr="00DA29AE">
          <w:rPr>
            <w:rStyle w:val="Hyperlink"/>
            <w:noProof/>
          </w:rPr>
          <w:t>SD Strategie berufliche und soziale Integration:                                                      Ermöglichen - Motivieren - Befähigen</w:t>
        </w:r>
        <w:r w:rsidR="00231055">
          <w:rPr>
            <w:noProof/>
            <w:webHidden/>
          </w:rPr>
          <w:tab/>
        </w:r>
        <w:r w:rsidR="00231055">
          <w:rPr>
            <w:noProof/>
            <w:webHidden/>
          </w:rPr>
          <w:fldChar w:fldCharType="begin"/>
        </w:r>
        <w:r w:rsidR="00231055">
          <w:rPr>
            <w:noProof/>
            <w:webHidden/>
          </w:rPr>
          <w:instrText xml:space="preserve"> PAGEREF _Toc120868398 \h </w:instrText>
        </w:r>
        <w:r w:rsidR="00231055">
          <w:rPr>
            <w:noProof/>
            <w:webHidden/>
          </w:rPr>
        </w:r>
        <w:r w:rsidR="00231055">
          <w:rPr>
            <w:noProof/>
            <w:webHidden/>
          </w:rPr>
          <w:fldChar w:fldCharType="separate"/>
        </w:r>
        <w:r w:rsidR="00231055">
          <w:rPr>
            <w:noProof/>
            <w:webHidden/>
          </w:rPr>
          <w:t>1</w:t>
        </w:r>
        <w:r w:rsidR="00231055">
          <w:rPr>
            <w:noProof/>
            <w:webHidden/>
          </w:rPr>
          <w:fldChar w:fldCharType="end"/>
        </w:r>
      </w:hyperlink>
    </w:p>
    <w:p w14:paraId="263574EE" w14:textId="475EB61D" w:rsidR="00231055" w:rsidRDefault="00301D38">
      <w:pPr>
        <w:pStyle w:val="Verzeichnis2"/>
        <w:rPr>
          <w:rFonts w:asciiTheme="minorHAnsi" w:eastAsiaTheme="minorEastAsia" w:hAnsiTheme="minorHAnsi" w:cstheme="minorBidi"/>
          <w:smallCaps w:val="0"/>
          <w:noProof/>
          <w:szCs w:val="22"/>
          <w:lang w:eastAsia="de-CH"/>
        </w:rPr>
      </w:pPr>
      <w:hyperlink w:anchor="_Toc120868399" w:history="1">
        <w:r w:rsidR="00231055" w:rsidRPr="00DA29AE">
          <w:rPr>
            <w:rStyle w:val="Hyperlink"/>
            <w:noProof/>
            <w:lang w:eastAsia="de-CH"/>
          </w:rPr>
          <w:t>1.2</w:t>
        </w:r>
        <w:r w:rsidR="00231055">
          <w:rPr>
            <w:rFonts w:asciiTheme="minorHAnsi" w:eastAsiaTheme="minorEastAsia" w:hAnsiTheme="minorHAnsi" w:cstheme="minorBidi"/>
            <w:smallCaps w:val="0"/>
            <w:noProof/>
            <w:szCs w:val="22"/>
            <w:lang w:eastAsia="de-CH"/>
          </w:rPr>
          <w:tab/>
        </w:r>
        <w:r w:rsidR="00231055" w:rsidRPr="00DA29AE">
          <w:rPr>
            <w:rStyle w:val="Hyperlink"/>
            <w:noProof/>
            <w:lang w:eastAsia="de-CH"/>
          </w:rPr>
          <w:t>SD Strategie Bildung: Jugendliche und junge Erwachsene bis 25-jährig</w:t>
        </w:r>
        <w:r w:rsidR="00231055">
          <w:rPr>
            <w:noProof/>
            <w:webHidden/>
          </w:rPr>
          <w:tab/>
        </w:r>
        <w:r w:rsidR="00231055">
          <w:rPr>
            <w:noProof/>
            <w:webHidden/>
          </w:rPr>
          <w:fldChar w:fldCharType="begin"/>
        </w:r>
        <w:r w:rsidR="00231055">
          <w:rPr>
            <w:noProof/>
            <w:webHidden/>
          </w:rPr>
          <w:instrText xml:space="preserve"> PAGEREF _Toc120868399 \h </w:instrText>
        </w:r>
        <w:r w:rsidR="00231055">
          <w:rPr>
            <w:noProof/>
            <w:webHidden/>
          </w:rPr>
        </w:r>
        <w:r w:rsidR="00231055">
          <w:rPr>
            <w:noProof/>
            <w:webHidden/>
          </w:rPr>
          <w:fldChar w:fldCharType="separate"/>
        </w:r>
        <w:r w:rsidR="00231055">
          <w:rPr>
            <w:noProof/>
            <w:webHidden/>
          </w:rPr>
          <w:t>2</w:t>
        </w:r>
        <w:r w:rsidR="00231055">
          <w:rPr>
            <w:noProof/>
            <w:webHidden/>
          </w:rPr>
          <w:fldChar w:fldCharType="end"/>
        </w:r>
      </w:hyperlink>
    </w:p>
    <w:p w14:paraId="6BD39B8F" w14:textId="58662B9B" w:rsidR="00231055" w:rsidRDefault="00301D38">
      <w:pPr>
        <w:pStyle w:val="Verzeichnis2"/>
        <w:rPr>
          <w:rFonts w:asciiTheme="minorHAnsi" w:eastAsiaTheme="minorEastAsia" w:hAnsiTheme="minorHAnsi" w:cstheme="minorBidi"/>
          <w:smallCaps w:val="0"/>
          <w:noProof/>
          <w:szCs w:val="22"/>
          <w:lang w:eastAsia="de-CH"/>
        </w:rPr>
      </w:pPr>
      <w:hyperlink w:anchor="_Toc120868400" w:history="1">
        <w:r w:rsidR="00231055" w:rsidRPr="00DA29AE">
          <w:rPr>
            <w:rStyle w:val="Hyperlink"/>
            <w:noProof/>
          </w:rPr>
          <w:t>1.3</w:t>
        </w:r>
        <w:r w:rsidR="00231055">
          <w:rPr>
            <w:rFonts w:asciiTheme="minorHAnsi" w:eastAsiaTheme="minorEastAsia" w:hAnsiTheme="minorHAnsi" w:cstheme="minorBidi"/>
            <w:smallCaps w:val="0"/>
            <w:noProof/>
            <w:szCs w:val="22"/>
            <w:lang w:eastAsia="de-CH"/>
          </w:rPr>
          <w:tab/>
        </w:r>
        <w:r w:rsidR="00231055" w:rsidRPr="00DA29AE">
          <w:rPr>
            <w:rStyle w:val="Hyperlink"/>
            <w:noProof/>
          </w:rPr>
          <w:t>Bildungs- und Arbeitsintegrationsangebote für Personen ohne Schweizerpass</w:t>
        </w:r>
        <w:r w:rsidR="00231055">
          <w:rPr>
            <w:noProof/>
            <w:webHidden/>
          </w:rPr>
          <w:tab/>
        </w:r>
        <w:r w:rsidR="00231055">
          <w:rPr>
            <w:noProof/>
            <w:webHidden/>
          </w:rPr>
          <w:fldChar w:fldCharType="begin"/>
        </w:r>
        <w:r w:rsidR="00231055">
          <w:rPr>
            <w:noProof/>
            <w:webHidden/>
          </w:rPr>
          <w:instrText xml:space="preserve"> PAGEREF _Toc120868400 \h </w:instrText>
        </w:r>
        <w:r w:rsidR="00231055">
          <w:rPr>
            <w:noProof/>
            <w:webHidden/>
          </w:rPr>
        </w:r>
        <w:r w:rsidR="00231055">
          <w:rPr>
            <w:noProof/>
            <w:webHidden/>
          </w:rPr>
          <w:fldChar w:fldCharType="separate"/>
        </w:r>
        <w:r w:rsidR="00231055">
          <w:rPr>
            <w:noProof/>
            <w:webHidden/>
          </w:rPr>
          <w:t>2</w:t>
        </w:r>
        <w:r w:rsidR="00231055">
          <w:rPr>
            <w:noProof/>
            <w:webHidden/>
          </w:rPr>
          <w:fldChar w:fldCharType="end"/>
        </w:r>
      </w:hyperlink>
    </w:p>
    <w:p w14:paraId="3003B9A2" w14:textId="44088EAF" w:rsidR="00231055" w:rsidRDefault="00301D38">
      <w:pPr>
        <w:pStyle w:val="Verzeichnis1"/>
        <w:rPr>
          <w:rFonts w:asciiTheme="minorHAnsi" w:eastAsiaTheme="minorEastAsia" w:hAnsiTheme="minorHAnsi" w:cstheme="minorBidi"/>
          <w:b w:val="0"/>
          <w:caps w:val="0"/>
          <w:noProof/>
          <w:szCs w:val="22"/>
          <w:lang w:eastAsia="de-CH"/>
        </w:rPr>
      </w:pPr>
      <w:hyperlink w:anchor="_Toc120868401" w:history="1">
        <w:r w:rsidR="00231055" w:rsidRPr="00DA29AE">
          <w:rPr>
            <w:rStyle w:val="Hyperlink"/>
            <w:noProof/>
          </w:rPr>
          <w:t>2</w:t>
        </w:r>
        <w:r w:rsidR="00231055">
          <w:rPr>
            <w:rFonts w:asciiTheme="minorHAnsi" w:eastAsiaTheme="minorEastAsia" w:hAnsiTheme="minorHAnsi" w:cstheme="minorBidi"/>
            <w:b w:val="0"/>
            <w:caps w:val="0"/>
            <w:noProof/>
            <w:szCs w:val="22"/>
            <w:lang w:eastAsia="de-CH"/>
          </w:rPr>
          <w:tab/>
        </w:r>
        <w:r w:rsidR="00231055" w:rsidRPr="00DA29AE">
          <w:rPr>
            <w:rStyle w:val="Hyperlink"/>
            <w:noProof/>
          </w:rPr>
          <w:t>Abklärung in der NAVI</w:t>
        </w:r>
        <w:r w:rsidR="00231055">
          <w:rPr>
            <w:noProof/>
            <w:webHidden/>
          </w:rPr>
          <w:tab/>
        </w:r>
        <w:r w:rsidR="00231055">
          <w:rPr>
            <w:noProof/>
            <w:webHidden/>
          </w:rPr>
          <w:fldChar w:fldCharType="begin"/>
        </w:r>
        <w:r w:rsidR="00231055">
          <w:rPr>
            <w:noProof/>
            <w:webHidden/>
          </w:rPr>
          <w:instrText xml:space="preserve"> PAGEREF _Toc120868401 \h </w:instrText>
        </w:r>
        <w:r w:rsidR="00231055">
          <w:rPr>
            <w:noProof/>
            <w:webHidden/>
          </w:rPr>
        </w:r>
        <w:r w:rsidR="00231055">
          <w:rPr>
            <w:noProof/>
            <w:webHidden/>
          </w:rPr>
          <w:fldChar w:fldCharType="separate"/>
        </w:r>
        <w:r w:rsidR="00231055">
          <w:rPr>
            <w:noProof/>
            <w:webHidden/>
          </w:rPr>
          <w:t>3</w:t>
        </w:r>
        <w:r w:rsidR="00231055">
          <w:rPr>
            <w:noProof/>
            <w:webHidden/>
          </w:rPr>
          <w:fldChar w:fldCharType="end"/>
        </w:r>
      </w:hyperlink>
    </w:p>
    <w:p w14:paraId="19F538EC" w14:textId="540D1B37" w:rsidR="00231055" w:rsidRDefault="00301D38">
      <w:pPr>
        <w:pStyle w:val="Verzeichnis1"/>
        <w:rPr>
          <w:rFonts w:asciiTheme="minorHAnsi" w:eastAsiaTheme="minorEastAsia" w:hAnsiTheme="minorHAnsi" w:cstheme="minorBidi"/>
          <w:b w:val="0"/>
          <w:caps w:val="0"/>
          <w:noProof/>
          <w:szCs w:val="22"/>
          <w:lang w:eastAsia="de-CH"/>
        </w:rPr>
      </w:pPr>
      <w:hyperlink w:anchor="_Toc120868402" w:history="1">
        <w:r w:rsidR="00231055" w:rsidRPr="00DA29AE">
          <w:rPr>
            <w:rStyle w:val="Hyperlink"/>
            <w:noProof/>
          </w:rPr>
          <w:t>3</w:t>
        </w:r>
        <w:r w:rsidR="00231055">
          <w:rPr>
            <w:rFonts w:asciiTheme="minorHAnsi" w:eastAsiaTheme="minorEastAsia" w:hAnsiTheme="minorHAnsi" w:cstheme="minorBidi"/>
            <w:b w:val="0"/>
            <w:caps w:val="0"/>
            <w:noProof/>
            <w:szCs w:val="22"/>
            <w:lang w:eastAsia="de-CH"/>
          </w:rPr>
          <w:tab/>
        </w:r>
        <w:r w:rsidR="00231055" w:rsidRPr="00DA29AE">
          <w:rPr>
            <w:rStyle w:val="Hyperlink"/>
            <w:noProof/>
          </w:rPr>
          <w:t>Einteilung in vier Zielgruppen</w:t>
        </w:r>
        <w:r w:rsidR="00231055">
          <w:rPr>
            <w:noProof/>
            <w:webHidden/>
          </w:rPr>
          <w:tab/>
        </w:r>
        <w:r w:rsidR="00231055">
          <w:rPr>
            <w:noProof/>
            <w:webHidden/>
          </w:rPr>
          <w:fldChar w:fldCharType="begin"/>
        </w:r>
        <w:r w:rsidR="00231055">
          <w:rPr>
            <w:noProof/>
            <w:webHidden/>
          </w:rPr>
          <w:instrText xml:space="preserve"> PAGEREF _Toc120868402 \h </w:instrText>
        </w:r>
        <w:r w:rsidR="00231055">
          <w:rPr>
            <w:noProof/>
            <w:webHidden/>
          </w:rPr>
        </w:r>
        <w:r w:rsidR="00231055">
          <w:rPr>
            <w:noProof/>
            <w:webHidden/>
          </w:rPr>
          <w:fldChar w:fldCharType="separate"/>
        </w:r>
        <w:r w:rsidR="00231055">
          <w:rPr>
            <w:noProof/>
            <w:webHidden/>
          </w:rPr>
          <w:t>4</w:t>
        </w:r>
        <w:r w:rsidR="00231055">
          <w:rPr>
            <w:noProof/>
            <w:webHidden/>
          </w:rPr>
          <w:fldChar w:fldCharType="end"/>
        </w:r>
      </w:hyperlink>
    </w:p>
    <w:p w14:paraId="6F956AA2" w14:textId="42D212D5" w:rsidR="00231055" w:rsidRDefault="00301D38">
      <w:pPr>
        <w:pStyle w:val="Verzeichnis1"/>
        <w:rPr>
          <w:rFonts w:asciiTheme="minorHAnsi" w:eastAsiaTheme="minorEastAsia" w:hAnsiTheme="minorHAnsi" w:cstheme="minorBidi"/>
          <w:b w:val="0"/>
          <w:caps w:val="0"/>
          <w:noProof/>
          <w:szCs w:val="22"/>
          <w:lang w:eastAsia="de-CH"/>
        </w:rPr>
      </w:pPr>
      <w:hyperlink w:anchor="_Toc120868403" w:history="1">
        <w:r w:rsidR="00231055" w:rsidRPr="00DA29AE">
          <w:rPr>
            <w:rStyle w:val="Hyperlink"/>
            <w:noProof/>
            <w:lang w:eastAsia="de-CH"/>
          </w:rPr>
          <w:t>4</w:t>
        </w:r>
        <w:r w:rsidR="00231055">
          <w:rPr>
            <w:rFonts w:asciiTheme="minorHAnsi" w:eastAsiaTheme="minorEastAsia" w:hAnsiTheme="minorHAnsi" w:cstheme="minorBidi"/>
            <w:b w:val="0"/>
            <w:caps w:val="0"/>
            <w:noProof/>
            <w:szCs w:val="22"/>
            <w:lang w:eastAsia="de-CH"/>
          </w:rPr>
          <w:tab/>
        </w:r>
        <w:r w:rsidR="00231055" w:rsidRPr="00DA29AE">
          <w:rPr>
            <w:rStyle w:val="Hyperlink"/>
            <w:noProof/>
            <w:lang w:eastAsia="de-CH"/>
          </w:rPr>
          <w:t>Zielgruppenspezifische Angebote</w:t>
        </w:r>
        <w:r w:rsidR="00231055">
          <w:rPr>
            <w:noProof/>
            <w:webHidden/>
          </w:rPr>
          <w:tab/>
        </w:r>
        <w:r w:rsidR="00231055">
          <w:rPr>
            <w:noProof/>
            <w:webHidden/>
          </w:rPr>
          <w:fldChar w:fldCharType="begin"/>
        </w:r>
        <w:r w:rsidR="00231055">
          <w:rPr>
            <w:noProof/>
            <w:webHidden/>
          </w:rPr>
          <w:instrText xml:space="preserve"> PAGEREF _Toc120868403 \h </w:instrText>
        </w:r>
        <w:r w:rsidR="00231055">
          <w:rPr>
            <w:noProof/>
            <w:webHidden/>
          </w:rPr>
        </w:r>
        <w:r w:rsidR="00231055">
          <w:rPr>
            <w:noProof/>
            <w:webHidden/>
          </w:rPr>
          <w:fldChar w:fldCharType="separate"/>
        </w:r>
        <w:r w:rsidR="00231055">
          <w:rPr>
            <w:noProof/>
            <w:webHidden/>
          </w:rPr>
          <w:t>5</w:t>
        </w:r>
        <w:r w:rsidR="00231055">
          <w:rPr>
            <w:noProof/>
            <w:webHidden/>
          </w:rPr>
          <w:fldChar w:fldCharType="end"/>
        </w:r>
      </w:hyperlink>
    </w:p>
    <w:p w14:paraId="5228ABD5" w14:textId="3A1D8F62" w:rsidR="00231055" w:rsidRDefault="00301D38">
      <w:pPr>
        <w:pStyle w:val="Verzeichnis2"/>
        <w:rPr>
          <w:rFonts w:asciiTheme="minorHAnsi" w:eastAsiaTheme="minorEastAsia" w:hAnsiTheme="minorHAnsi" w:cstheme="minorBidi"/>
          <w:smallCaps w:val="0"/>
          <w:noProof/>
          <w:szCs w:val="22"/>
          <w:lang w:eastAsia="de-CH"/>
        </w:rPr>
      </w:pPr>
      <w:hyperlink w:anchor="_Toc120868404" w:history="1">
        <w:r w:rsidR="00231055" w:rsidRPr="00DA29AE">
          <w:rPr>
            <w:rStyle w:val="Hyperlink"/>
            <w:noProof/>
          </w:rPr>
          <w:t>4.1</w:t>
        </w:r>
        <w:r w:rsidR="00231055">
          <w:rPr>
            <w:rFonts w:asciiTheme="minorHAnsi" w:eastAsiaTheme="minorEastAsia" w:hAnsiTheme="minorHAnsi" w:cstheme="minorBidi"/>
            <w:smallCaps w:val="0"/>
            <w:noProof/>
            <w:szCs w:val="22"/>
            <w:lang w:eastAsia="de-CH"/>
          </w:rPr>
          <w:tab/>
        </w:r>
        <w:r w:rsidR="00231055" w:rsidRPr="00DA29AE">
          <w:rPr>
            <w:rStyle w:val="Hyperlink"/>
            <w:noProof/>
          </w:rPr>
          <w:t>Angebote für Klient*innen, welche die Teilnahmekriterien NAVI nicht erfüllen</w:t>
        </w:r>
        <w:r w:rsidR="00231055">
          <w:rPr>
            <w:noProof/>
            <w:webHidden/>
          </w:rPr>
          <w:tab/>
        </w:r>
        <w:r w:rsidR="00231055">
          <w:rPr>
            <w:noProof/>
            <w:webHidden/>
          </w:rPr>
          <w:fldChar w:fldCharType="begin"/>
        </w:r>
        <w:r w:rsidR="00231055">
          <w:rPr>
            <w:noProof/>
            <w:webHidden/>
          </w:rPr>
          <w:instrText xml:space="preserve"> PAGEREF _Toc120868404 \h </w:instrText>
        </w:r>
        <w:r w:rsidR="00231055">
          <w:rPr>
            <w:noProof/>
            <w:webHidden/>
          </w:rPr>
        </w:r>
        <w:r w:rsidR="00231055">
          <w:rPr>
            <w:noProof/>
            <w:webHidden/>
          </w:rPr>
          <w:fldChar w:fldCharType="separate"/>
        </w:r>
        <w:r w:rsidR="00231055">
          <w:rPr>
            <w:noProof/>
            <w:webHidden/>
          </w:rPr>
          <w:t>6</w:t>
        </w:r>
        <w:r w:rsidR="00231055">
          <w:rPr>
            <w:noProof/>
            <w:webHidden/>
          </w:rPr>
          <w:fldChar w:fldCharType="end"/>
        </w:r>
      </w:hyperlink>
    </w:p>
    <w:p w14:paraId="582F9170" w14:textId="0C66BDA2" w:rsidR="00395943" w:rsidRDefault="00395943" w:rsidP="00395943">
      <w:pPr>
        <w:pStyle w:val="Absatz0"/>
      </w:pPr>
      <w:r w:rsidRPr="00D5268A">
        <w:fldChar w:fldCharType="end"/>
      </w:r>
    </w:p>
    <w:p w14:paraId="33EB5DB0" w14:textId="77777777" w:rsidR="00395943" w:rsidRPr="00D5268A" w:rsidRDefault="00395943" w:rsidP="00395943">
      <w:pPr>
        <w:pStyle w:val="berschrift1"/>
        <w:tabs>
          <w:tab w:val="clear" w:pos="709"/>
        </w:tabs>
        <w:spacing w:before="240" w:after="120"/>
        <w:ind w:left="709" w:hanging="709"/>
      </w:pPr>
      <w:bookmarkStart w:id="8" w:name="_Toc120868397"/>
      <w:r w:rsidRPr="00D5268A">
        <w:t>Grundsatz</w:t>
      </w:r>
      <w:bookmarkEnd w:id="8"/>
    </w:p>
    <w:p w14:paraId="67760745" w14:textId="77777777" w:rsidR="00395943" w:rsidRPr="007C7BBD" w:rsidRDefault="00395943" w:rsidP="00395943">
      <w:pPr>
        <w:pStyle w:val="Default"/>
        <w:jc w:val="both"/>
        <w:rPr>
          <w:color w:val="auto"/>
          <w:sz w:val="22"/>
          <w:szCs w:val="20"/>
          <w:lang w:eastAsia="de-DE"/>
        </w:rPr>
      </w:pPr>
      <w:r w:rsidRPr="007C7BBD">
        <w:rPr>
          <w:color w:val="auto"/>
          <w:sz w:val="22"/>
          <w:szCs w:val="20"/>
          <w:lang w:eastAsia="de-DE"/>
        </w:rPr>
        <w:t>Anspruch auf wirtschaftliche Hilfe hat, wer für seinen Lebensunterhalt und den seiner Familienangehörigen mit gleichem Wohnsitz nicht hinreichend oder nicht rechtzeitig aus eigenen Mitteln aufkommen kann (§14 Sozialhilfegesetz, SHG).</w:t>
      </w:r>
    </w:p>
    <w:p w14:paraId="3601D635" w14:textId="77777777" w:rsidR="00395943" w:rsidRPr="007C7BBD" w:rsidRDefault="00395943" w:rsidP="00395943">
      <w:pPr>
        <w:pStyle w:val="Default"/>
        <w:jc w:val="both"/>
        <w:rPr>
          <w:color w:val="auto"/>
          <w:sz w:val="22"/>
          <w:szCs w:val="20"/>
          <w:lang w:eastAsia="de-DE"/>
        </w:rPr>
      </w:pPr>
    </w:p>
    <w:p w14:paraId="7F83778E" w14:textId="77777777" w:rsidR="00395943" w:rsidRPr="007C7BBD" w:rsidRDefault="00395943" w:rsidP="00395943">
      <w:pPr>
        <w:pStyle w:val="Default"/>
        <w:jc w:val="both"/>
        <w:rPr>
          <w:color w:val="auto"/>
          <w:sz w:val="22"/>
          <w:szCs w:val="20"/>
          <w:lang w:eastAsia="de-DE"/>
        </w:rPr>
      </w:pPr>
      <w:r w:rsidRPr="007C7BBD">
        <w:rPr>
          <w:color w:val="auto"/>
          <w:sz w:val="22"/>
          <w:szCs w:val="20"/>
          <w:lang w:eastAsia="de-DE"/>
        </w:rPr>
        <w:t xml:space="preserve">Kanton und Gemeinden sind verpflichtet, die Eingliederung in die Gesellschaft und in die Arbeitswelt zu fördern (§ 3a. Abs. 1 SHG). Sie ermöglichen den Hilfesuchenden die Teilnahme an geeigneten </w:t>
      </w:r>
      <w:r w:rsidRPr="00310D11">
        <w:rPr>
          <w:sz w:val="22"/>
        </w:rPr>
        <w:t>Arbeitsintegrations- und Bildungsmassnahmen</w:t>
      </w:r>
      <w:r w:rsidRPr="00310D11" w:rsidDel="00310D11">
        <w:rPr>
          <w:color w:val="auto"/>
          <w:sz w:val="20"/>
          <w:szCs w:val="20"/>
          <w:lang w:eastAsia="de-DE"/>
        </w:rPr>
        <w:t xml:space="preserve"> </w:t>
      </w:r>
      <w:r w:rsidRPr="007C7BBD">
        <w:rPr>
          <w:color w:val="auto"/>
          <w:sz w:val="22"/>
          <w:szCs w:val="20"/>
          <w:lang w:eastAsia="de-DE"/>
        </w:rPr>
        <w:t xml:space="preserve">(§ 3a. Abs. 2 SHG). Von </w:t>
      </w:r>
      <w:r>
        <w:rPr>
          <w:color w:val="auto"/>
          <w:sz w:val="22"/>
          <w:szCs w:val="20"/>
          <w:lang w:eastAsia="de-DE"/>
        </w:rPr>
        <w:t>Klient*innen</w:t>
      </w:r>
      <w:r w:rsidRPr="007C7BBD">
        <w:rPr>
          <w:color w:val="auto"/>
          <w:sz w:val="22"/>
          <w:szCs w:val="20"/>
          <w:lang w:eastAsia="de-DE"/>
        </w:rPr>
        <w:t xml:space="preserve"> können Gegenleistungen zur Sozialhilfe verlangt werden, welche der Integration in die Gesellschaft dienen (§3b. Abs. 1 SHG). </w:t>
      </w:r>
    </w:p>
    <w:p w14:paraId="718E8DA6" w14:textId="77777777" w:rsidR="00395943" w:rsidRPr="007C7BBD" w:rsidRDefault="00395943" w:rsidP="00395943">
      <w:pPr>
        <w:pStyle w:val="Default"/>
        <w:jc w:val="both"/>
        <w:rPr>
          <w:color w:val="auto"/>
          <w:sz w:val="22"/>
          <w:szCs w:val="20"/>
          <w:lang w:eastAsia="de-DE"/>
        </w:rPr>
      </w:pPr>
    </w:p>
    <w:p w14:paraId="04DD1E4E" w14:textId="77777777" w:rsidR="00395943" w:rsidRPr="007C7BBD" w:rsidRDefault="00395943" w:rsidP="00395943">
      <w:pPr>
        <w:pStyle w:val="Default"/>
        <w:jc w:val="both"/>
        <w:rPr>
          <w:color w:val="auto"/>
          <w:sz w:val="22"/>
          <w:szCs w:val="20"/>
          <w:lang w:eastAsia="de-DE"/>
        </w:rPr>
      </w:pPr>
      <w:r w:rsidRPr="007C7BBD">
        <w:rPr>
          <w:color w:val="auto"/>
          <w:sz w:val="22"/>
          <w:szCs w:val="20"/>
          <w:lang w:eastAsia="de-DE"/>
        </w:rPr>
        <w:t>Die Sozialhilfe muss, um sozialen Ausschlussprozessen zu begegnen, kompensierende Angebote zum sich verengenden Arbeitsmarkt in Form von Massnahmen zur beruflichen und sozialen Integration bereitstellen (</w:t>
      </w:r>
      <w:r w:rsidRPr="00546F36">
        <w:rPr>
          <w:color w:val="auto"/>
          <w:sz w:val="22"/>
          <w:szCs w:val="20"/>
          <w:highlight w:val="yellow"/>
          <w:lang w:eastAsia="de-DE"/>
        </w:rPr>
        <w:t xml:space="preserve">Kapitel </w:t>
      </w:r>
      <w:r>
        <w:rPr>
          <w:color w:val="auto"/>
          <w:sz w:val="22"/>
          <w:szCs w:val="20"/>
          <w:highlight w:val="yellow"/>
          <w:lang w:eastAsia="de-DE"/>
        </w:rPr>
        <w:t>A</w:t>
      </w:r>
      <w:r w:rsidRPr="00546F36">
        <w:rPr>
          <w:color w:val="auto"/>
          <w:sz w:val="22"/>
          <w:szCs w:val="20"/>
          <w:highlight w:val="yellow"/>
          <w:lang w:eastAsia="de-DE"/>
        </w:rPr>
        <w:t xml:space="preserve"> SKOS</w:t>
      </w:r>
      <w:r w:rsidRPr="007C7BBD">
        <w:rPr>
          <w:color w:val="auto"/>
          <w:sz w:val="22"/>
          <w:szCs w:val="20"/>
          <w:lang w:eastAsia="de-DE"/>
        </w:rPr>
        <w:t>). Dabei bildet die persönliche Hilfe in Form von Beratung, Förderung, Motivation und Strukturierung des Alltags nebst der materiellen Hilfe einen unabdingbaren Teil wirkungsorientierter Sozialhilfe (</w:t>
      </w:r>
      <w:r w:rsidRPr="00546F36">
        <w:rPr>
          <w:color w:val="auto"/>
          <w:sz w:val="22"/>
          <w:szCs w:val="20"/>
          <w:highlight w:val="yellow"/>
          <w:lang w:eastAsia="de-DE"/>
        </w:rPr>
        <w:t>Kapitel B SKOS</w:t>
      </w:r>
      <w:r w:rsidRPr="007C7BBD">
        <w:rPr>
          <w:color w:val="auto"/>
          <w:sz w:val="22"/>
          <w:szCs w:val="20"/>
          <w:lang w:eastAsia="de-DE"/>
        </w:rPr>
        <w:t xml:space="preserve">). </w:t>
      </w:r>
    </w:p>
    <w:p w14:paraId="31E059B3" w14:textId="77777777" w:rsidR="00395943" w:rsidRDefault="00395943" w:rsidP="00395943">
      <w:pPr>
        <w:jc w:val="both"/>
      </w:pPr>
    </w:p>
    <w:p w14:paraId="06DDE6D2" w14:textId="77777777" w:rsidR="00395943" w:rsidRPr="004C6665" w:rsidRDefault="00395943" w:rsidP="00395943">
      <w:pPr>
        <w:pStyle w:val="berschrift2"/>
        <w:tabs>
          <w:tab w:val="clear" w:pos="709"/>
        </w:tabs>
        <w:spacing w:before="240" w:after="120"/>
      </w:pPr>
      <w:bookmarkStart w:id="9" w:name="_Toc120868398"/>
      <w:r>
        <w:t>SD Strategie berufliche und soziale Integration:                                                      Ermöglichen - Motivieren - Befähigen</w:t>
      </w:r>
      <w:bookmarkEnd w:id="9"/>
    </w:p>
    <w:p w14:paraId="09ECC203" w14:textId="77777777" w:rsidR="00395943" w:rsidRPr="00D5268A" w:rsidRDefault="00395943" w:rsidP="00395943">
      <w:pPr>
        <w:jc w:val="both"/>
        <w:rPr>
          <w:color w:val="000000"/>
          <w:szCs w:val="22"/>
        </w:rPr>
      </w:pPr>
      <w:r w:rsidRPr="007C7BBD">
        <w:t>Klient</w:t>
      </w:r>
      <w:r>
        <w:t>*innen</w:t>
      </w:r>
      <w:r w:rsidRPr="007C7BBD">
        <w:rPr>
          <w:color w:val="000000"/>
          <w:szCs w:val="22"/>
        </w:rPr>
        <w:t xml:space="preserve"> der Sozialen Dienste (SOD) sollen am sozialen und wirtschaftlichen Geschehen teilnehmen und ein möglichst selbstbestimmtes Leben führen können. Eine regelmässige Arbeitstätigkeit sichert soziale Teilhabe mittels Tagesstruktur, Zugehörigkeit und Sinnhaftigkeit. Die SOD </w:t>
      </w:r>
      <w:r w:rsidRPr="007C7BBD">
        <w:rPr>
          <w:i/>
          <w:color w:val="000000"/>
          <w:szCs w:val="22"/>
        </w:rPr>
        <w:t xml:space="preserve">ermöglichen </w:t>
      </w:r>
      <w:r w:rsidRPr="007C7BBD">
        <w:rPr>
          <w:color w:val="000000"/>
          <w:szCs w:val="22"/>
        </w:rPr>
        <w:t xml:space="preserve">Personen, welche auf dem ersten Arbeitsmarkt keine oder sehr geringe Chancen haben, eine regelmässige Arbeitstätigkeit ohne Druck auszuüben. Jene, welche die </w:t>
      </w:r>
      <w:r w:rsidRPr="007C7BBD">
        <w:rPr>
          <w:color w:val="000000"/>
          <w:szCs w:val="22"/>
        </w:rPr>
        <w:lastRenderedPageBreak/>
        <w:t xml:space="preserve">Voraussetzungen für eine Stelle auf dem ersten Arbeitsmarkt mitbringen, </w:t>
      </w:r>
      <w:r w:rsidRPr="007C7BBD">
        <w:rPr>
          <w:i/>
          <w:color w:val="000000"/>
          <w:szCs w:val="22"/>
        </w:rPr>
        <w:t>motivieren</w:t>
      </w:r>
      <w:r w:rsidRPr="007C7BBD">
        <w:rPr>
          <w:color w:val="000000"/>
          <w:szCs w:val="22"/>
        </w:rPr>
        <w:t xml:space="preserve"> und unterstützen die SOD gezielt mit einer breiten Palette von Angeboten an Arbeitstätigkeit, Bildung und Beratung. Von arbeitsmarktnahen Personen </w:t>
      </w:r>
      <w:r w:rsidRPr="007C7BBD">
        <w:rPr>
          <w:i/>
          <w:color w:val="000000"/>
          <w:szCs w:val="22"/>
        </w:rPr>
        <w:t>erwartet</w:t>
      </w:r>
      <w:r w:rsidRPr="007C7BBD">
        <w:rPr>
          <w:color w:val="000000"/>
          <w:szCs w:val="22"/>
        </w:rPr>
        <w:t xml:space="preserve"> die SOD, dass sie sich aktiv an den Angeboten beteiligen. Die SOD stärken und fördern deren Arbeitsmarktchancen und </w:t>
      </w:r>
      <w:r w:rsidRPr="007C7BBD">
        <w:rPr>
          <w:i/>
          <w:color w:val="000000"/>
          <w:szCs w:val="22"/>
        </w:rPr>
        <w:t xml:space="preserve">befähigen </w:t>
      </w:r>
      <w:r w:rsidRPr="007C7BBD">
        <w:rPr>
          <w:color w:val="000000"/>
          <w:szCs w:val="22"/>
        </w:rPr>
        <w:t>die Betroffenen dazu, ihre Existenz wieder mittels</w:t>
      </w:r>
      <w:r w:rsidRPr="00D5268A">
        <w:rPr>
          <w:color w:val="000000"/>
          <w:szCs w:val="22"/>
        </w:rPr>
        <w:t xml:space="preserve"> Erwerbsarbeit zu decken. Die wesentlichen </w:t>
      </w:r>
      <w:r w:rsidRPr="007C7BBD">
        <w:rPr>
          <w:color w:val="000000"/>
          <w:szCs w:val="22"/>
        </w:rPr>
        <w:t>Eckwerte der beruflichen und sozialen Integration</w:t>
      </w:r>
      <w:r w:rsidRPr="00D5268A">
        <w:rPr>
          <w:color w:val="000000"/>
          <w:szCs w:val="22"/>
        </w:rPr>
        <w:t xml:space="preserve"> sind</w:t>
      </w:r>
    </w:p>
    <w:p w14:paraId="5ADB97A6" w14:textId="77777777" w:rsidR="00395943" w:rsidRDefault="00395943" w:rsidP="00395943">
      <w:pPr>
        <w:numPr>
          <w:ilvl w:val="0"/>
          <w:numId w:val="11"/>
        </w:numPr>
        <w:spacing w:before="80" w:after="40"/>
        <w:jc w:val="both"/>
        <w:rPr>
          <w:color w:val="000000"/>
          <w:szCs w:val="22"/>
        </w:rPr>
      </w:pPr>
      <w:r w:rsidRPr="00D5268A">
        <w:rPr>
          <w:color w:val="000000"/>
          <w:szCs w:val="22"/>
        </w:rPr>
        <w:t>Beratung und Motivation</w:t>
      </w:r>
    </w:p>
    <w:p w14:paraId="35559BBD" w14:textId="77777777" w:rsidR="00395943" w:rsidRPr="00B5729A" w:rsidRDefault="00395943" w:rsidP="00395943">
      <w:pPr>
        <w:numPr>
          <w:ilvl w:val="0"/>
          <w:numId w:val="11"/>
        </w:numPr>
        <w:spacing w:before="80" w:after="40"/>
        <w:jc w:val="both"/>
        <w:rPr>
          <w:color w:val="000000"/>
          <w:szCs w:val="22"/>
        </w:rPr>
      </w:pPr>
      <w:r w:rsidRPr="00B5729A">
        <w:rPr>
          <w:color w:val="000000"/>
          <w:szCs w:val="22"/>
        </w:rPr>
        <w:t xml:space="preserve">Obligatorisches Abklärungsprogramm in der </w:t>
      </w:r>
      <w:r>
        <w:rPr>
          <w:color w:val="000000"/>
          <w:szCs w:val="22"/>
        </w:rPr>
        <w:t>NAVI</w:t>
      </w:r>
      <w:r w:rsidRPr="00B5729A">
        <w:rPr>
          <w:color w:val="000000"/>
          <w:szCs w:val="22"/>
        </w:rPr>
        <w:t xml:space="preserve">, sofern die Teilnahmekriterien erfüllt sind </w:t>
      </w:r>
    </w:p>
    <w:p w14:paraId="304472BC" w14:textId="77777777" w:rsidR="00395943" w:rsidRPr="00B5729A" w:rsidRDefault="00395943" w:rsidP="00395943">
      <w:pPr>
        <w:numPr>
          <w:ilvl w:val="0"/>
          <w:numId w:val="11"/>
        </w:numPr>
        <w:spacing w:before="80" w:after="40"/>
        <w:jc w:val="both"/>
        <w:rPr>
          <w:color w:val="000000"/>
          <w:szCs w:val="22"/>
        </w:rPr>
      </w:pPr>
      <w:r w:rsidRPr="00B5729A">
        <w:rPr>
          <w:color w:val="000000"/>
          <w:szCs w:val="22"/>
        </w:rPr>
        <w:t xml:space="preserve">Differenzierung der Zielgruppen </w:t>
      </w:r>
    </w:p>
    <w:p w14:paraId="4CF25E4D" w14:textId="77777777" w:rsidR="00395943" w:rsidRPr="00D5268A" w:rsidRDefault="00395943" w:rsidP="00395943">
      <w:pPr>
        <w:numPr>
          <w:ilvl w:val="0"/>
          <w:numId w:val="11"/>
        </w:numPr>
        <w:spacing w:before="80" w:after="40"/>
        <w:jc w:val="both"/>
        <w:rPr>
          <w:color w:val="000000"/>
          <w:szCs w:val="22"/>
        </w:rPr>
      </w:pPr>
      <w:bookmarkStart w:id="10" w:name="_Hlk24208625"/>
      <w:r w:rsidRPr="00D5268A">
        <w:rPr>
          <w:color w:val="000000"/>
          <w:szCs w:val="22"/>
        </w:rPr>
        <w:t xml:space="preserve">Zielgruppenspezifische Angebote an Arbeit, Bildung und Beratung </w:t>
      </w:r>
    </w:p>
    <w:bookmarkEnd w:id="10"/>
    <w:p w14:paraId="09189F2B" w14:textId="77777777" w:rsidR="00395943" w:rsidRPr="00D5268A" w:rsidRDefault="00395943" w:rsidP="00395943">
      <w:pPr>
        <w:numPr>
          <w:ilvl w:val="0"/>
          <w:numId w:val="11"/>
        </w:numPr>
        <w:spacing w:before="80" w:after="40"/>
        <w:jc w:val="both"/>
        <w:rPr>
          <w:color w:val="000000"/>
          <w:szCs w:val="22"/>
        </w:rPr>
      </w:pPr>
      <w:r w:rsidRPr="00D5268A">
        <w:rPr>
          <w:color w:val="000000"/>
          <w:szCs w:val="22"/>
        </w:rPr>
        <w:t>Gezielte Qualifikation und Unterstützung bei der Stellensuche</w:t>
      </w:r>
    </w:p>
    <w:p w14:paraId="109EFD61" w14:textId="77777777" w:rsidR="00395943" w:rsidRDefault="00395943" w:rsidP="00395943">
      <w:pPr>
        <w:numPr>
          <w:ilvl w:val="0"/>
          <w:numId w:val="11"/>
        </w:numPr>
        <w:spacing w:before="80" w:after="40"/>
        <w:jc w:val="both"/>
        <w:rPr>
          <w:color w:val="000000"/>
          <w:szCs w:val="22"/>
        </w:rPr>
      </w:pPr>
      <w:r w:rsidRPr="00D5268A">
        <w:rPr>
          <w:color w:val="000000"/>
          <w:szCs w:val="22"/>
        </w:rPr>
        <w:t xml:space="preserve">Stärken der Eigenmotivation </w:t>
      </w:r>
    </w:p>
    <w:p w14:paraId="37DC1302" w14:textId="77777777" w:rsidR="00395943" w:rsidRPr="00B5729A" w:rsidRDefault="00395943" w:rsidP="00395943">
      <w:pPr>
        <w:jc w:val="both"/>
        <w:rPr>
          <w:lang w:eastAsia="de-CH"/>
        </w:rPr>
      </w:pPr>
    </w:p>
    <w:p w14:paraId="222D68B9" w14:textId="77777777" w:rsidR="00395943" w:rsidRPr="00BF3FFD" w:rsidRDefault="00395943" w:rsidP="00395943">
      <w:pPr>
        <w:pStyle w:val="berschrift2"/>
        <w:tabs>
          <w:tab w:val="clear" w:pos="709"/>
        </w:tabs>
        <w:spacing w:before="240" w:after="120"/>
        <w:rPr>
          <w:lang w:eastAsia="de-CH"/>
        </w:rPr>
      </w:pPr>
      <w:bookmarkStart w:id="11" w:name="_Toc120868399"/>
      <w:r>
        <w:rPr>
          <w:lang w:eastAsia="de-CH"/>
        </w:rPr>
        <w:t>SD Strategie Bildung: Jugendliche und junge Erwachsene bis 25-jährig</w:t>
      </w:r>
      <w:bookmarkEnd w:id="11"/>
    </w:p>
    <w:p w14:paraId="43175820" w14:textId="2BB7B5CF" w:rsidR="00395943" w:rsidRDefault="00395943" w:rsidP="00395943">
      <w:pPr>
        <w:jc w:val="both"/>
        <w:rPr>
          <w:szCs w:val="22"/>
        </w:rPr>
      </w:pPr>
      <w:r w:rsidRPr="00B5729A">
        <w:rPr>
          <w:szCs w:val="22"/>
        </w:rPr>
        <w:t>Für Jugendliche und junge Erwachsene gilt das Prinzip «Ausbildung vor Beschäftigung». Jugendliche und junge Erwachsene sollen darin unterstützt werden</w:t>
      </w:r>
    </w:p>
    <w:p w14:paraId="41C687FD" w14:textId="77777777" w:rsidR="000739D0" w:rsidRPr="00B5729A" w:rsidRDefault="000739D0" w:rsidP="00395943">
      <w:pPr>
        <w:jc w:val="both"/>
        <w:rPr>
          <w:szCs w:val="22"/>
        </w:rPr>
      </w:pPr>
    </w:p>
    <w:p w14:paraId="719C9212" w14:textId="77777777" w:rsidR="00395943" w:rsidRPr="00B5729A" w:rsidRDefault="00395943" w:rsidP="00395943">
      <w:pPr>
        <w:pStyle w:val="Listenabsatz"/>
        <w:numPr>
          <w:ilvl w:val="0"/>
          <w:numId w:val="4"/>
        </w:numPr>
        <w:jc w:val="both"/>
        <w:rPr>
          <w:szCs w:val="22"/>
        </w:rPr>
      </w:pPr>
      <w:r w:rsidRPr="00B5729A">
        <w:rPr>
          <w:szCs w:val="22"/>
        </w:rPr>
        <w:t>eine passende Berufswahl zu treffen</w:t>
      </w:r>
    </w:p>
    <w:p w14:paraId="1E9CC390" w14:textId="77777777" w:rsidR="00395943" w:rsidRPr="00B5729A" w:rsidRDefault="00395943" w:rsidP="00395943">
      <w:pPr>
        <w:pStyle w:val="Listenabsatz"/>
        <w:numPr>
          <w:ilvl w:val="0"/>
          <w:numId w:val="4"/>
        </w:numPr>
        <w:jc w:val="both"/>
        <w:rPr>
          <w:szCs w:val="22"/>
        </w:rPr>
      </w:pPr>
      <w:r w:rsidRPr="00B5729A">
        <w:rPr>
          <w:szCs w:val="22"/>
        </w:rPr>
        <w:t>eine geeignete (Berufs-)Ausbildung anzutreten</w:t>
      </w:r>
    </w:p>
    <w:p w14:paraId="7F072B13" w14:textId="77777777" w:rsidR="00395943" w:rsidRPr="00B5729A" w:rsidRDefault="00395943" w:rsidP="00395943">
      <w:pPr>
        <w:pStyle w:val="Listenabsatz"/>
        <w:numPr>
          <w:ilvl w:val="0"/>
          <w:numId w:val="4"/>
        </w:numPr>
        <w:jc w:val="both"/>
        <w:rPr>
          <w:szCs w:val="22"/>
        </w:rPr>
      </w:pPr>
      <w:r w:rsidRPr="00B5729A">
        <w:rPr>
          <w:szCs w:val="22"/>
        </w:rPr>
        <w:t>die (Berufs-)Ausbildung erfolgreich abzuschliessen</w:t>
      </w:r>
    </w:p>
    <w:p w14:paraId="510C67D8" w14:textId="77777777" w:rsidR="00395943" w:rsidRPr="00B5729A" w:rsidRDefault="00395943" w:rsidP="00395943">
      <w:pPr>
        <w:pStyle w:val="Listenabsatz"/>
        <w:numPr>
          <w:ilvl w:val="0"/>
          <w:numId w:val="4"/>
        </w:numPr>
        <w:jc w:val="both"/>
        <w:rPr>
          <w:szCs w:val="22"/>
        </w:rPr>
      </w:pPr>
      <w:r w:rsidRPr="00B5729A">
        <w:rPr>
          <w:szCs w:val="22"/>
        </w:rPr>
        <w:t>bei Abbrüchen eine gute Alternative zu finden</w:t>
      </w:r>
    </w:p>
    <w:p w14:paraId="63F8B1B1" w14:textId="77777777" w:rsidR="00395943" w:rsidRPr="00B5729A" w:rsidRDefault="00395943" w:rsidP="00395943">
      <w:pPr>
        <w:pStyle w:val="Listenabsatz"/>
        <w:numPr>
          <w:ilvl w:val="0"/>
          <w:numId w:val="4"/>
        </w:numPr>
        <w:jc w:val="both"/>
        <w:rPr>
          <w:szCs w:val="22"/>
        </w:rPr>
      </w:pPr>
      <w:r w:rsidRPr="00B5729A">
        <w:rPr>
          <w:szCs w:val="22"/>
        </w:rPr>
        <w:t>den nachhaltigen Einstieg in das Berufsleben zu schaffen.</w:t>
      </w:r>
    </w:p>
    <w:p w14:paraId="56C5C68A" w14:textId="77777777" w:rsidR="00395943" w:rsidRPr="00B5729A" w:rsidRDefault="00395943" w:rsidP="00395943">
      <w:pPr>
        <w:jc w:val="both"/>
        <w:rPr>
          <w:szCs w:val="22"/>
        </w:rPr>
      </w:pPr>
    </w:p>
    <w:p w14:paraId="7C5E83E8" w14:textId="57DA6E9C" w:rsidR="00395943" w:rsidRPr="00B5729A" w:rsidRDefault="00395943" w:rsidP="00395943">
      <w:pPr>
        <w:jc w:val="both"/>
        <w:rPr>
          <w:szCs w:val="22"/>
        </w:rPr>
      </w:pPr>
      <w:r w:rsidRPr="00B5729A">
        <w:rPr>
          <w:szCs w:val="22"/>
        </w:rPr>
        <w:t>Die Mitarbeitenden des Sozialdepartements arbeiten mit Jugendlichen und jungen Erwachsenen nach der gemeinsamen Grundhaltung «Fördern und Fordern – Regeln und Grenzen setzen und mit Wohlwollen begleiten». Demnach motiviert der</w:t>
      </w:r>
      <w:r w:rsidR="003B5807">
        <w:rPr>
          <w:szCs w:val="22"/>
        </w:rPr>
        <w:t>*</w:t>
      </w:r>
      <w:r w:rsidRPr="00B5729A">
        <w:rPr>
          <w:szCs w:val="22"/>
        </w:rPr>
        <w:t>die fallführende Sozialarbeiter</w:t>
      </w:r>
      <w:r w:rsidR="003B5807">
        <w:rPr>
          <w:szCs w:val="22"/>
        </w:rPr>
        <w:t>*</w:t>
      </w:r>
      <w:r w:rsidRPr="00B5729A">
        <w:rPr>
          <w:szCs w:val="22"/>
        </w:rPr>
        <w:t xml:space="preserve">in Jugendliche und junge Erwachsene zur Ausbildung und ermöglicht den Zugang zu vorbereitenden und unterstützenden Angeboten, fordert eine aktive Beteiligung am beruflichen Integrationsprozess aber auch ein. </w:t>
      </w:r>
    </w:p>
    <w:p w14:paraId="50F74B13" w14:textId="77777777" w:rsidR="00395943" w:rsidRPr="00B5729A" w:rsidRDefault="00395943" w:rsidP="00395943">
      <w:pPr>
        <w:jc w:val="both"/>
        <w:rPr>
          <w:szCs w:val="22"/>
        </w:rPr>
      </w:pPr>
    </w:p>
    <w:p w14:paraId="3A07F20B" w14:textId="2CE05B4B" w:rsidR="00395943" w:rsidRPr="00B5729A" w:rsidRDefault="00395943" w:rsidP="00395943">
      <w:pPr>
        <w:jc w:val="both"/>
        <w:rPr>
          <w:szCs w:val="22"/>
        </w:rPr>
      </w:pPr>
      <w:r w:rsidRPr="00B5729A">
        <w:rPr>
          <w:szCs w:val="22"/>
        </w:rPr>
        <w:t>Der</w:t>
      </w:r>
      <w:r w:rsidR="003B5807">
        <w:rPr>
          <w:szCs w:val="22"/>
        </w:rPr>
        <w:t>*</w:t>
      </w:r>
      <w:r w:rsidRPr="00B5729A">
        <w:rPr>
          <w:szCs w:val="22"/>
        </w:rPr>
        <w:t>die fallführende Sozialarbeiter</w:t>
      </w:r>
      <w:r w:rsidR="003B5807">
        <w:rPr>
          <w:szCs w:val="22"/>
        </w:rPr>
        <w:t>*</w:t>
      </w:r>
      <w:r w:rsidRPr="00B5729A">
        <w:rPr>
          <w:szCs w:val="22"/>
        </w:rPr>
        <w:t>in begleitet Jugendliche und junge Erwachsene ohne Ausbildung eng und vertrauensvoll durch ihren beruflichen Integrationsprozess, überprüft dessen Verlauf im regelmässigen Beratungsgespräch und leistet umfangreiche Unterstützung</w:t>
      </w:r>
      <w:r w:rsidR="000739D0">
        <w:rPr>
          <w:szCs w:val="22"/>
        </w:rPr>
        <w:t xml:space="preserve">, </w:t>
      </w:r>
      <w:r w:rsidR="000739D0" w:rsidRPr="000739D0">
        <w:rPr>
          <w:szCs w:val="22"/>
          <w:highlight w:val="yellow"/>
        </w:rPr>
        <w:t xml:space="preserve">bei Bedarf auch mittels Vermittlung an </w:t>
      </w:r>
      <w:hyperlink r:id="rId14" w:history="1">
        <w:r w:rsidR="000739D0" w:rsidRPr="000739D0">
          <w:rPr>
            <w:rStyle w:val="Hyperlink"/>
            <w:szCs w:val="22"/>
            <w:highlight w:val="yellow"/>
          </w:rPr>
          <w:t>B25-Berufseinstieg bis 25</w:t>
        </w:r>
      </w:hyperlink>
      <w:r w:rsidR="000739D0" w:rsidRPr="000739D0">
        <w:rPr>
          <w:szCs w:val="22"/>
          <w:highlight w:val="yellow"/>
        </w:rPr>
        <w:t xml:space="preserve"> und/oder die </w:t>
      </w:r>
      <w:hyperlink r:id="rId15" w:history="1">
        <w:r w:rsidR="000739D0" w:rsidRPr="00C27545">
          <w:rPr>
            <w:rStyle w:val="Hyperlink"/>
            <w:szCs w:val="22"/>
            <w:highlight w:val="yellow"/>
          </w:rPr>
          <w:t>Jugendberatung</w:t>
        </w:r>
      </w:hyperlink>
      <w:r w:rsidR="00C27545">
        <w:rPr>
          <w:szCs w:val="22"/>
          <w:highlight w:val="yellow"/>
        </w:rPr>
        <w:t xml:space="preserve"> </w:t>
      </w:r>
      <w:r w:rsidR="00B9355B">
        <w:rPr>
          <w:szCs w:val="22"/>
          <w:highlight w:val="yellow"/>
        </w:rPr>
        <w:t>sowie</w:t>
      </w:r>
      <w:r w:rsidR="000739D0" w:rsidRPr="00C27545">
        <w:rPr>
          <w:szCs w:val="22"/>
          <w:highlight w:val="yellow"/>
        </w:rPr>
        <w:t xml:space="preserve"> </w:t>
      </w:r>
      <w:r w:rsidR="00C27545">
        <w:rPr>
          <w:szCs w:val="22"/>
          <w:highlight w:val="yellow"/>
        </w:rPr>
        <w:t xml:space="preserve">in </w:t>
      </w:r>
      <w:r w:rsidR="000739D0" w:rsidRPr="00C27545">
        <w:rPr>
          <w:szCs w:val="22"/>
          <w:highlight w:val="yellow"/>
        </w:rPr>
        <w:t>enger Zusammenarbeit mit den genannten Angeboten.</w:t>
      </w:r>
      <w:r w:rsidR="00DA2C8F">
        <w:rPr>
          <w:szCs w:val="22"/>
        </w:rPr>
        <w:t xml:space="preserve"> </w:t>
      </w:r>
      <w:r w:rsidRPr="00B5729A">
        <w:rPr>
          <w:szCs w:val="22"/>
        </w:rPr>
        <w:t>Falls nötig fordert der</w:t>
      </w:r>
      <w:r w:rsidR="003B5807">
        <w:rPr>
          <w:szCs w:val="22"/>
        </w:rPr>
        <w:t>*</w:t>
      </w:r>
      <w:r w:rsidRPr="00B5729A">
        <w:rPr>
          <w:szCs w:val="22"/>
        </w:rPr>
        <w:t>die fallführende Sozialarbeiter</w:t>
      </w:r>
      <w:r w:rsidR="003B5807">
        <w:rPr>
          <w:szCs w:val="22"/>
        </w:rPr>
        <w:t>*</w:t>
      </w:r>
      <w:r w:rsidRPr="00B5729A">
        <w:rPr>
          <w:szCs w:val="22"/>
        </w:rPr>
        <w:t xml:space="preserve">in berufliche Integrationsbemühungen von sozialhilfebeziehenden Jugendlichen und jungen Erwachsenen mittels Auflage ein (z.B. </w:t>
      </w:r>
      <w:r>
        <w:rPr>
          <w:szCs w:val="22"/>
        </w:rPr>
        <w:t xml:space="preserve">NAVI, </w:t>
      </w:r>
      <w:r w:rsidRPr="00B5729A">
        <w:rPr>
          <w:szCs w:val="22"/>
        </w:rPr>
        <w:t xml:space="preserve">Anmeldung IV-Berufsintegrationsmassnahmen). </w:t>
      </w:r>
    </w:p>
    <w:p w14:paraId="5DDD572D" w14:textId="77777777" w:rsidR="00395943" w:rsidRPr="00B5729A" w:rsidRDefault="00395943" w:rsidP="00395943">
      <w:pPr>
        <w:jc w:val="both"/>
        <w:rPr>
          <w:szCs w:val="22"/>
        </w:rPr>
      </w:pPr>
    </w:p>
    <w:p w14:paraId="0F66489F" w14:textId="77777777" w:rsidR="00395943" w:rsidRDefault="00395943" w:rsidP="00395943">
      <w:pPr>
        <w:jc w:val="both"/>
        <w:rPr>
          <w:szCs w:val="22"/>
        </w:rPr>
      </w:pPr>
      <w:r w:rsidRPr="00B5729A">
        <w:rPr>
          <w:szCs w:val="22"/>
        </w:rPr>
        <w:t xml:space="preserve">Die Abklärung in der </w:t>
      </w:r>
      <w:r>
        <w:rPr>
          <w:szCs w:val="22"/>
        </w:rPr>
        <w:t>NAVI</w:t>
      </w:r>
      <w:r w:rsidRPr="00B5729A">
        <w:rPr>
          <w:szCs w:val="22"/>
        </w:rPr>
        <w:t xml:space="preserve"> ist auch für unter 25-jährige obligatorisch, sofern sie die Teilnahmekriterien </w:t>
      </w:r>
      <w:r w:rsidRPr="0038242C">
        <w:rPr>
          <w:szCs w:val="22"/>
        </w:rPr>
        <w:t>(</w:t>
      </w:r>
      <w:r>
        <w:rPr>
          <w:szCs w:val="22"/>
        </w:rPr>
        <w:t xml:space="preserve">siehe Kap.2) erfüllen (siehe </w:t>
      </w:r>
      <w:hyperlink r:id="rId16" w:history="1">
        <w:r w:rsidRPr="0002578A">
          <w:rPr>
            <w:rStyle w:val="Hyperlink"/>
            <w:szCs w:val="22"/>
          </w:rPr>
          <w:t xml:space="preserve">HAW Berufliche und </w:t>
        </w:r>
        <w:proofErr w:type="spellStart"/>
        <w:r w:rsidRPr="0002578A">
          <w:rPr>
            <w:rStyle w:val="Hyperlink"/>
            <w:szCs w:val="22"/>
          </w:rPr>
          <w:t>Soziale</w:t>
        </w:r>
        <w:proofErr w:type="spellEnd"/>
        <w:r w:rsidRPr="0002578A">
          <w:rPr>
            <w:rStyle w:val="Hyperlink"/>
            <w:szCs w:val="22"/>
          </w:rPr>
          <w:t xml:space="preserve"> Integration – NAVI</w:t>
        </w:r>
      </w:hyperlink>
      <w:r>
        <w:rPr>
          <w:szCs w:val="22"/>
        </w:rPr>
        <w:t xml:space="preserve">). </w:t>
      </w:r>
    </w:p>
    <w:p w14:paraId="61FCA51F" w14:textId="3F5807FB" w:rsidR="00395943" w:rsidRDefault="00395943" w:rsidP="00395943">
      <w:pPr>
        <w:jc w:val="both"/>
        <w:rPr>
          <w:szCs w:val="22"/>
        </w:rPr>
      </w:pPr>
    </w:p>
    <w:p w14:paraId="3D2C0380" w14:textId="77777777" w:rsidR="00FC017C" w:rsidRDefault="00FC017C" w:rsidP="00FC017C">
      <w:pPr>
        <w:pStyle w:val="berschrift2"/>
        <w:tabs>
          <w:tab w:val="clear" w:pos="709"/>
        </w:tabs>
        <w:spacing w:before="240" w:after="120"/>
      </w:pPr>
      <w:bookmarkStart w:id="12" w:name="_Toc120868400"/>
      <w:r>
        <w:t>Bildungs- und Arbeitsintegrationsangebote für Personen ohne Schweizerpass</w:t>
      </w:r>
      <w:bookmarkEnd w:id="12"/>
      <w:r>
        <w:t xml:space="preserve"> </w:t>
      </w:r>
    </w:p>
    <w:p w14:paraId="5C8F1932" w14:textId="29B1EEF2" w:rsidR="00FC017C" w:rsidRDefault="00FC017C" w:rsidP="00FC017C">
      <w:pPr>
        <w:jc w:val="both"/>
        <w:rPr>
          <w:lang w:eastAsia="de-CH"/>
        </w:rPr>
      </w:pPr>
    </w:p>
    <w:p w14:paraId="06BC43FA" w14:textId="5D18E621" w:rsidR="00FC017C" w:rsidRDefault="00FC017C" w:rsidP="00FC017C">
      <w:pPr>
        <w:jc w:val="both"/>
        <w:rPr>
          <w:lang w:eastAsia="de-CH"/>
        </w:rPr>
      </w:pPr>
      <w:r w:rsidRPr="007A515B">
        <w:rPr>
          <w:szCs w:val="22"/>
          <w:highlight w:val="yellow"/>
          <w:lang w:eastAsia="de-CH"/>
        </w:rPr>
        <w:t>Bei jeder Erteilung und Verlängerung der Aufenthaltsbewilligung prüft das Migrationsamt des Kantons Zürich, ob eine Person die Integrationskriterien erfüllt. Ungenügende Integrationsbemühungen können weitreichende Konsequenzen auf das Aufenthaltsrecht (z.B. Rückstufung von einer C- in eine B-Bewilligung, Entzug B-Bewilligung</w:t>
      </w:r>
      <w:r w:rsidR="004B3CD8">
        <w:rPr>
          <w:szCs w:val="22"/>
          <w:highlight w:val="yellow"/>
          <w:lang w:eastAsia="de-CH"/>
        </w:rPr>
        <w:t>, Wegweisung aus der Schweiz)</w:t>
      </w:r>
      <w:r w:rsidRPr="007A515B">
        <w:rPr>
          <w:szCs w:val="22"/>
          <w:highlight w:val="yellow"/>
          <w:lang w:eastAsia="de-CH"/>
        </w:rPr>
        <w:t xml:space="preserve"> und </w:t>
      </w:r>
      <w:r w:rsidRPr="007A515B">
        <w:rPr>
          <w:szCs w:val="22"/>
          <w:highlight w:val="yellow"/>
          <w:lang w:eastAsia="de-CH"/>
        </w:rPr>
        <w:lastRenderedPageBreak/>
        <w:t xml:space="preserve">den Familiennachzug haben. Als Integrationskriterien legt das Ausländer- und Integrationsgesetz (AIG) u.a. </w:t>
      </w:r>
      <w:r w:rsidRPr="00FC017C">
        <w:rPr>
          <w:b/>
          <w:szCs w:val="22"/>
          <w:highlight w:val="yellow"/>
          <w:lang w:eastAsia="de-CH"/>
        </w:rPr>
        <w:t>gute Deutschkenntnisse und Erwerbstätigkeit im ersten Arbeitsmarkt</w:t>
      </w:r>
      <w:r w:rsidRPr="007A515B">
        <w:rPr>
          <w:szCs w:val="22"/>
          <w:highlight w:val="yellow"/>
          <w:lang w:eastAsia="de-CH"/>
        </w:rPr>
        <w:t xml:space="preserve"> fest. Der Bezug von Sozialhilfe kann vom Migrationsamt als ungenügende Integrationsbemühung und damit als Widerrufsgrund für das Aufenthaltsrecht gewertet werden. </w:t>
      </w:r>
      <w:r>
        <w:rPr>
          <w:szCs w:val="22"/>
          <w:highlight w:val="yellow"/>
          <w:lang w:eastAsia="de-CH"/>
        </w:rPr>
        <w:t xml:space="preserve">Über </w:t>
      </w:r>
      <w:r w:rsidRPr="00493E57">
        <w:rPr>
          <w:szCs w:val="22"/>
          <w:highlight w:val="yellow"/>
          <w:lang w:eastAsia="de-CH"/>
        </w:rPr>
        <w:t xml:space="preserve">die Beratung </w:t>
      </w:r>
      <w:r>
        <w:rPr>
          <w:bCs/>
          <w:szCs w:val="22"/>
          <w:highlight w:val="yellow"/>
        </w:rPr>
        <w:t>in</w:t>
      </w:r>
      <w:r w:rsidRPr="00493E57">
        <w:rPr>
          <w:bCs/>
          <w:szCs w:val="22"/>
          <w:highlight w:val="yellow"/>
        </w:rPr>
        <w:t xml:space="preserve"> </w:t>
      </w:r>
      <w:r>
        <w:rPr>
          <w:bCs/>
          <w:szCs w:val="22"/>
          <w:highlight w:val="yellow"/>
        </w:rPr>
        <w:t xml:space="preserve">diesem </w:t>
      </w:r>
      <w:r w:rsidRPr="00493E57">
        <w:rPr>
          <w:bCs/>
          <w:szCs w:val="22"/>
          <w:highlight w:val="yellow"/>
        </w:rPr>
        <w:t>Spannungsfeld von WH-Bezug und Migrationsrecht</w:t>
      </w:r>
      <w:r w:rsidRPr="00493E57">
        <w:rPr>
          <w:b/>
          <w:bCs/>
          <w:szCs w:val="22"/>
        </w:rPr>
        <w:t xml:space="preserve"> </w:t>
      </w:r>
      <w:r w:rsidRPr="00493E57">
        <w:rPr>
          <w:bCs/>
          <w:szCs w:val="22"/>
          <w:highlight w:val="yellow"/>
        </w:rPr>
        <w:t xml:space="preserve">gibt </w:t>
      </w:r>
      <w:r w:rsidRPr="00FC017C">
        <w:rPr>
          <w:bCs/>
          <w:szCs w:val="22"/>
          <w:highlight w:val="yellow"/>
        </w:rPr>
        <w:t xml:space="preserve">die </w:t>
      </w:r>
      <w:hyperlink r:id="rId17" w:history="1">
        <w:r w:rsidRPr="00C27545">
          <w:rPr>
            <w:rStyle w:val="Hyperlink"/>
            <w:szCs w:val="22"/>
            <w:highlight w:val="yellow"/>
            <w:lang w:eastAsia="de-CH"/>
          </w:rPr>
          <w:t>PRA Informationen zur Beratung von Klient*innen im Migrationsverfahren</w:t>
        </w:r>
      </w:hyperlink>
      <w:r w:rsidRPr="00FC017C">
        <w:rPr>
          <w:szCs w:val="22"/>
          <w:highlight w:val="yellow"/>
          <w:lang w:eastAsia="de-CH"/>
        </w:rPr>
        <w:t xml:space="preserve"> ausführlich Auskunft. </w:t>
      </w:r>
      <w:r w:rsidRPr="00FC017C">
        <w:rPr>
          <w:highlight w:val="yellow"/>
          <w:lang w:eastAsia="de-CH"/>
        </w:rPr>
        <w:t xml:space="preserve">Als Arbeitsinstrument steht zudem die </w:t>
      </w:r>
      <w:hyperlink r:id="rId18" w:history="1">
        <w:r w:rsidRPr="00FC017C">
          <w:rPr>
            <w:rStyle w:val="Hyperlink"/>
            <w:highlight w:val="yellow"/>
            <w:lang w:eastAsia="de-CH"/>
          </w:rPr>
          <w:t>Informationsbroschüre des Migrationsamtes</w:t>
        </w:r>
      </w:hyperlink>
      <w:r w:rsidRPr="00FC017C">
        <w:rPr>
          <w:highlight w:val="yellow"/>
          <w:lang w:eastAsia="de-CH"/>
        </w:rPr>
        <w:t xml:space="preserve"> zur Verfügung, die in verschiedenen Sprachen erhältlich ist.</w:t>
      </w:r>
    </w:p>
    <w:p w14:paraId="65A6C969" w14:textId="3C0D4218" w:rsidR="00FC017C" w:rsidRPr="006C059D" w:rsidRDefault="00FC017C" w:rsidP="00FC017C">
      <w:pPr>
        <w:pStyle w:val="Default"/>
        <w:rPr>
          <w:sz w:val="22"/>
          <w:szCs w:val="22"/>
          <w:highlight w:val="yellow"/>
        </w:rPr>
      </w:pPr>
    </w:p>
    <w:p w14:paraId="4A89B7FB" w14:textId="20E64879" w:rsidR="00FC017C" w:rsidRPr="006C059D" w:rsidRDefault="0098610A" w:rsidP="00FC017C">
      <w:pPr>
        <w:pStyle w:val="Default"/>
        <w:rPr>
          <w:sz w:val="22"/>
          <w:szCs w:val="22"/>
          <w:highlight w:val="yellow"/>
        </w:rPr>
      </w:pPr>
      <w:r>
        <w:rPr>
          <w:sz w:val="22"/>
          <w:szCs w:val="22"/>
          <w:highlight w:val="yellow"/>
        </w:rPr>
        <w:t xml:space="preserve">Migrationsrechtlich steht die möglichst schnelle Aufnahme einer existenzsichernden Erwerbstätigkeit im ersten Arbeitsmarkt im Vordergrund. </w:t>
      </w:r>
      <w:r w:rsidR="00FC017C" w:rsidRPr="006C059D">
        <w:rPr>
          <w:sz w:val="22"/>
          <w:szCs w:val="22"/>
          <w:highlight w:val="yellow"/>
        </w:rPr>
        <w:t xml:space="preserve">Diese kann erreicht werden: </w:t>
      </w:r>
    </w:p>
    <w:p w14:paraId="2063F52C" w14:textId="77777777" w:rsidR="00FC017C" w:rsidRPr="006C059D" w:rsidRDefault="00FC017C" w:rsidP="00FC017C">
      <w:pPr>
        <w:pStyle w:val="Default"/>
        <w:rPr>
          <w:sz w:val="22"/>
          <w:szCs w:val="22"/>
          <w:highlight w:val="yellow"/>
        </w:rPr>
      </w:pPr>
    </w:p>
    <w:p w14:paraId="35C15C6C" w14:textId="77777777" w:rsidR="00FC017C" w:rsidRPr="006C059D" w:rsidRDefault="00FC017C" w:rsidP="00FC017C">
      <w:pPr>
        <w:pStyle w:val="Default"/>
        <w:rPr>
          <w:sz w:val="22"/>
          <w:szCs w:val="22"/>
          <w:highlight w:val="yellow"/>
        </w:rPr>
      </w:pPr>
      <w:r w:rsidRPr="006C059D">
        <w:rPr>
          <w:sz w:val="22"/>
          <w:szCs w:val="22"/>
          <w:highlight w:val="yellow"/>
        </w:rPr>
        <w:t xml:space="preserve">a) Eigenständig (eigene Stellensuche und Integrationsbemühungen) und/oder </w:t>
      </w:r>
    </w:p>
    <w:p w14:paraId="560360FE" w14:textId="77777777" w:rsidR="00FC017C" w:rsidRPr="006C059D" w:rsidRDefault="00FC017C" w:rsidP="00FC017C">
      <w:pPr>
        <w:pStyle w:val="Default"/>
        <w:rPr>
          <w:sz w:val="22"/>
          <w:szCs w:val="22"/>
          <w:highlight w:val="yellow"/>
        </w:rPr>
      </w:pPr>
    </w:p>
    <w:p w14:paraId="5AACCE3B" w14:textId="08DD277A" w:rsidR="00FC017C" w:rsidRDefault="00FC017C" w:rsidP="00FC017C">
      <w:pPr>
        <w:pStyle w:val="Default"/>
        <w:rPr>
          <w:sz w:val="22"/>
          <w:szCs w:val="22"/>
        </w:rPr>
      </w:pPr>
      <w:r w:rsidRPr="006C059D">
        <w:rPr>
          <w:sz w:val="22"/>
          <w:szCs w:val="22"/>
          <w:highlight w:val="yellow"/>
        </w:rPr>
        <w:t xml:space="preserve">b) Mit Hilfe </w:t>
      </w:r>
      <w:r>
        <w:rPr>
          <w:sz w:val="22"/>
          <w:szCs w:val="22"/>
          <w:highlight w:val="yellow"/>
        </w:rPr>
        <w:t>von I</w:t>
      </w:r>
      <w:r w:rsidRPr="006C059D">
        <w:rPr>
          <w:sz w:val="22"/>
          <w:szCs w:val="22"/>
          <w:highlight w:val="yellow"/>
        </w:rPr>
        <w:t>ntegrationsprogramme</w:t>
      </w:r>
      <w:r>
        <w:rPr>
          <w:sz w:val="22"/>
          <w:szCs w:val="22"/>
          <w:highlight w:val="yellow"/>
        </w:rPr>
        <w:t>n:</w:t>
      </w:r>
      <w:r w:rsidRPr="006C059D">
        <w:rPr>
          <w:sz w:val="22"/>
          <w:szCs w:val="22"/>
          <w:highlight w:val="yellow"/>
        </w:rPr>
        <w:t xml:space="preserve"> Der*die fallführende Sozialarbeiter*in unterstützt die Integrationsbemühungen, indem er*sie den Besuch von Deutschkursen </w:t>
      </w:r>
      <w:r w:rsidRPr="006C059D">
        <w:rPr>
          <w:highlight w:val="yellow"/>
        </w:rPr>
        <w:t xml:space="preserve">(siehe </w:t>
      </w:r>
      <w:hyperlink r:id="rId19" w:history="1">
        <w:r w:rsidRPr="006C059D">
          <w:rPr>
            <w:rStyle w:val="Hyperlink"/>
            <w:sz w:val="22"/>
            <w:szCs w:val="22"/>
            <w:highlight w:val="yellow"/>
          </w:rPr>
          <w:t>Deutschkursübersicht</w:t>
        </w:r>
      </w:hyperlink>
      <w:r w:rsidRPr="006C059D">
        <w:rPr>
          <w:sz w:val="22"/>
          <w:szCs w:val="22"/>
          <w:highlight w:val="yellow"/>
        </w:rPr>
        <w:t xml:space="preserve"> und </w:t>
      </w:r>
      <w:hyperlink r:id="rId20" w:history="1">
        <w:r w:rsidRPr="006C059D">
          <w:rPr>
            <w:rStyle w:val="Hyperlink"/>
            <w:sz w:val="22"/>
            <w:szCs w:val="22"/>
            <w:highlight w:val="yellow"/>
          </w:rPr>
          <w:t>PRA Deutschkurse</w:t>
        </w:r>
      </w:hyperlink>
      <w:r w:rsidRPr="006C059D">
        <w:rPr>
          <w:sz w:val="22"/>
          <w:szCs w:val="22"/>
          <w:highlight w:val="yellow"/>
        </w:rPr>
        <w:t xml:space="preserve">) </w:t>
      </w:r>
      <w:r>
        <w:rPr>
          <w:sz w:val="22"/>
          <w:szCs w:val="22"/>
          <w:highlight w:val="yellow"/>
        </w:rPr>
        <w:t>empfiehlt und Arbeitsintegrationsangebote</w:t>
      </w:r>
      <w:r w:rsidRPr="006C059D">
        <w:rPr>
          <w:sz w:val="22"/>
          <w:szCs w:val="22"/>
          <w:highlight w:val="yellow"/>
        </w:rPr>
        <w:t xml:space="preserve"> ermöglicht. Bildungs- und Integrationsmassnahmen müssen klar erkennbar auf eine künftige Tätigkeit im ersten Arbeitsmarkt abzielen und gegenüber dem Migrationsamt auch so begründet werden.</w:t>
      </w:r>
      <w:r w:rsidR="003B6A6C">
        <w:rPr>
          <w:sz w:val="22"/>
          <w:szCs w:val="22"/>
        </w:rPr>
        <w:t xml:space="preserve"> </w:t>
      </w:r>
      <w:r w:rsidR="0098610A" w:rsidRPr="0098610A">
        <w:rPr>
          <w:sz w:val="22"/>
          <w:szCs w:val="22"/>
          <w:highlight w:val="yellow"/>
        </w:rPr>
        <w:t xml:space="preserve">Diese Begründung ist wichtig, weil die SOD </w:t>
      </w:r>
      <w:r w:rsidR="003B6A6C" w:rsidRPr="0098610A">
        <w:rPr>
          <w:sz w:val="22"/>
          <w:szCs w:val="22"/>
          <w:highlight w:val="yellow"/>
        </w:rPr>
        <w:t xml:space="preserve">die Kosten für Bildungs- und Arbeitsintegrationsangebote gegenüber dem Migrationsamt separat </w:t>
      </w:r>
      <w:r w:rsidR="003B6A6C" w:rsidRPr="004B3CD8">
        <w:rPr>
          <w:sz w:val="22"/>
          <w:szCs w:val="22"/>
          <w:highlight w:val="yellow"/>
        </w:rPr>
        <w:t>aus</w:t>
      </w:r>
      <w:r w:rsidR="00D10F0D">
        <w:rPr>
          <w:sz w:val="22"/>
          <w:szCs w:val="22"/>
          <w:highlight w:val="yellow"/>
        </w:rPr>
        <w:t>weisen</w:t>
      </w:r>
      <w:r w:rsidR="003B6A6C" w:rsidRPr="004B3CD8">
        <w:rPr>
          <w:sz w:val="22"/>
          <w:szCs w:val="22"/>
          <w:highlight w:val="yellow"/>
        </w:rPr>
        <w:t>, so dass die Integration</w:t>
      </w:r>
      <w:r w:rsidR="0098610A">
        <w:rPr>
          <w:sz w:val="22"/>
          <w:szCs w:val="22"/>
          <w:highlight w:val="yellow"/>
        </w:rPr>
        <w:t xml:space="preserve">sbemühungen sichtbar werden. </w:t>
      </w:r>
      <w:r w:rsidR="003B6A6C" w:rsidRPr="004B3CD8">
        <w:rPr>
          <w:sz w:val="22"/>
          <w:szCs w:val="22"/>
          <w:highlight w:val="yellow"/>
        </w:rPr>
        <w:t xml:space="preserve">KL sind darauf hinzuweisen, dass der dem Migrationsamt gemeldete WH-Bezug durch den Besuch von Bildungs- und Arbeitsintegrationsangebote erhöht wird. </w:t>
      </w:r>
      <w:r w:rsidR="004B3CD8" w:rsidRPr="004B3CD8">
        <w:rPr>
          <w:sz w:val="22"/>
          <w:szCs w:val="22"/>
          <w:highlight w:val="yellow"/>
        </w:rPr>
        <w:t>Insbesondere wenn eine Anfrage des Migrationsamtes betr. Einschätzung zum Sozialhilfebezug, ein Hinweisschreiben, eine Verwarnung oder ei</w:t>
      </w:r>
      <w:r w:rsidR="00D10F0D">
        <w:rPr>
          <w:sz w:val="22"/>
          <w:szCs w:val="22"/>
          <w:highlight w:val="yellow"/>
        </w:rPr>
        <w:t>ne Rückstufung erfolgt ist, muss</w:t>
      </w:r>
      <w:r w:rsidR="004B3CD8" w:rsidRPr="004B3CD8">
        <w:rPr>
          <w:sz w:val="22"/>
          <w:szCs w:val="22"/>
          <w:highlight w:val="yellow"/>
        </w:rPr>
        <w:t xml:space="preserve"> das </w:t>
      </w:r>
      <w:r w:rsidR="00C27545">
        <w:rPr>
          <w:bCs/>
          <w:sz w:val="22"/>
          <w:szCs w:val="22"/>
          <w:highlight w:val="yellow"/>
        </w:rPr>
        <w:t>Thema mit dem*der KL</w:t>
      </w:r>
      <w:r w:rsidR="004B3CD8" w:rsidRPr="004B3CD8">
        <w:rPr>
          <w:bCs/>
          <w:sz w:val="22"/>
          <w:szCs w:val="22"/>
          <w:highlight w:val="yellow"/>
        </w:rPr>
        <w:t xml:space="preserve"> aufgegriffen</w:t>
      </w:r>
      <w:r w:rsidR="00D10F0D">
        <w:rPr>
          <w:bCs/>
          <w:sz w:val="22"/>
          <w:szCs w:val="22"/>
          <w:highlight w:val="yellow"/>
        </w:rPr>
        <w:t xml:space="preserve"> werden</w:t>
      </w:r>
      <w:r w:rsidR="004B3CD8" w:rsidRPr="004B3CD8">
        <w:rPr>
          <w:sz w:val="22"/>
          <w:szCs w:val="22"/>
          <w:highlight w:val="yellow"/>
        </w:rPr>
        <w:t xml:space="preserve">, </w:t>
      </w:r>
      <w:r w:rsidR="00C27545">
        <w:rPr>
          <w:sz w:val="22"/>
          <w:szCs w:val="22"/>
          <w:highlight w:val="yellow"/>
        </w:rPr>
        <w:t>damit</w:t>
      </w:r>
      <w:r w:rsidR="004B3CD8" w:rsidRPr="004B3CD8">
        <w:rPr>
          <w:sz w:val="22"/>
          <w:szCs w:val="22"/>
          <w:highlight w:val="yellow"/>
        </w:rPr>
        <w:t xml:space="preserve"> </w:t>
      </w:r>
      <w:r w:rsidR="00C27545">
        <w:rPr>
          <w:sz w:val="22"/>
          <w:szCs w:val="22"/>
          <w:highlight w:val="yellow"/>
        </w:rPr>
        <w:t>er*sie</w:t>
      </w:r>
      <w:r w:rsidR="004B3CD8" w:rsidRPr="004B3CD8">
        <w:rPr>
          <w:sz w:val="22"/>
          <w:szCs w:val="22"/>
          <w:highlight w:val="yellow"/>
        </w:rPr>
        <w:t xml:space="preserve"> eine eigenständige Entscheidung über den weiteren Besuch fällen kann (siehe </w:t>
      </w:r>
      <w:hyperlink r:id="rId21" w:history="1">
        <w:r w:rsidR="004B3CD8" w:rsidRPr="00C27545">
          <w:rPr>
            <w:rStyle w:val="Hyperlink"/>
            <w:sz w:val="22"/>
            <w:szCs w:val="22"/>
            <w:highlight w:val="yellow"/>
          </w:rPr>
          <w:t>PRA Informationen zur Beratung von Klient*innen im Migrationsverfahren</w:t>
        </w:r>
      </w:hyperlink>
      <w:r w:rsidR="004B3CD8" w:rsidRPr="004B3CD8">
        <w:rPr>
          <w:sz w:val="22"/>
          <w:szCs w:val="22"/>
          <w:highlight w:val="yellow"/>
        </w:rPr>
        <w:t>).</w:t>
      </w:r>
    </w:p>
    <w:p w14:paraId="3270A518" w14:textId="77777777" w:rsidR="00FC017C" w:rsidRDefault="00FC017C" w:rsidP="00FC017C">
      <w:pPr>
        <w:pStyle w:val="Default"/>
        <w:rPr>
          <w:sz w:val="22"/>
          <w:szCs w:val="22"/>
        </w:rPr>
      </w:pPr>
    </w:p>
    <w:p w14:paraId="2F3703D2" w14:textId="25141914" w:rsidR="00FC017C" w:rsidRDefault="00FC017C" w:rsidP="00395943">
      <w:pPr>
        <w:jc w:val="both"/>
        <w:rPr>
          <w:szCs w:val="22"/>
        </w:rPr>
      </w:pPr>
    </w:p>
    <w:p w14:paraId="34577A4B" w14:textId="77777777" w:rsidR="00395943" w:rsidRPr="007C7BBD" w:rsidRDefault="00395943" w:rsidP="00395943">
      <w:pPr>
        <w:pStyle w:val="berschrift1"/>
        <w:tabs>
          <w:tab w:val="clear" w:pos="709"/>
        </w:tabs>
        <w:spacing w:before="240" w:after="120"/>
        <w:ind w:left="709" w:hanging="709"/>
      </w:pPr>
      <w:bookmarkStart w:id="13" w:name="_Toc120868401"/>
      <w:r w:rsidRPr="007C7BBD">
        <w:t xml:space="preserve">Abklärung in der </w:t>
      </w:r>
      <w:r>
        <w:t>NAVI</w:t>
      </w:r>
      <w:bookmarkEnd w:id="13"/>
    </w:p>
    <w:p w14:paraId="1AFB5588" w14:textId="77777777" w:rsidR="00395943" w:rsidRDefault="00395943" w:rsidP="00395943">
      <w:pPr>
        <w:jc w:val="both"/>
        <w:rPr>
          <w:szCs w:val="22"/>
        </w:rPr>
      </w:pPr>
    </w:p>
    <w:p w14:paraId="370D046B" w14:textId="77777777" w:rsidR="00395943" w:rsidRPr="00D5268A" w:rsidRDefault="00395943" w:rsidP="00395943">
      <w:pPr>
        <w:pStyle w:val="Absatz0"/>
        <w:rPr>
          <w:szCs w:val="22"/>
        </w:rPr>
      </w:pPr>
      <w:r w:rsidRPr="00D5268A">
        <w:rPr>
          <w:szCs w:val="22"/>
        </w:rPr>
        <w:t xml:space="preserve">Zur </w:t>
      </w:r>
      <w:r>
        <w:rPr>
          <w:szCs w:val="22"/>
        </w:rPr>
        <w:t xml:space="preserve">NAVI </w:t>
      </w:r>
      <w:r w:rsidRPr="00D5268A">
        <w:rPr>
          <w:szCs w:val="22"/>
        </w:rPr>
        <w:t>verpflichtet sind Klient</w:t>
      </w:r>
      <w:r>
        <w:rPr>
          <w:szCs w:val="22"/>
        </w:rPr>
        <w:t>*</w:t>
      </w:r>
      <w:r w:rsidRPr="00D5268A">
        <w:rPr>
          <w:szCs w:val="22"/>
        </w:rPr>
        <w:t>innen, welche Sozialhilfe beziehen oder deren Anspruch auf Sozialhilfe geprüft wird und die folgende</w:t>
      </w:r>
      <w:r>
        <w:rPr>
          <w:szCs w:val="22"/>
        </w:rPr>
        <w:t>n</w:t>
      </w:r>
      <w:r w:rsidRPr="00D5268A">
        <w:rPr>
          <w:szCs w:val="22"/>
        </w:rPr>
        <w:t xml:space="preserve"> </w:t>
      </w:r>
      <w:r>
        <w:rPr>
          <w:szCs w:val="22"/>
        </w:rPr>
        <w:t>Teilnahmek</w:t>
      </w:r>
      <w:r w:rsidRPr="00D5268A">
        <w:rPr>
          <w:szCs w:val="22"/>
        </w:rPr>
        <w:t xml:space="preserve">riterien erfüllen: </w:t>
      </w:r>
    </w:p>
    <w:p w14:paraId="096F57B0" w14:textId="77777777" w:rsidR="00395943" w:rsidRPr="00D5268A" w:rsidRDefault="00395943" w:rsidP="00395943">
      <w:pPr>
        <w:pStyle w:val="Absatz0"/>
        <w:rPr>
          <w:szCs w:val="22"/>
        </w:rPr>
      </w:pPr>
    </w:p>
    <w:p w14:paraId="0F83B41C" w14:textId="77777777" w:rsidR="00395943" w:rsidRPr="00D5268A" w:rsidRDefault="00395943" w:rsidP="00395943">
      <w:pPr>
        <w:pStyle w:val="Absatz0"/>
        <w:numPr>
          <w:ilvl w:val="0"/>
          <w:numId w:val="12"/>
        </w:numPr>
        <w:rPr>
          <w:i/>
          <w:szCs w:val="22"/>
        </w:rPr>
      </w:pPr>
      <w:r w:rsidRPr="00D5268A">
        <w:rPr>
          <w:szCs w:val="22"/>
        </w:rPr>
        <w:t>zu mindestens 50% arbeitsfähig (</w:t>
      </w:r>
      <w:r w:rsidRPr="00D5268A">
        <w:rPr>
          <w:i/>
          <w:szCs w:val="22"/>
        </w:rPr>
        <w:t>Gesundheit</w:t>
      </w:r>
      <w:r w:rsidRPr="00D5268A">
        <w:rPr>
          <w:szCs w:val="22"/>
        </w:rPr>
        <w:t xml:space="preserve">) </w:t>
      </w:r>
    </w:p>
    <w:p w14:paraId="4AA1605A" w14:textId="77777777" w:rsidR="00395943" w:rsidRPr="00D5268A" w:rsidRDefault="00395943" w:rsidP="00395943">
      <w:pPr>
        <w:pStyle w:val="Absatz0"/>
        <w:numPr>
          <w:ilvl w:val="0"/>
          <w:numId w:val="12"/>
        </w:numPr>
        <w:rPr>
          <w:szCs w:val="22"/>
        </w:rPr>
      </w:pPr>
      <w:r w:rsidRPr="00D5268A">
        <w:rPr>
          <w:szCs w:val="22"/>
        </w:rPr>
        <w:t xml:space="preserve">zu mindestens 50% verfügbar </w:t>
      </w:r>
      <w:r w:rsidRPr="00D5268A">
        <w:rPr>
          <w:i/>
          <w:szCs w:val="22"/>
        </w:rPr>
        <w:t>(Verfügbarkeit)</w:t>
      </w:r>
    </w:p>
    <w:p w14:paraId="2BFA2FCB" w14:textId="77777777" w:rsidR="00395943" w:rsidRPr="00D5268A" w:rsidRDefault="00395943" w:rsidP="00395943">
      <w:pPr>
        <w:pStyle w:val="Absatz0"/>
        <w:numPr>
          <w:ilvl w:val="0"/>
          <w:numId w:val="12"/>
        </w:numPr>
        <w:rPr>
          <w:szCs w:val="22"/>
        </w:rPr>
      </w:pPr>
      <w:r w:rsidRPr="00D5268A">
        <w:rPr>
          <w:szCs w:val="22"/>
        </w:rPr>
        <w:t xml:space="preserve">ohne Bezugsberechtigung bei der Arbeitslosenversicherung </w:t>
      </w:r>
    </w:p>
    <w:p w14:paraId="38084315" w14:textId="77777777" w:rsidR="00395943" w:rsidRPr="00D5268A" w:rsidRDefault="00395943" w:rsidP="00395943">
      <w:pPr>
        <w:pStyle w:val="Absatz0"/>
        <w:numPr>
          <w:ilvl w:val="0"/>
          <w:numId w:val="12"/>
        </w:numPr>
        <w:rPr>
          <w:szCs w:val="22"/>
        </w:rPr>
      </w:pPr>
      <w:r w:rsidRPr="00D5268A">
        <w:rPr>
          <w:szCs w:val="22"/>
        </w:rPr>
        <w:t>noch nicht 55-</w:t>
      </w:r>
      <w:r>
        <w:rPr>
          <w:szCs w:val="22"/>
        </w:rPr>
        <w:t>J</w:t>
      </w:r>
      <w:r w:rsidRPr="00D5268A">
        <w:rPr>
          <w:szCs w:val="22"/>
        </w:rPr>
        <w:t>ährig</w:t>
      </w:r>
    </w:p>
    <w:p w14:paraId="30024948" w14:textId="77777777" w:rsidR="00395943" w:rsidRPr="00D5268A" w:rsidRDefault="00395943" w:rsidP="00395943">
      <w:pPr>
        <w:pStyle w:val="Absatz0"/>
        <w:numPr>
          <w:ilvl w:val="0"/>
          <w:numId w:val="12"/>
        </w:numPr>
        <w:rPr>
          <w:szCs w:val="22"/>
        </w:rPr>
      </w:pPr>
      <w:r w:rsidRPr="00D5268A">
        <w:rPr>
          <w:szCs w:val="22"/>
        </w:rPr>
        <w:t>keine Betreuungspflicht für Kinder unter 1-</w:t>
      </w:r>
      <w:r>
        <w:rPr>
          <w:szCs w:val="22"/>
        </w:rPr>
        <w:t>J</w:t>
      </w:r>
      <w:r w:rsidRPr="00D5268A">
        <w:rPr>
          <w:szCs w:val="22"/>
        </w:rPr>
        <w:t xml:space="preserve">ährig </w:t>
      </w:r>
    </w:p>
    <w:p w14:paraId="62C22206" w14:textId="77777777" w:rsidR="00395943" w:rsidRPr="00D5268A" w:rsidRDefault="00395943" w:rsidP="00395943">
      <w:pPr>
        <w:pStyle w:val="Absatz0"/>
        <w:rPr>
          <w:szCs w:val="22"/>
        </w:rPr>
      </w:pPr>
    </w:p>
    <w:p w14:paraId="4CA03C56" w14:textId="37647856" w:rsidR="00395943" w:rsidRPr="00854CD1" w:rsidRDefault="00395943" w:rsidP="00395943">
      <w:pPr>
        <w:pStyle w:val="Absatz0"/>
        <w:jc w:val="both"/>
        <w:rPr>
          <w:sz w:val="28"/>
          <w:szCs w:val="22"/>
        </w:rPr>
      </w:pPr>
      <w:r w:rsidRPr="00D5268A">
        <w:rPr>
          <w:szCs w:val="22"/>
        </w:rPr>
        <w:t xml:space="preserve">Bei Nichterfüllung der Teilnahmekriterien wird die Situation regelmässig überprüft, spätestens im Rahmen der jährlichen Überprüfung zum Leistungsentscheid. </w:t>
      </w:r>
      <w:r>
        <w:rPr>
          <w:szCs w:val="22"/>
        </w:rPr>
        <w:t>Sobald die Teilnahmekriterien erfüllt sind, erfolgt die Neuanmeldung in die NAVI. Wenn eine Empfehlung aus einer früheren Teilnahme bereits vorliegt, liegt es im Ermessen des</w:t>
      </w:r>
      <w:r w:rsidR="003B5807">
        <w:rPr>
          <w:szCs w:val="22"/>
        </w:rPr>
        <w:t>*</w:t>
      </w:r>
      <w:r>
        <w:rPr>
          <w:szCs w:val="22"/>
        </w:rPr>
        <w:t>der fallführenden Sozialarbeiters</w:t>
      </w:r>
      <w:r w:rsidR="003B5807">
        <w:rPr>
          <w:szCs w:val="22"/>
        </w:rPr>
        <w:t>*</w:t>
      </w:r>
      <w:r>
        <w:rPr>
          <w:szCs w:val="22"/>
        </w:rPr>
        <w:t>in, ob eine Anmeldung in die Kurzabklärung NAVI oder - in Absprache mit dem</w:t>
      </w:r>
      <w:r w:rsidR="003B5807">
        <w:rPr>
          <w:szCs w:val="22"/>
        </w:rPr>
        <w:t>*</w:t>
      </w:r>
      <w:r>
        <w:rPr>
          <w:szCs w:val="22"/>
        </w:rPr>
        <w:t>der Klient</w:t>
      </w:r>
      <w:r w:rsidR="003B5807">
        <w:rPr>
          <w:szCs w:val="22"/>
        </w:rPr>
        <w:t>*</w:t>
      </w:r>
      <w:r>
        <w:rPr>
          <w:szCs w:val="22"/>
        </w:rPr>
        <w:t xml:space="preserve">in - eine Anmeldung in das empfohlene Angebot erfolgt. </w:t>
      </w:r>
    </w:p>
    <w:p w14:paraId="3A378842" w14:textId="77777777" w:rsidR="00395943" w:rsidRDefault="00395943" w:rsidP="00395943">
      <w:pPr>
        <w:rPr>
          <w:szCs w:val="22"/>
        </w:rPr>
      </w:pPr>
    </w:p>
    <w:p w14:paraId="7F731DB8" w14:textId="77777777" w:rsidR="00395943" w:rsidRPr="00443D14" w:rsidRDefault="00395943" w:rsidP="00395943">
      <w:pPr>
        <w:jc w:val="both"/>
        <w:rPr>
          <w:lang w:eastAsia="de-CH"/>
        </w:rPr>
      </w:pPr>
      <w:r w:rsidRPr="00D5268A">
        <w:rPr>
          <w:lang w:eastAsia="de-CH"/>
        </w:rPr>
        <w:t xml:space="preserve">Einzelheiten zur </w:t>
      </w:r>
      <w:r>
        <w:rPr>
          <w:lang w:eastAsia="de-CH"/>
        </w:rPr>
        <w:t>NAVI</w:t>
      </w:r>
      <w:r w:rsidRPr="00D5268A">
        <w:rPr>
          <w:lang w:eastAsia="de-CH"/>
        </w:rPr>
        <w:t xml:space="preserve"> sind in der</w:t>
      </w:r>
      <w:r w:rsidRPr="00D5268A">
        <w:t xml:space="preserve"> </w:t>
      </w:r>
      <w:bookmarkStart w:id="14" w:name="_Hlk24210215"/>
      <w:r>
        <w:rPr>
          <w:szCs w:val="22"/>
        </w:rPr>
        <w:fldChar w:fldCharType="begin"/>
      </w:r>
      <w:r>
        <w:rPr>
          <w:szCs w:val="22"/>
        </w:rPr>
        <w:instrText xml:space="preserve"> HYPERLINK "https://sozeloixps.global.szh.loc/ix-SOZ_ELO_DM01/plugin/de.elo.ix.plugin.proxy/web/pages/startup.jsp?useSSO=true&amp;guid=(6B125FB4-35C7-DD80-9158-5B9581803BD3)" </w:instrText>
      </w:r>
      <w:r>
        <w:rPr>
          <w:szCs w:val="22"/>
        </w:rPr>
        <w:fldChar w:fldCharType="separate"/>
      </w:r>
      <w:r w:rsidRPr="0002578A">
        <w:rPr>
          <w:rStyle w:val="Hyperlink"/>
          <w:szCs w:val="22"/>
        </w:rPr>
        <w:t xml:space="preserve">HAW Berufliche und </w:t>
      </w:r>
      <w:proofErr w:type="spellStart"/>
      <w:r w:rsidRPr="0002578A">
        <w:rPr>
          <w:rStyle w:val="Hyperlink"/>
          <w:szCs w:val="22"/>
        </w:rPr>
        <w:t>Soziale</w:t>
      </w:r>
      <w:proofErr w:type="spellEnd"/>
      <w:r w:rsidRPr="0002578A">
        <w:rPr>
          <w:rStyle w:val="Hyperlink"/>
          <w:szCs w:val="22"/>
        </w:rPr>
        <w:t xml:space="preserve"> Integration – NAVI</w:t>
      </w:r>
      <w:r>
        <w:rPr>
          <w:szCs w:val="22"/>
        </w:rPr>
        <w:fldChar w:fldCharType="end"/>
      </w:r>
      <w:r>
        <w:rPr>
          <w:szCs w:val="22"/>
        </w:rPr>
        <w:t xml:space="preserve"> </w:t>
      </w:r>
      <w:r w:rsidRPr="00D5268A">
        <w:rPr>
          <w:lang w:eastAsia="de-CH"/>
        </w:rPr>
        <w:t xml:space="preserve">geregelt. </w:t>
      </w:r>
      <w:bookmarkEnd w:id="14"/>
    </w:p>
    <w:p w14:paraId="7E482290" w14:textId="4D34D6A5" w:rsidR="00395943" w:rsidRDefault="00395943" w:rsidP="00395943">
      <w:pPr>
        <w:rPr>
          <w:szCs w:val="22"/>
        </w:rPr>
      </w:pPr>
    </w:p>
    <w:p w14:paraId="7F1B5107" w14:textId="16988D4D" w:rsidR="006D0DAC" w:rsidRDefault="006D0DAC" w:rsidP="00395943">
      <w:pPr>
        <w:rPr>
          <w:szCs w:val="22"/>
        </w:rPr>
      </w:pPr>
    </w:p>
    <w:p w14:paraId="75718FC5" w14:textId="4F4FFF1A" w:rsidR="006D0DAC" w:rsidRDefault="006D0DAC" w:rsidP="00395943">
      <w:pPr>
        <w:rPr>
          <w:szCs w:val="22"/>
        </w:rPr>
      </w:pPr>
    </w:p>
    <w:p w14:paraId="4AFA5638" w14:textId="650B682B" w:rsidR="006D0DAC" w:rsidRDefault="006D0DAC" w:rsidP="00395943">
      <w:pPr>
        <w:rPr>
          <w:szCs w:val="22"/>
        </w:rPr>
      </w:pPr>
    </w:p>
    <w:p w14:paraId="01A81663" w14:textId="77777777" w:rsidR="006D0DAC" w:rsidRDefault="006D0DAC" w:rsidP="00395943">
      <w:pPr>
        <w:rPr>
          <w:szCs w:val="22"/>
        </w:rPr>
      </w:pPr>
    </w:p>
    <w:p w14:paraId="3062DEEE" w14:textId="77777777" w:rsidR="00395943" w:rsidRPr="007C7BBD" w:rsidRDefault="00395943" w:rsidP="00395943">
      <w:pPr>
        <w:pStyle w:val="berschrift1"/>
        <w:tabs>
          <w:tab w:val="clear" w:pos="709"/>
        </w:tabs>
        <w:spacing w:before="240" w:after="120"/>
        <w:ind w:left="432" w:hanging="432"/>
      </w:pPr>
      <w:bookmarkStart w:id="15" w:name="_Toc120868402"/>
      <w:r>
        <w:lastRenderedPageBreak/>
        <w:t>Einteilung</w:t>
      </w:r>
      <w:r w:rsidRPr="007C7BBD">
        <w:t xml:space="preserve"> in vier Zielgruppen</w:t>
      </w:r>
      <w:bookmarkEnd w:id="15"/>
      <w:r>
        <w:t xml:space="preserve"> </w:t>
      </w:r>
    </w:p>
    <w:p w14:paraId="5C0F2A99" w14:textId="77777777" w:rsidR="00395943" w:rsidRDefault="00395943" w:rsidP="00395943">
      <w:pPr>
        <w:jc w:val="both"/>
        <w:rPr>
          <w:szCs w:val="22"/>
        </w:rPr>
      </w:pPr>
    </w:p>
    <w:p w14:paraId="4CE21D20" w14:textId="77777777" w:rsidR="00395943" w:rsidRDefault="00395943" w:rsidP="00395943">
      <w:pPr>
        <w:spacing w:after="120"/>
        <w:contextualSpacing/>
        <w:jc w:val="both"/>
        <w:rPr>
          <w:szCs w:val="22"/>
        </w:rPr>
      </w:pPr>
      <w:r w:rsidRPr="00D5268A">
        <w:rPr>
          <w:szCs w:val="22"/>
        </w:rPr>
        <w:t>Die Zuteilun</w:t>
      </w:r>
      <w:r>
        <w:rPr>
          <w:szCs w:val="22"/>
        </w:rPr>
        <w:t xml:space="preserve">g von Klient*innen in eine von vier </w:t>
      </w:r>
      <w:r w:rsidRPr="00D5268A">
        <w:rPr>
          <w:szCs w:val="22"/>
        </w:rPr>
        <w:t xml:space="preserve">Zielgruppen erfolgt nach der individuellen Ausprägung der beiden Dimensionen </w:t>
      </w:r>
      <w:r w:rsidRPr="00D5268A">
        <w:rPr>
          <w:b/>
          <w:szCs w:val="22"/>
        </w:rPr>
        <w:t>Arbeitsmarktfähigkeit/-chancen</w:t>
      </w:r>
      <w:r w:rsidRPr="00D5268A">
        <w:rPr>
          <w:szCs w:val="22"/>
        </w:rPr>
        <w:t xml:space="preserve"> und </w:t>
      </w:r>
      <w:r w:rsidRPr="00D5268A">
        <w:rPr>
          <w:b/>
          <w:szCs w:val="22"/>
        </w:rPr>
        <w:t>Veränderungswillen/Motivation</w:t>
      </w:r>
      <w:r>
        <w:rPr>
          <w:szCs w:val="22"/>
        </w:rPr>
        <w:t xml:space="preserve">. </w:t>
      </w:r>
      <w:r w:rsidRPr="00EA7E0B">
        <w:rPr>
          <w:szCs w:val="22"/>
        </w:rPr>
        <w:t>Unter «Ar</w:t>
      </w:r>
      <w:r>
        <w:rPr>
          <w:szCs w:val="22"/>
        </w:rPr>
        <w:t xml:space="preserve">beitsmarktfähigkeit» werden die </w:t>
      </w:r>
      <w:r w:rsidRPr="00EA7E0B">
        <w:rPr>
          <w:szCs w:val="22"/>
        </w:rPr>
        <w:t>von Bildung, Erfahrung, beruflichen und sozialen</w:t>
      </w:r>
      <w:r>
        <w:rPr>
          <w:szCs w:val="22"/>
        </w:rPr>
        <w:t xml:space="preserve"> Kompetenzen abhängigen Chancen </w:t>
      </w:r>
      <w:r w:rsidRPr="00EA7E0B">
        <w:rPr>
          <w:szCs w:val="22"/>
        </w:rPr>
        <w:t>verstanden, eine Stelle im 1. Arbeitsmarkt zu finden. «Mot</w:t>
      </w:r>
      <w:r>
        <w:rPr>
          <w:szCs w:val="22"/>
        </w:rPr>
        <w:t xml:space="preserve">ivation» beschreibt den Willen, </w:t>
      </w:r>
      <w:r w:rsidRPr="00EA7E0B">
        <w:rPr>
          <w:szCs w:val="22"/>
        </w:rPr>
        <w:t xml:space="preserve">die eigene Situation zu verändern und </w:t>
      </w:r>
      <w:r>
        <w:rPr>
          <w:szCs w:val="22"/>
        </w:rPr>
        <w:t xml:space="preserve">mit dem entsprechenden Engagement </w:t>
      </w:r>
      <w:r w:rsidRPr="00EA7E0B">
        <w:rPr>
          <w:szCs w:val="22"/>
        </w:rPr>
        <w:t xml:space="preserve">eine Stelle im 1. Arbeitsmarkt anzutreten. </w:t>
      </w:r>
      <w:r w:rsidRPr="00D5268A">
        <w:rPr>
          <w:szCs w:val="22"/>
        </w:rPr>
        <w:t xml:space="preserve">Die </w:t>
      </w:r>
      <w:r>
        <w:rPr>
          <w:szCs w:val="22"/>
        </w:rPr>
        <w:t xml:space="preserve">folgende Darstellung zeigt die Kriterien der </w:t>
      </w:r>
      <w:r w:rsidRPr="00D5268A">
        <w:rPr>
          <w:szCs w:val="22"/>
        </w:rPr>
        <w:t xml:space="preserve">Einteilung in eine der vier Zielgruppen </w:t>
      </w:r>
      <w:r>
        <w:rPr>
          <w:szCs w:val="22"/>
        </w:rPr>
        <w:t xml:space="preserve">und die Wirkungsziele in den einzelnen Zielgruppen: </w:t>
      </w:r>
    </w:p>
    <w:p w14:paraId="022D77EB" w14:textId="30811BF9" w:rsidR="00395943" w:rsidRDefault="00395943" w:rsidP="00395943">
      <w:pPr>
        <w:spacing w:after="120"/>
        <w:contextualSpacing/>
        <w:rPr>
          <w:szCs w:val="22"/>
        </w:rPr>
      </w:pPr>
    </w:p>
    <w:p w14:paraId="255E300A" w14:textId="77777777" w:rsidR="00395943" w:rsidRDefault="00395943" w:rsidP="00395943">
      <w:pPr>
        <w:pStyle w:val="Listenabsatz"/>
        <w:spacing w:after="120"/>
        <w:ind w:left="0"/>
        <w:contextualSpacing/>
        <w:rPr>
          <w:b/>
          <w:szCs w:val="22"/>
        </w:rPr>
      </w:pPr>
    </w:p>
    <w:p w14:paraId="2965B5EB" w14:textId="77777777" w:rsidR="00395943" w:rsidRDefault="00395943" w:rsidP="00395943">
      <w:pPr>
        <w:pStyle w:val="Listenabsatz"/>
        <w:spacing w:after="120"/>
        <w:ind w:left="0"/>
        <w:contextualSpacing/>
        <w:rPr>
          <w:b/>
          <w:szCs w:val="22"/>
        </w:rPr>
      </w:pPr>
      <w:r>
        <w:rPr>
          <w:noProof/>
          <w:lang w:eastAsia="de-CH"/>
        </w:rPr>
        <w:drawing>
          <wp:inline distT="0" distB="0" distL="0" distR="0" wp14:anchorId="64432C44" wp14:editId="00062185">
            <wp:extent cx="5760085" cy="43802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4380230"/>
                    </a:xfrm>
                    <a:prstGeom prst="rect">
                      <a:avLst/>
                    </a:prstGeom>
                  </pic:spPr>
                </pic:pic>
              </a:graphicData>
            </a:graphic>
          </wp:inline>
        </w:drawing>
      </w:r>
    </w:p>
    <w:p w14:paraId="3E00D163" w14:textId="77777777" w:rsidR="00395943" w:rsidRPr="00DE7AF5" w:rsidRDefault="00395943" w:rsidP="00395943">
      <w:pPr>
        <w:jc w:val="both"/>
        <w:rPr>
          <w:rFonts w:cs="Times New Roman"/>
          <w:b/>
          <w:bCs/>
          <w:sz w:val="18"/>
          <w:szCs w:val="18"/>
          <w:lang w:eastAsia="de-CH"/>
        </w:rPr>
      </w:pPr>
      <w:r w:rsidRPr="00DE7AF5">
        <w:rPr>
          <w:rFonts w:cs="Times New Roman"/>
          <w:b/>
          <w:bCs/>
          <w:sz w:val="18"/>
          <w:szCs w:val="18"/>
          <w:lang w:eastAsia="de-CH"/>
        </w:rPr>
        <w:t xml:space="preserve">Abbildung 1: SD-Strategie berufliche und soziale Integration – Segmentierung in 4 Zielgruppen </w:t>
      </w:r>
    </w:p>
    <w:p w14:paraId="406D94B6" w14:textId="77777777" w:rsidR="00395943" w:rsidRDefault="00395943" w:rsidP="00395943">
      <w:pPr>
        <w:pStyle w:val="Listenabsatz"/>
        <w:spacing w:after="120"/>
        <w:ind w:left="0"/>
        <w:contextualSpacing/>
        <w:rPr>
          <w:b/>
          <w:szCs w:val="22"/>
        </w:rPr>
      </w:pPr>
    </w:p>
    <w:p w14:paraId="46EEEA7A" w14:textId="77777777" w:rsidR="00395943" w:rsidRPr="00D5268A" w:rsidRDefault="00395943" w:rsidP="00395943">
      <w:pPr>
        <w:pStyle w:val="Listenabsatz"/>
        <w:spacing w:after="120"/>
        <w:ind w:left="0"/>
        <w:contextualSpacing/>
        <w:jc w:val="both"/>
        <w:rPr>
          <w:szCs w:val="22"/>
        </w:rPr>
      </w:pPr>
      <w:r w:rsidRPr="00D5268A">
        <w:rPr>
          <w:b/>
          <w:szCs w:val="22"/>
        </w:rPr>
        <w:t xml:space="preserve">Arbeitsmarktferne Personen (Zielgruppe 1 und 2) </w:t>
      </w:r>
      <w:r w:rsidRPr="00D5268A">
        <w:rPr>
          <w:szCs w:val="22"/>
        </w:rPr>
        <w:t>haben das Recht auf Teilnahme an Angebo</w:t>
      </w:r>
      <w:r>
        <w:rPr>
          <w:szCs w:val="22"/>
        </w:rPr>
        <w:t>ten der beruflichen und sozialen</w:t>
      </w:r>
      <w:r w:rsidRPr="00D5268A">
        <w:rPr>
          <w:szCs w:val="22"/>
        </w:rPr>
        <w:t xml:space="preserve"> Integration, die Teilnahme ist freiwillig.</w:t>
      </w:r>
    </w:p>
    <w:p w14:paraId="56A6146C" w14:textId="77777777" w:rsidR="00395943" w:rsidRPr="00D5268A" w:rsidRDefault="00395943" w:rsidP="00395943">
      <w:pPr>
        <w:pStyle w:val="Listenabsatz"/>
        <w:spacing w:after="120"/>
        <w:ind w:left="0"/>
        <w:contextualSpacing/>
        <w:jc w:val="both"/>
        <w:rPr>
          <w:szCs w:val="22"/>
        </w:rPr>
      </w:pPr>
    </w:p>
    <w:p w14:paraId="3C6A65BA" w14:textId="77777777" w:rsidR="00395943" w:rsidRPr="00C64184" w:rsidRDefault="00395943" w:rsidP="00395943">
      <w:pPr>
        <w:pStyle w:val="Listenabsatz"/>
        <w:ind w:left="0"/>
        <w:jc w:val="both"/>
        <w:rPr>
          <w:b/>
          <w:szCs w:val="22"/>
        </w:rPr>
      </w:pPr>
      <w:r w:rsidRPr="00D5268A">
        <w:rPr>
          <w:szCs w:val="22"/>
        </w:rPr>
        <w:t xml:space="preserve">Von </w:t>
      </w:r>
      <w:r w:rsidRPr="00C64184">
        <w:rPr>
          <w:b/>
          <w:szCs w:val="22"/>
        </w:rPr>
        <w:t>arbeitsmarktnahen Personen</w:t>
      </w:r>
      <w:r w:rsidRPr="00C64184">
        <w:rPr>
          <w:szCs w:val="22"/>
        </w:rPr>
        <w:t xml:space="preserve"> (</w:t>
      </w:r>
      <w:r w:rsidRPr="00C64184">
        <w:rPr>
          <w:b/>
          <w:szCs w:val="22"/>
        </w:rPr>
        <w:t>Zielgruppe 3 und 4</w:t>
      </w:r>
      <w:r w:rsidRPr="00C64184">
        <w:rPr>
          <w:szCs w:val="22"/>
        </w:rPr>
        <w:t xml:space="preserve">) hingegen wird erwartet, dass sie sich aktiv um ihre berufliche </w:t>
      </w:r>
      <w:r>
        <w:rPr>
          <w:szCs w:val="22"/>
        </w:rPr>
        <w:t>(</w:t>
      </w:r>
      <w:r w:rsidRPr="00C64184">
        <w:rPr>
          <w:szCs w:val="22"/>
        </w:rPr>
        <w:t>Re</w:t>
      </w:r>
      <w:r>
        <w:rPr>
          <w:szCs w:val="22"/>
        </w:rPr>
        <w:t>)</w:t>
      </w:r>
      <w:proofErr w:type="spellStart"/>
      <w:r w:rsidRPr="00C64184">
        <w:rPr>
          <w:szCs w:val="22"/>
        </w:rPr>
        <w:t>integration</w:t>
      </w:r>
      <w:proofErr w:type="spellEnd"/>
      <w:r w:rsidRPr="00C64184">
        <w:rPr>
          <w:szCs w:val="22"/>
        </w:rPr>
        <w:t xml:space="preserve"> bemühen. In der Regel erfolgt dies mit einer hohen Eigenmotivation dieser Personen</w:t>
      </w:r>
      <w:r>
        <w:rPr>
          <w:szCs w:val="22"/>
        </w:rPr>
        <w:t>.</w:t>
      </w:r>
      <w:r w:rsidRPr="00C64184">
        <w:rPr>
          <w:szCs w:val="22"/>
        </w:rPr>
        <w:t xml:space="preserve"> </w:t>
      </w:r>
    </w:p>
    <w:p w14:paraId="58CD5906" w14:textId="77777777" w:rsidR="00395943" w:rsidRPr="00C64184" w:rsidRDefault="00395943" w:rsidP="00395943">
      <w:pPr>
        <w:pStyle w:val="Listenabsatz"/>
        <w:ind w:left="0"/>
        <w:jc w:val="both"/>
        <w:rPr>
          <w:b/>
          <w:szCs w:val="22"/>
        </w:rPr>
      </w:pPr>
    </w:p>
    <w:p w14:paraId="58DD2DD2" w14:textId="77777777" w:rsidR="00395943" w:rsidRPr="00D5268A" w:rsidRDefault="00395943" w:rsidP="00395943">
      <w:pPr>
        <w:pStyle w:val="Listenabsatz"/>
        <w:ind w:left="0"/>
        <w:jc w:val="both"/>
        <w:rPr>
          <w:szCs w:val="22"/>
        </w:rPr>
      </w:pPr>
      <w:r w:rsidRPr="00C64184">
        <w:rPr>
          <w:szCs w:val="22"/>
        </w:rPr>
        <w:t>Engagieren sich arbeitsmarktnahe Personen nicht (mehr) für eine Stelle im 1. Arbeitsmarkt (z.B. keine Stellensuche, keine Teilnahme an Angeboten der beruflichen und sozialen Integration)</w:t>
      </w:r>
      <w:r w:rsidRPr="00D5268A">
        <w:rPr>
          <w:szCs w:val="22"/>
        </w:rPr>
        <w:t xml:space="preserve"> können sie mittels Auflagen zur Stellensuche und/oder zur Teilnahme am </w:t>
      </w:r>
      <w:proofErr w:type="spellStart"/>
      <w:r w:rsidRPr="00D5268A">
        <w:rPr>
          <w:szCs w:val="22"/>
        </w:rPr>
        <w:t>Teillohn</w:t>
      </w:r>
      <w:proofErr w:type="spellEnd"/>
      <w:r w:rsidRPr="00D5268A">
        <w:rPr>
          <w:szCs w:val="22"/>
        </w:rPr>
        <w:t xml:space="preserve"> dazu verpflichtet werden. Werden die Auflagen nicht erfüllt, erfolgen Kürzungen und (Teil-)Leistungseinstellungen (</w:t>
      </w:r>
      <w:r w:rsidRPr="00D5268A">
        <w:rPr>
          <w:b/>
          <w:szCs w:val="22"/>
        </w:rPr>
        <w:t>Zielgruppe 4</w:t>
      </w:r>
      <w:r w:rsidRPr="00D5268A">
        <w:rPr>
          <w:szCs w:val="22"/>
        </w:rPr>
        <w:t xml:space="preserve">; siehe </w:t>
      </w:r>
      <w:hyperlink r:id="rId23" w:history="1">
        <w:r w:rsidRPr="0002578A">
          <w:rPr>
            <w:rStyle w:val="Hyperlink"/>
            <w:szCs w:val="22"/>
          </w:rPr>
          <w:t>HAW Auflagen- und Kürzungsverfahren</w:t>
        </w:r>
      </w:hyperlink>
      <w:r w:rsidRPr="00D5268A">
        <w:rPr>
          <w:szCs w:val="22"/>
        </w:rPr>
        <w:t xml:space="preserve">). </w:t>
      </w:r>
    </w:p>
    <w:p w14:paraId="30B4A89C" w14:textId="433AA485" w:rsidR="00395943" w:rsidRPr="00D5268A" w:rsidRDefault="00395943" w:rsidP="00395943">
      <w:pPr>
        <w:pStyle w:val="Absatz0"/>
        <w:jc w:val="both"/>
        <w:rPr>
          <w:szCs w:val="22"/>
        </w:rPr>
      </w:pPr>
      <w:r w:rsidRPr="00D5268A">
        <w:rPr>
          <w:szCs w:val="22"/>
        </w:rPr>
        <w:lastRenderedPageBreak/>
        <w:t>Der Verbleib in der Zielgruppe 3 ist auf zwei Jahre beschränkt. Klient</w:t>
      </w:r>
      <w:r>
        <w:rPr>
          <w:szCs w:val="22"/>
        </w:rPr>
        <w:t>*</w:t>
      </w:r>
      <w:r w:rsidRPr="00D5268A">
        <w:rPr>
          <w:szCs w:val="22"/>
        </w:rPr>
        <w:t xml:space="preserve">innen in der Zielgruppe 3 werden als arbeitsmarktfähig und motiviert eingeschätzt; mit gezielter Unterstützung sollte es diesen Personen gelingen, innerhalb der zweijährigen Dauer eine Stelle im 1. Arbeitsmarkt zu finden. </w:t>
      </w:r>
      <w:r w:rsidRPr="00C6788F">
        <w:rPr>
          <w:szCs w:val="22"/>
        </w:rPr>
        <w:t>Kann innerhalb der zweijährigen Dauer keine Stelle im 1. Arbeitsmarkt gefunden werden, ist eine erneute Abklärung durch die NAVI und/oder ein Zielgruppenwechsel angezeigt. Wenn gut begründbar und wenn eine Empfehlung von Seiten Anbieter*in vorliegt, ist in Ausnahmefällen eine Verlängerung der Verweildauer von zwei Jahren möglich, um eine nachhaltige (Re)Integration in den Arbeitsmarkt zu ermöglichen.</w:t>
      </w:r>
    </w:p>
    <w:p w14:paraId="1DB53FD1" w14:textId="77777777" w:rsidR="00395943" w:rsidRDefault="00395943" w:rsidP="00395943">
      <w:pPr>
        <w:jc w:val="both"/>
        <w:rPr>
          <w:lang w:eastAsia="de-CH"/>
        </w:rPr>
      </w:pPr>
    </w:p>
    <w:p w14:paraId="3A54075D" w14:textId="21307985" w:rsidR="00395943" w:rsidRPr="00C0524B" w:rsidRDefault="00395943" w:rsidP="00395943">
      <w:pPr>
        <w:tabs>
          <w:tab w:val="left" w:pos="3919"/>
        </w:tabs>
        <w:rPr>
          <w:lang w:eastAsia="de-CH"/>
        </w:rPr>
      </w:pPr>
    </w:p>
    <w:p w14:paraId="44AB53A6" w14:textId="77777777" w:rsidR="00395943" w:rsidRPr="00D5268A" w:rsidRDefault="00395943" w:rsidP="00395943">
      <w:pPr>
        <w:pStyle w:val="berschrift1"/>
        <w:tabs>
          <w:tab w:val="clear" w:pos="709"/>
        </w:tabs>
        <w:spacing w:before="240" w:after="120"/>
        <w:ind w:left="432" w:hanging="432"/>
        <w:rPr>
          <w:lang w:eastAsia="de-CH"/>
        </w:rPr>
      </w:pPr>
      <w:bookmarkStart w:id="16" w:name="_Toc120868403"/>
      <w:r>
        <w:rPr>
          <w:lang w:eastAsia="de-CH"/>
        </w:rPr>
        <w:t>Zielgruppenspezifische Angebote</w:t>
      </w:r>
      <w:bookmarkEnd w:id="16"/>
    </w:p>
    <w:p w14:paraId="7BB4F17A" w14:textId="77777777" w:rsidR="00395943" w:rsidRPr="00D5268A" w:rsidRDefault="00395943" w:rsidP="00395943">
      <w:pPr>
        <w:jc w:val="both"/>
        <w:rPr>
          <w:szCs w:val="22"/>
        </w:rPr>
      </w:pPr>
      <w:r w:rsidRPr="00D5268A">
        <w:rPr>
          <w:szCs w:val="22"/>
        </w:rPr>
        <w:t xml:space="preserve">In allen vier genannten Zielgruppen wird der </w:t>
      </w:r>
      <w:proofErr w:type="spellStart"/>
      <w:r w:rsidRPr="00D5268A">
        <w:rPr>
          <w:szCs w:val="22"/>
        </w:rPr>
        <w:t>Teillohn</w:t>
      </w:r>
      <w:proofErr w:type="spellEnd"/>
      <w:r w:rsidRPr="00D5268A">
        <w:rPr>
          <w:szCs w:val="22"/>
        </w:rPr>
        <w:t xml:space="preserve"> angeboten, in den Zielgruppen 1 bis 3 zusätzlich die Gemeinnützige Arbeit. Für Zielgruppe 3 stehen zudem Qualifizierungsprogramme zur Verfügung. </w:t>
      </w:r>
      <w:r w:rsidRPr="00C6788F">
        <w:rPr>
          <w:szCs w:val="22"/>
        </w:rPr>
        <w:t>Klient*innen, die ein Qualifizierungsprogramm besuchen, sind immer gleichzeitig bei der Stellenvermittlung angemeldet.</w:t>
      </w:r>
      <w:r>
        <w:rPr>
          <w:szCs w:val="22"/>
        </w:rPr>
        <w:t xml:space="preserve"> </w:t>
      </w:r>
      <w:r w:rsidRPr="00D5268A">
        <w:rPr>
          <w:szCs w:val="22"/>
        </w:rPr>
        <w:t>Mit diese</w:t>
      </w:r>
      <w:r>
        <w:rPr>
          <w:szCs w:val="22"/>
        </w:rPr>
        <w:t>n</w:t>
      </w:r>
      <w:r w:rsidRPr="00D5268A">
        <w:rPr>
          <w:szCs w:val="22"/>
        </w:rPr>
        <w:t xml:space="preserve"> Grundangebot</w:t>
      </w:r>
      <w:r>
        <w:rPr>
          <w:szCs w:val="22"/>
        </w:rPr>
        <w:t>en</w:t>
      </w:r>
      <w:r w:rsidRPr="00D5268A">
        <w:rPr>
          <w:b/>
          <w:szCs w:val="22"/>
        </w:rPr>
        <w:t xml:space="preserve"> </w:t>
      </w:r>
      <w:r w:rsidRPr="00D5268A">
        <w:rPr>
          <w:szCs w:val="22"/>
        </w:rPr>
        <w:t>wird Arbeitstätigkeit und damit die Teilhabe am gesellschaftlichen Leben ermöglicht. Die weitere Angebotspalette ist modular aufgebaut. Je nach Zielgruppe können weitere (qualifizierende) Zusatzmodule</w:t>
      </w:r>
      <w:r w:rsidRPr="00D5268A">
        <w:rPr>
          <w:b/>
          <w:szCs w:val="22"/>
        </w:rPr>
        <w:t xml:space="preserve"> </w:t>
      </w:r>
      <w:r w:rsidRPr="00D5268A">
        <w:rPr>
          <w:szCs w:val="22"/>
        </w:rPr>
        <w:t>gebucht werden</w:t>
      </w:r>
      <w:r>
        <w:rPr>
          <w:szCs w:val="22"/>
        </w:rPr>
        <w:t xml:space="preserve"> (siehe Abbildung 2)</w:t>
      </w:r>
      <w:r w:rsidRPr="00D5268A">
        <w:rPr>
          <w:szCs w:val="22"/>
        </w:rPr>
        <w:t xml:space="preserve">. </w:t>
      </w:r>
    </w:p>
    <w:p w14:paraId="67A0BDEB" w14:textId="77777777" w:rsidR="00395943" w:rsidRDefault="00395943" w:rsidP="00395943">
      <w:pPr>
        <w:rPr>
          <w:lang w:eastAsia="de-CH"/>
        </w:rPr>
      </w:pPr>
    </w:p>
    <w:p w14:paraId="1CA2D017" w14:textId="77777777" w:rsidR="00395943" w:rsidRPr="00D5268A" w:rsidRDefault="00395943" w:rsidP="00395943">
      <w:pPr>
        <w:rPr>
          <w:lang w:eastAsia="de-CH"/>
        </w:rPr>
      </w:pPr>
      <w:r>
        <w:rPr>
          <w:noProof/>
          <w:lang w:eastAsia="de-CH"/>
        </w:rPr>
        <w:drawing>
          <wp:inline distT="0" distB="0" distL="0" distR="0" wp14:anchorId="0640A59D" wp14:editId="791E37A6">
            <wp:extent cx="5760085" cy="431990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_10_25_Schemata_Strategie BUSI.jpg"/>
                    <pic:cNvPicPr/>
                  </pic:nvPicPr>
                  <pic:blipFill>
                    <a:blip r:embed="rId24">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14:paraId="2D15D587" w14:textId="77777777" w:rsidR="00395943" w:rsidRPr="00DE7AF5" w:rsidRDefault="00395943" w:rsidP="00395943">
      <w:pPr>
        <w:jc w:val="both"/>
        <w:rPr>
          <w:rFonts w:cs="Times New Roman"/>
          <w:b/>
          <w:bCs/>
          <w:sz w:val="18"/>
          <w:szCs w:val="18"/>
          <w:lang w:eastAsia="de-CH"/>
        </w:rPr>
      </w:pPr>
      <w:r w:rsidRPr="00DE7AF5">
        <w:rPr>
          <w:rFonts w:cs="Times New Roman"/>
          <w:b/>
          <w:bCs/>
          <w:sz w:val="18"/>
          <w:szCs w:val="18"/>
          <w:lang w:eastAsia="de-CH"/>
        </w:rPr>
        <w:t>Abbildung 2 Grundangebot (</w:t>
      </w:r>
      <w:proofErr w:type="spellStart"/>
      <w:r w:rsidRPr="00DE7AF5">
        <w:rPr>
          <w:rFonts w:cs="Times New Roman"/>
          <w:b/>
          <w:bCs/>
          <w:sz w:val="18"/>
          <w:szCs w:val="18"/>
          <w:lang w:eastAsia="de-CH"/>
        </w:rPr>
        <w:t>Teillohn</w:t>
      </w:r>
      <w:proofErr w:type="spellEnd"/>
      <w:r w:rsidRPr="00DE7AF5">
        <w:rPr>
          <w:rFonts w:cs="Times New Roman"/>
          <w:b/>
          <w:bCs/>
          <w:sz w:val="18"/>
          <w:szCs w:val="18"/>
          <w:lang w:eastAsia="de-CH"/>
        </w:rPr>
        <w:t>, Gemeinnützige Arbeit, Qualifikationsprogramme) und (qualifizierende) Zusatzmodule pro Zielgruppe</w:t>
      </w:r>
    </w:p>
    <w:p w14:paraId="39AD6759" w14:textId="77777777" w:rsidR="00395943" w:rsidRPr="00D5268A" w:rsidRDefault="00395943" w:rsidP="00395943">
      <w:pPr>
        <w:rPr>
          <w:lang w:eastAsia="de-CH"/>
        </w:rPr>
      </w:pPr>
    </w:p>
    <w:p w14:paraId="4C6289DD" w14:textId="77777777" w:rsidR="00395943" w:rsidRDefault="00395943" w:rsidP="00395943">
      <w:pPr>
        <w:rPr>
          <w:lang w:eastAsia="de-CH"/>
        </w:rPr>
      </w:pPr>
      <w:r w:rsidRPr="00D5268A">
        <w:rPr>
          <w:lang w:eastAsia="de-CH"/>
        </w:rPr>
        <w:t xml:space="preserve">Einzelheiten zu den zielgruppenspezifischen Angeboten und zum Zielgruppenwechsel sind in der </w:t>
      </w:r>
      <w:hyperlink r:id="rId25" w:history="1">
        <w:r w:rsidRPr="001E603C">
          <w:rPr>
            <w:rStyle w:val="Hyperlink"/>
          </w:rPr>
          <w:t xml:space="preserve">HAW Berufliche und </w:t>
        </w:r>
        <w:proofErr w:type="spellStart"/>
        <w:r w:rsidRPr="001E603C">
          <w:rPr>
            <w:rStyle w:val="Hyperlink"/>
          </w:rPr>
          <w:t>Soziale</w:t>
        </w:r>
        <w:proofErr w:type="spellEnd"/>
        <w:r w:rsidRPr="001E603C">
          <w:rPr>
            <w:rStyle w:val="Hyperlink"/>
          </w:rPr>
          <w:t xml:space="preserve"> Integration – Zielgruppenspezifische Angebote und Zielgruppenwechsel</w:t>
        </w:r>
      </w:hyperlink>
      <w:r w:rsidRPr="00D5268A">
        <w:t xml:space="preserve"> </w:t>
      </w:r>
      <w:r w:rsidRPr="00D5268A">
        <w:rPr>
          <w:lang w:eastAsia="de-CH"/>
        </w:rPr>
        <w:t xml:space="preserve">geregelt. </w:t>
      </w:r>
    </w:p>
    <w:p w14:paraId="7B4FB687" w14:textId="77777777" w:rsidR="00395943" w:rsidRDefault="00395943" w:rsidP="00395943">
      <w:pPr>
        <w:rPr>
          <w:lang w:eastAsia="de-CH"/>
        </w:rPr>
      </w:pPr>
    </w:p>
    <w:p w14:paraId="3C1A51AE" w14:textId="6A7DDC3C" w:rsidR="00395943" w:rsidRPr="00D5268A" w:rsidRDefault="00395943" w:rsidP="00395943">
      <w:pPr>
        <w:pStyle w:val="berschrift2"/>
        <w:tabs>
          <w:tab w:val="clear" w:pos="709"/>
        </w:tabs>
        <w:spacing w:before="240" w:after="120"/>
      </w:pPr>
      <w:bookmarkStart w:id="17" w:name="_Toc120868404"/>
      <w:r>
        <w:lastRenderedPageBreak/>
        <w:t xml:space="preserve">Angebote für </w:t>
      </w:r>
      <w:r w:rsidRPr="00D5268A">
        <w:t>Klien</w:t>
      </w:r>
      <w:r w:rsidR="003B5807">
        <w:t>t*</w:t>
      </w:r>
      <w:r w:rsidRPr="00D5268A">
        <w:t xml:space="preserve">innen, welche die Teilnahmekriterien </w:t>
      </w:r>
      <w:r>
        <w:t xml:space="preserve">NAVI </w:t>
      </w:r>
      <w:r w:rsidRPr="00D5268A">
        <w:t>nicht erfüllen</w:t>
      </w:r>
      <w:bookmarkEnd w:id="17"/>
      <w:r w:rsidRPr="00D5268A">
        <w:t xml:space="preserve"> </w:t>
      </w:r>
    </w:p>
    <w:p w14:paraId="58BC44C5" w14:textId="77777777" w:rsidR="00395943" w:rsidRPr="00B5729A" w:rsidRDefault="00395943" w:rsidP="00395943">
      <w:pPr>
        <w:jc w:val="both"/>
        <w:rPr>
          <w:szCs w:val="22"/>
        </w:rPr>
      </w:pPr>
      <w:r w:rsidRPr="00B5729A">
        <w:rPr>
          <w:szCs w:val="22"/>
        </w:rPr>
        <w:t xml:space="preserve">Für </w:t>
      </w:r>
      <w:r>
        <w:rPr>
          <w:szCs w:val="22"/>
        </w:rPr>
        <w:t>Klient*innen</w:t>
      </w:r>
      <w:r w:rsidRPr="00B5729A">
        <w:rPr>
          <w:szCs w:val="22"/>
        </w:rPr>
        <w:t xml:space="preserve">, welche die Teilnahmekriterien der </w:t>
      </w:r>
      <w:r>
        <w:rPr>
          <w:szCs w:val="22"/>
        </w:rPr>
        <w:t>NAVI</w:t>
      </w:r>
      <w:r w:rsidRPr="00B5729A">
        <w:rPr>
          <w:szCs w:val="22"/>
        </w:rPr>
        <w:t xml:space="preserve"> (siehe Kap. 2) nicht erfüllen, stehen Angebote der sozialen Integration zur Verfügung (siehe </w:t>
      </w:r>
      <w:hyperlink r:id="rId26" w:history="1">
        <w:r w:rsidRPr="001E603C">
          <w:rPr>
            <w:rStyle w:val="Hyperlink"/>
            <w:szCs w:val="22"/>
          </w:rPr>
          <w:t>PRA Soziale Integration – Grundlagen</w:t>
        </w:r>
      </w:hyperlink>
      <w:r w:rsidRPr="00B5729A">
        <w:rPr>
          <w:szCs w:val="22"/>
        </w:rPr>
        <w:t xml:space="preserve">). </w:t>
      </w:r>
    </w:p>
    <w:p w14:paraId="49A71B1F" w14:textId="77777777" w:rsidR="00395943" w:rsidRPr="00B5729A" w:rsidRDefault="00395943" w:rsidP="00395943">
      <w:pPr>
        <w:jc w:val="both"/>
        <w:rPr>
          <w:szCs w:val="22"/>
        </w:rPr>
      </w:pPr>
    </w:p>
    <w:p w14:paraId="2AC86122" w14:textId="77777777" w:rsidR="00395943" w:rsidRDefault="00395943" w:rsidP="00395943">
      <w:pPr>
        <w:jc w:val="both"/>
        <w:rPr>
          <w:szCs w:val="22"/>
        </w:rPr>
      </w:pPr>
      <w:r>
        <w:rPr>
          <w:szCs w:val="22"/>
        </w:rPr>
        <w:t>Klient*innen</w:t>
      </w:r>
      <w:r w:rsidRPr="00B5729A">
        <w:rPr>
          <w:szCs w:val="22"/>
        </w:rPr>
        <w:t xml:space="preserve"> mit geringen Deutschkenntnissen können – unabhängig davon, ob sie die Teilnahmekriterien der </w:t>
      </w:r>
      <w:r>
        <w:rPr>
          <w:szCs w:val="22"/>
        </w:rPr>
        <w:t xml:space="preserve">NAVI </w:t>
      </w:r>
      <w:r w:rsidRPr="00B5729A">
        <w:rPr>
          <w:szCs w:val="22"/>
        </w:rPr>
        <w:t xml:space="preserve">erfüllen oder nicht – Deutschkurse gemäss </w:t>
      </w:r>
      <w:hyperlink r:id="rId27" w:history="1">
        <w:r w:rsidRPr="001E603C">
          <w:rPr>
            <w:rStyle w:val="Hyperlink"/>
          </w:rPr>
          <w:t>Deutschkursübersicht</w:t>
        </w:r>
      </w:hyperlink>
      <w:r w:rsidRPr="00B5729A">
        <w:rPr>
          <w:szCs w:val="22"/>
        </w:rPr>
        <w:t xml:space="preserve"> besuchen (siehe auch </w:t>
      </w:r>
      <w:hyperlink r:id="rId28" w:history="1">
        <w:r w:rsidRPr="001E603C">
          <w:rPr>
            <w:rStyle w:val="Hyperlink"/>
            <w:szCs w:val="22"/>
          </w:rPr>
          <w:t>PRA Deutschkurse</w:t>
        </w:r>
      </w:hyperlink>
      <w:r w:rsidRPr="00B5729A">
        <w:rPr>
          <w:szCs w:val="22"/>
        </w:rPr>
        <w:t>). Für Personen ohne Schweizerpass ist der Besuch von Deutschkursen äusserst wichtig, weil sich ungenügende Deutschkenntnisse negativ auf das Aufenthaltsrecht und den Familiennachzug auswirken können (siehe Kap. 1.2).</w:t>
      </w:r>
      <w:r>
        <w:rPr>
          <w:szCs w:val="22"/>
        </w:rPr>
        <w:t xml:space="preserve"> </w:t>
      </w:r>
    </w:p>
    <w:p w14:paraId="252CC344" w14:textId="77777777" w:rsidR="00F97CC8" w:rsidRPr="00395943" w:rsidRDefault="00F97CC8" w:rsidP="00395943"/>
    <w:sectPr w:rsidR="00F97CC8" w:rsidRPr="00395943" w:rsidSect="00321BCB">
      <w:headerReference w:type="default" r:id="rId29"/>
      <w:footerReference w:type="default" r:id="rId30"/>
      <w:headerReference w:type="first" r:id="rId31"/>
      <w:footerReference w:type="first" r:id="rId32"/>
      <w:pgSz w:w="11906" w:h="16838" w:code="9"/>
      <w:pgMar w:top="1985" w:right="1134" w:bottom="567"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A08D3" w14:textId="77777777" w:rsidR="00B15AF0" w:rsidRDefault="00B15AF0">
      <w:r>
        <w:separator/>
      </w:r>
    </w:p>
  </w:endnote>
  <w:endnote w:type="continuationSeparator" w:id="0">
    <w:p w14:paraId="748C11D5" w14:textId="77777777" w:rsidR="00B15AF0" w:rsidRDefault="00B15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953EAE" w14:paraId="252CC354" w14:textId="77777777">
      <w:trPr>
        <w:trHeight w:val="284"/>
      </w:trPr>
      <w:tc>
        <w:tcPr>
          <w:tcW w:w="5063" w:type="dxa"/>
        </w:tcPr>
        <w:p w14:paraId="252CC351" w14:textId="1129C03F" w:rsidR="00953EAE" w:rsidRDefault="00953EAE" w:rsidP="00953EAE">
          <w:pPr>
            <w:pStyle w:val="Fuzeile"/>
            <w:tabs>
              <w:tab w:val="clear" w:pos="4536"/>
              <w:tab w:val="clear" w:pos="9072"/>
              <w:tab w:val="right" w:pos="8504"/>
            </w:tabs>
            <w:rPr>
              <w:sz w:val="17"/>
            </w:rPr>
          </w:pPr>
          <w:r>
            <w:rPr>
              <w:sz w:val="17"/>
            </w:rPr>
            <w:t xml:space="preserve">HAW Berufliche und </w:t>
          </w:r>
          <w:proofErr w:type="spellStart"/>
          <w:r>
            <w:rPr>
              <w:sz w:val="17"/>
            </w:rPr>
            <w:t>Soziale</w:t>
          </w:r>
          <w:proofErr w:type="spellEnd"/>
          <w:r>
            <w:rPr>
              <w:sz w:val="17"/>
            </w:rPr>
            <w:t xml:space="preserve"> Integration- Grundlage </w:t>
          </w:r>
        </w:p>
      </w:tc>
      <w:tc>
        <w:tcPr>
          <w:tcW w:w="1430" w:type="dxa"/>
        </w:tcPr>
        <w:p w14:paraId="252CC352" w14:textId="77777777" w:rsidR="00953EAE" w:rsidRDefault="00953EAE" w:rsidP="00953EAE">
          <w:pPr>
            <w:pStyle w:val="Fuzeile"/>
            <w:tabs>
              <w:tab w:val="clear" w:pos="4536"/>
              <w:tab w:val="clear" w:pos="9072"/>
              <w:tab w:val="right" w:pos="8504"/>
            </w:tabs>
            <w:jc w:val="center"/>
            <w:rPr>
              <w:sz w:val="17"/>
            </w:rPr>
          </w:pPr>
        </w:p>
      </w:tc>
      <w:tc>
        <w:tcPr>
          <w:tcW w:w="2640" w:type="dxa"/>
        </w:tcPr>
        <w:p w14:paraId="252CC353" w14:textId="77777777" w:rsidR="00953EAE" w:rsidRDefault="00953EAE" w:rsidP="00953EAE">
          <w:pPr>
            <w:pStyle w:val="Fuzeile"/>
            <w:tabs>
              <w:tab w:val="clear" w:pos="4536"/>
              <w:tab w:val="clear" w:pos="9072"/>
              <w:tab w:val="right" w:pos="8504"/>
            </w:tabs>
            <w:jc w:val="right"/>
            <w:rPr>
              <w:sz w:val="17"/>
              <w:lang w:val="de-DE"/>
            </w:rPr>
          </w:pPr>
        </w:p>
      </w:tc>
    </w:tr>
  </w:tbl>
  <w:p w14:paraId="252CC355" w14:textId="77777777" w:rsidR="008C3F9E" w:rsidRDefault="008C3F9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1"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29"/>
      <w:gridCol w:w="3935"/>
      <w:gridCol w:w="1555"/>
      <w:gridCol w:w="1417"/>
      <w:gridCol w:w="2126"/>
      <w:gridCol w:w="179"/>
    </w:tblGrid>
    <w:tr w:rsidR="004A5161" w14:paraId="252CC360" w14:textId="77777777" w:rsidTr="00290E56">
      <w:trPr>
        <w:gridAfter w:val="1"/>
        <w:wAfter w:w="179" w:type="dxa"/>
        <w:trHeight w:val="284"/>
      </w:trPr>
      <w:tc>
        <w:tcPr>
          <w:tcW w:w="3964" w:type="dxa"/>
          <w:gridSpan w:val="2"/>
        </w:tcPr>
        <w:p w14:paraId="252CC35D" w14:textId="2F1BF16D" w:rsidR="004A5161" w:rsidRDefault="004A5161" w:rsidP="00953EAE">
          <w:pPr>
            <w:pStyle w:val="Fuzeile"/>
            <w:tabs>
              <w:tab w:val="clear" w:pos="4536"/>
              <w:tab w:val="clear" w:pos="9072"/>
              <w:tab w:val="right" w:pos="8504"/>
            </w:tabs>
            <w:rPr>
              <w:sz w:val="17"/>
            </w:rPr>
          </w:pPr>
          <w:r>
            <w:rPr>
              <w:sz w:val="17"/>
            </w:rPr>
            <w:t xml:space="preserve">HAW </w:t>
          </w:r>
          <w:r w:rsidR="00953EAE">
            <w:rPr>
              <w:sz w:val="17"/>
            </w:rPr>
            <w:t xml:space="preserve">Berufliche und </w:t>
          </w:r>
          <w:proofErr w:type="spellStart"/>
          <w:r w:rsidR="00953EAE">
            <w:rPr>
              <w:sz w:val="17"/>
            </w:rPr>
            <w:t>Soziale</w:t>
          </w:r>
          <w:proofErr w:type="spellEnd"/>
          <w:r w:rsidR="00953EAE">
            <w:rPr>
              <w:sz w:val="17"/>
            </w:rPr>
            <w:t xml:space="preserve"> Integration- Grundlage</w:t>
          </w:r>
          <w:r>
            <w:rPr>
              <w:sz w:val="17"/>
            </w:rPr>
            <w:t xml:space="preserve"> </w:t>
          </w:r>
        </w:p>
      </w:tc>
      <w:tc>
        <w:tcPr>
          <w:tcW w:w="1555" w:type="dxa"/>
        </w:tcPr>
        <w:p w14:paraId="46FD50BC" w14:textId="6E0983E6" w:rsidR="004A5161" w:rsidRDefault="004A5161">
          <w:pPr>
            <w:pStyle w:val="Fuzeile"/>
            <w:tabs>
              <w:tab w:val="clear" w:pos="4536"/>
              <w:tab w:val="clear" w:pos="9072"/>
              <w:tab w:val="right" w:pos="8504"/>
            </w:tabs>
            <w:jc w:val="center"/>
            <w:rPr>
              <w:sz w:val="17"/>
            </w:rPr>
          </w:pPr>
          <w:r>
            <w:rPr>
              <w:sz w:val="17"/>
            </w:rPr>
            <w:t>öffentlich</w:t>
          </w:r>
        </w:p>
      </w:tc>
      <w:tc>
        <w:tcPr>
          <w:tcW w:w="1417" w:type="dxa"/>
        </w:tcPr>
        <w:p w14:paraId="252CC35E" w14:textId="21DB1245" w:rsidR="004A5161" w:rsidRDefault="008E6636">
          <w:pPr>
            <w:pStyle w:val="Fuzeile"/>
            <w:tabs>
              <w:tab w:val="clear" w:pos="4536"/>
              <w:tab w:val="clear" w:pos="9072"/>
              <w:tab w:val="right" w:pos="8504"/>
            </w:tabs>
            <w:jc w:val="center"/>
            <w:rPr>
              <w:sz w:val="17"/>
            </w:rPr>
          </w:pPr>
          <w:r>
            <w:rPr>
              <w:sz w:val="17"/>
            </w:rPr>
            <w:t>Version 2.1</w:t>
          </w:r>
        </w:p>
      </w:tc>
      <w:tc>
        <w:tcPr>
          <w:tcW w:w="2126" w:type="dxa"/>
        </w:tcPr>
        <w:p w14:paraId="252CC35F" w14:textId="73623FBA" w:rsidR="004A5161" w:rsidRDefault="004A5161" w:rsidP="00C775FD">
          <w:pPr>
            <w:pStyle w:val="Fuzeile"/>
            <w:tabs>
              <w:tab w:val="clear" w:pos="4536"/>
              <w:tab w:val="clear" w:pos="9072"/>
              <w:tab w:val="right" w:pos="8504"/>
            </w:tabs>
            <w:ind w:left="-119"/>
            <w:jc w:val="right"/>
            <w:rPr>
              <w:sz w:val="17"/>
              <w:lang w:val="de-DE"/>
            </w:rPr>
          </w:pPr>
          <w:proofErr w:type="spellStart"/>
          <w:r>
            <w:rPr>
              <w:sz w:val="17"/>
              <w:lang w:val="de-DE"/>
            </w:rPr>
            <w:t>VerfasserIn</w:t>
          </w:r>
          <w:proofErr w:type="spellEnd"/>
          <w:r>
            <w:rPr>
              <w:sz w:val="17"/>
              <w:lang w:val="de-DE"/>
            </w:rPr>
            <w:t>: F</w:t>
          </w:r>
          <w:r w:rsidR="00C775FD">
            <w:rPr>
              <w:sz w:val="17"/>
              <w:lang w:val="de-DE"/>
            </w:rPr>
            <w:t>achstab</w:t>
          </w:r>
          <w:r>
            <w:rPr>
              <w:sz w:val="17"/>
              <w:lang w:val="de-DE"/>
            </w:rPr>
            <w:t xml:space="preserve"> </w:t>
          </w:r>
          <w:r w:rsidR="00953EAE">
            <w:rPr>
              <w:sz w:val="17"/>
              <w:lang w:val="de-DE"/>
            </w:rPr>
            <w:t>SI</w:t>
          </w:r>
        </w:p>
      </w:tc>
    </w:tr>
    <w:tr w:rsidR="004A5161" w14:paraId="317A9AE4" w14:textId="77777777" w:rsidTr="00290E56">
      <w:trPr>
        <w:trHeight w:val="284"/>
      </w:trPr>
      <w:tc>
        <w:tcPr>
          <w:tcW w:w="29" w:type="dxa"/>
        </w:tcPr>
        <w:p w14:paraId="02FBD56E" w14:textId="77777777" w:rsidR="004A5161" w:rsidRDefault="004A5161" w:rsidP="00C86D3E">
          <w:pPr>
            <w:pStyle w:val="Fuzeile"/>
            <w:tabs>
              <w:tab w:val="clear" w:pos="4536"/>
              <w:tab w:val="clear" w:pos="9072"/>
              <w:tab w:val="right" w:pos="8504"/>
            </w:tabs>
            <w:ind w:left="-119"/>
            <w:rPr>
              <w:sz w:val="17"/>
              <w:lang w:val="de-DE"/>
            </w:rPr>
          </w:pPr>
        </w:p>
      </w:tc>
      <w:tc>
        <w:tcPr>
          <w:tcW w:w="9212" w:type="dxa"/>
          <w:gridSpan w:val="5"/>
        </w:tcPr>
        <w:p w14:paraId="04FFFFF5" w14:textId="72C166BE" w:rsidR="008E6636" w:rsidRDefault="008E6636" w:rsidP="008E6636">
          <w:pPr>
            <w:pStyle w:val="Fuzeile"/>
          </w:pPr>
          <w:r>
            <w:rPr>
              <w:sz w:val="17"/>
              <w:lang w:val="de-DE"/>
            </w:rPr>
            <w:t>© Copyright: Soziale Dienste. Eine Weiterverwendung ist nur mit dem Zusatz «Soziale Dienste Stadt Zürich» erlaubt.</w:t>
          </w:r>
        </w:p>
        <w:p w14:paraId="0652CC77" w14:textId="46FAB926" w:rsidR="004A5161" w:rsidRDefault="004A5161" w:rsidP="004615B4">
          <w:pPr>
            <w:pStyle w:val="Fuzeile"/>
            <w:tabs>
              <w:tab w:val="clear" w:pos="4536"/>
              <w:tab w:val="clear" w:pos="9072"/>
              <w:tab w:val="right" w:pos="8504"/>
            </w:tabs>
            <w:ind w:left="-119"/>
            <w:rPr>
              <w:sz w:val="17"/>
              <w:lang w:val="de-DE"/>
            </w:rPr>
          </w:pPr>
        </w:p>
      </w:tc>
    </w:tr>
  </w:tbl>
  <w:p w14:paraId="252CC361" w14:textId="77777777" w:rsidR="008C3F9E" w:rsidRDefault="008C3F9E"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36D31" w14:textId="77777777" w:rsidR="00B15AF0" w:rsidRDefault="00B15AF0">
      <w:r>
        <w:separator/>
      </w:r>
    </w:p>
  </w:footnote>
  <w:footnote w:type="continuationSeparator" w:id="0">
    <w:p w14:paraId="086D64E9" w14:textId="77777777" w:rsidR="00B15AF0" w:rsidRDefault="00B15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8C3F9E" w14:paraId="252CC34C" w14:textId="77777777">
      <w:tc>
        <w:tcPr>
          <w:tcW w:w="7257" w:type="dxa"/>
          <w:gridSpan w:val="2"/>
        </w:tcPr>
        <w:p w14:paraId="252CC349" w14:textId="56055120" w:rsidR="008C3F9E" w:rsidRDefault="008C3F9E">
          <w:pPr>
            <w:pStyle w:val="Kopfzeile"/>
            <w:tabs>
              <w:tab w:val="clear" w:pos="4536"/>
              <w:tab w:val="clear" w:pos="9072"/>
            </w:tabs>
            <w:rPr>
              <w:szCs w:val="22"/>
            </w:rPr>
          </w:pPr>
          <w:r>
            <w:rPr>
              <w:noProof/>
              <w:szCs w:val="22"/>
              <w:lang w:eastAsia="de-CH"/>
            </w:rPr>
            <w:drawing>
              <wp:inline distT="0" distB="0" distL="0" distR="0" wp14:anchorId="252CC362" wp14:editId="0740A4F7">
                <wp:extent cx="1352550"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252CC34A" w14:textId="77777777" w:rsidR="008C3F9E" w:rsidRDefault="008C3F9E">
          <w:pPr>
            <w:pStyle w:val="Kopfzeile"/>
            <w:tabs>
              <w:tab w:val="clear" w:pos="4536"/>
              <w:tab w:val="clear" w:pos="9072"/>
            </w:tabs>
            <w:rPr>
              <w:szCs w:val="22"/>
            </w:rPr>
          </w:pPr>
        </w:p>
      </w:tc>
      <w:tc>
        <w:tcPr>
          <w:tcW w:w="2495" w:type="dxa"/>
        </w:tcPr>
        <w:p w14:paraId="252CC34B" w14:textId="77777777" w:rsidR="008C3F9E" w:rsidRDefault="008C3F9E">
          <w:pPr>
            <w:pStyle w:val="Kopfzeile"/>
            <w:tabs>
              <w:tab w:val="clear" w:pos="4536"/>
              <w:tab w:val="clear" w:pos="9072"/>
            </w:tabs>
            <w:rPr>
              <w:sz w:val="17"/>
              <w:szCs w:val="17"/>
            </w:rPr>
          </w:pPr>
        </w:p>
      </w:tc>
    </w:tr>
    <w:tr w:rsidR="008C3F9E" w14:paraId="252CC34F" w14:textId="77777777">
      <w:trPr>
        <w:trHeight w:val="210"/>
      </w:trPr>
      <w:tc>
        <w:tcPr>
          <w:tcW w:w="680" w:type="dxa"/>
        </w:tcPr>
        <w:p w14:paraId="252CC34D" w14:textId="77777777" w:rsidR="008C3F9E" w:rsidRDefault="008C3F9E">
          <w:pPr>
            <w:pStyle w:val="Kopfzeile"/>
          </w:pPr>
        </w:p>
      </w:tc>
      <w:tc>
        <w:tcPr>
          <w:tcW w:w="9072" w:type="dxa"/>
          <w:gridSpan w:val="2"/>
        </w:tcPr>
        <w:p w14:paraId="252CC34E" w14:textId="49688F12" w:rsidR="008C3F9E" w:rsidRDefault="008C3F9E">
          <w:pPr>
            <w:pStyle w:val="Kopfzeile"/>
          </w:pPr>
          <w:r>
            <w:fldChar w:fldCharType="begin"/>
          </w:r>
          <w:r>
            <w:instrText xml:space="preserve"> PAGE   \* MERGEFORMAT </w:instrText>
          </w:r>
          <w:r>
            <w:fldChar w:fldCharType="separate"/>
          </w:r>
          <w:r w:rsidR="00D35195">
            <w:rPr>
              <w:noProof/>
            </w:rPr>
            <w:t>6</w:t>
          </w:r>
          <w:r>
            <w:fldChar w:fldCharType="end"/>
          </w:r>
          <w:r>
            <w:t>/</w:t>
          </w:r>
          <w:fldSimple w:instr=" NUMPAGES   \* MERGEFORMAT ">
            <w:r w:rsidR="00D35195">
              <w:rPr>
                <w:noProof/>
              </w:rPr>
              <w:t>6</w:t>
            </w:r>
          </w:fldSimple>
        </w:p>
      </w:tc>
    </w:tr>
  </w:tbl>
  <w:p w14:paraId="252CC350" w14:textId="77777777" w:rsidR="008C3F9E" w:rsidRDefault="008C3F9E">
    <w:pPr>
      <w:pStyle w:val="Kopfzeile"/>
      <w:tabs>
        <w:tab w:val="clear" w:pos="4536"/>
        <w:tab w:val="clear" w:pos="9072"/>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8C3F9E" w14:paraId="252CC358" w14:textId="77777777">
      <w:tc>
        <w:tcPr>
          <w:tcW w:w="7257" w:type="dxa"/>
        </w:tcPr>
        <w:p w14:paraId="252CC356" w14:textId="24D66BB1" w:rsidR="008C3F9E" w:rsidRDefault="008C3F9E">
          <w:pPr>
            <w:pStyle w:val="Kopfzeile"/>
            <w:tabs>
              <w:tab w:val="clear" w:pos="4536"/>
              <w:tab w:val="clear" w:pos="9072"/>
            </w:tabs>
            <w:rPr>
              <w:szCs w:val="22"/>
            </w:rPr>
          </w:pPr>
          <w:r>
            <w:rPr>
              <w:noProof/>
              <w:szCs w:val="22"/>
              <w:lang w:eastAsia="de-CH"/>
            </w:rPr>
            <w:drawing>
              <wp:inline distT="0" distB="0" distL="0" distR="0" wp14:anchorId="252CC363" wp14:editId="19D1E8A3">
                <wp:extent cx="1352550"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252CC357" w14:textId="77777777" w:rsidR="008C3F9E" w:rsidRDefault="008C3F9E">
          <w:pPr>
            <w:pStyle w:val="Kopfzeile"/>
            <w:tabs>
              <w:tab w:val="clear" w:pos="4536"/>
              <w:tab w:val="clear" w:pos="9072"/>
            </w:tabs>
            <w:rPr>
              <w:sz w:val="17"/>
              <w:szCs w:val="17"/>
            </w:rPr>
          </w:pPr>
        </w:p>
      </w:tc>
    </w:tr>
    <w:tr w:rsidR="008C3F9E" w14:paraId="252CC35B" w14:textId="77777777">
      <w:tc>
        <w:tcPr>
          <w:tcW w:w="7257" w:type="dxa"/>
        </w:tcPr>
        <w:p w14:paraId="252CC359" w14:textId="77777777" w:rsidR="008C3F9E" w:rsidRDefault="008C3F9E">
          <w:pPr>
            <w:pStyle w:val="Kopfzeile"/>
            <w:tabs>
              <w:tab w:val="clear" w:pos="4536"/>
              <w:tab w:val="clear" w:pos="9072"/>
            </w:tabs>
            <w:rPr>
              <w:szCs w:val="22"/>
            </w:rPr>
          </w:pPr>
        </w:p>
      </w:tc>
      <w:tc>
        <w:tcPr>
          <w:tcW w:w="2495" w:type="dxa"/>
        </w:tcPr>
        <w:p w14:paraId="252CC35A" w14:textId="77777777" w:rsidR="008C3F9E" w:rsidRDefault="008C3F9E">
          <w:pPr>
            <w:pStyle w:val="Kopfzeile"/>
            <w:tabs>
              <w:tab w:val="clear" w:pos="4536"/>
              <w:tab w:val="clear" w:pos="9072"/>
            </w:tabs>
            <w:rPr>
              <w:noProof/>
              <w:sz w:val="17"/>
              <w:szCs w:val="17"/>
              <w:lang w:val="de-DE"/>
            </w:rPr>
          </w:pPr>
        </w:p>
      </w:tc>
    </w:tr>
  </w:tbl>
  <w:p w14:paraId="252CC35C" w14:textId="77777777" w:rsidR="008C3F9E" w:rsidRDefault="008C3F9E">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D4E"/>
    <w:multiLevelType w:val="multilevel"/>
    <w:tmpl w:val="3A227DE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C2216EC"/>
    <w:multiLevelType w:val="multilevel"/>
    <w:tmpl w:val="05B2DA4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 w15:restartNumberingAfterBreak="0">
    <w:nsid w:val="1348699C"/>
    <w:multiLevelType w:val="hybridMultilevel"/>
    <w:tmpl w:val="877400EE"/>
    <w:lvl w:ilvl="0" w:tplc="ED94DF9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35C80798"/>
    <w:multiLevelType w:val="multilevel"/>
    <w:tmpl w:val="EA34608A"/>
    <w:lvl w:ilvl="0">
      <w:start w:val="1"/>
      <w:numFmt w:val="bullet"/>
      <w:lvlText w:val="–"/>
      <w:lvlJc w:val="left"/>
      <w:pPr>
        <w:tabs>
          <w:tab w:val="num" w:pos="720"/>
        </w:tabs>
        <w:ind w:left="720" w:hanging="720"/>
      </w:pPr>
      <w:rPr>
        <w:rFonts w:ascii="Times New Roman" w:hAnsi="Times New Roman"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6951010"/>
    <w:multiLevelType w:val="multilevel"/>
    <w:tmpl w:val="C8724DCC"/>
    <w:lvl w:ilvl="0">
      <w:start w:val="1"/>
      <w:numFmt w:val="bullet"/>
      <w:lvlText w:val="–"/>
      <w:lvlJc w:val="left"/>
      <w:pPr>
        <w:tabs>
          <w:tab w:val="num" w:pos="720"/>
        </w:tabs>
        <w:ind w:left="720" w:hanging="720"/>
      </w:pPr>
      <w:rPr>
        <w:rFonts w:ascii="Times New Roman" w:hAnsi="Times New Roman"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1E92569"/>
    <w:multiLevelType w:val="multilevel"/>
    <w:tmpl w:val="C7187C66"/>
    <w:lvl w:ilvl="0">
      <w:numFmt w:val="bullet"/>
      <w:lvlText w:val="-"/>
      <w:lvlJc w:val="left"/>
      <w:pPr>
        <w:tabs>
          <w:tab w:val="num" w:pos="720"/>
        </w:tabs>
        <w:ind w:left="720" w:hanging="720"/>
      </w:pPr>
      <w:rPr>
        <w:rFonts w:ascii="Arial" w:eastAsia="Times New Roman" w:hAnsi="Arial" w:cs="Aria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53D593E"/>
    <w:multiLevelType w:val="multilevel"/>
    <w:tmpl w:val="D128959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5D80472"/>
    <w:multiLevelType w:val="multilevel"/>
    <w:tmpl w:val="869EC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E1D4034"/>
    <w:multiLevelType w:val="hybridMultilevel"/>
    <w:tmpl w:val="8D14DE18"/>
    <w:lvl w:ilvl="0" w:tplc="FE687648">
      <w:start w:val="1"/>
      <w:numFmt w:val="bullet"/>
      <w:lvlText w:val="–"/>
      <w:lvlJc w:val="left"/>
      <w:pPr>
        <w:tabs>
          <w:tab w:val="num" w:pos="360"/>
        </w:tabs>
        <w:ind w:left="360" w:hanging="360"/>
      </w:pPr>
      <w:rPr>
        <w:rFonts w:ascii="Times New Roman" w:hAnsi="Times New Roman" w:hint="default"/>
      </w:rPr>
    </w:lvl>
    <w:lvl w:ilvl="1" w:tplc="15F0FBE8">
      <w:start w:val="1"/>
      <w:numFmt w:val="bullet"/>
      <w:lvlText w:val="–"/>
      <w:lvlJc w:val="left"/>
      <w:pPr>
        <w:tabs>
          <w:tab w:val="num" w:pos="1080"/>
        </w:tabs>
        <w:ind w:left="1080" w:hanging="360"/>
      </w:pPr>
      <w:rPr>
        <w:rFonts w:ascii="Times New Roman" w:hAnsi="Times New Roman" w:hint="default"/>
      </w:rPr>
    </w:lvl>
    <w:lvl w:ilvl="2" w:tplc="BC84B0F4" w:tentative="1">
      <w:start w:val="1"/>
      <w:numFmt w:val="bullet"/>
      <w:lvlText w:val="–"/>
      <w:lvlJc w:val="left"/>
      <w:pPr>
        <w:tabs>
          <w:tab w:val="num" w:pos="1800"/>
        </w:tabs>
        <w:ind w:left="1800" w:hanging="360"/>
      </w:pPr>
      <w:rPr>
        <w:rFonts w:ascii="Times New Roman" w:hAnsi="Times New Roman" w:hint="default"/>
      </w:rPr>
    </w:lvl>
    <w:lvl w:ilvl="3" w:tplc="FA22A7A8" w:tentative="1">
      <w:start w:val="1"/>
      <w:numFmt w:val="bullet"/>
      <w:lvlText w:val="–"/>
      <w:lvlJc w:val="left"/>
      <w:pPr>
        <w:tabs>
          <w:tab w:val="num" w:pos="2520"/>
        </w:tabs>
        <w:ind w:left="2520" w:hanging="360"/>
      </w:pPr>
      <w:rPr>
        <w:rFonts w:ascii="Times New Roman" w:hAnsi="Times New Roman" w:hint="default"/>
      </w:rPr>
    </w:lvl>
    <w:lvl w:ilvl="4" w:tplc="8206C410" w:tentative="1">
      <w:start w:val="1"/>
      <w:numFmt w:val="bullet"/>
      <w:lvlText w:val="–"/>
      <w:lvlJc w:val="left"/>
      <w:pPr>
        <w:tabs>
          <w:tab w:val="num" w:pos="3240"/>
        </w:tabs>
        <w:ind w:left="3240" w:hanging="360"/>
      </w:pPr>
      <w:rPr>
        <w:rFonts w:ascii="Times New Roman" w:hAnsi="Times New Roman" w:hint="default"/>
      </w:rPr>
    </w:lvl>
    <w:lvl w:ilvl="5" w:tplc="5488471C" w:tentative="1">
      <w:start w:val="1"/>
      <w:numFmt w:val="bullet"/>
      <w:lvlText w:val="–"/>
      <w:lvlJc w:val="left"/>
      <w:pPr>
        <w:tabs>
          <w:tab w:val="num" w:pos="3960"/>
        </w:tabs>
        <w:ind w:left="3960" w:hanging="360"/>
      </w:pPr>
      <w:rPr>
        <w:rFonts w:ascii="Times New Roman" w:hAnsi="Times New Roman" w:hint="default"/>
      </w:rPr>
    </w:lvl>
    <w:lvl w:ilvl="6" w:tplc="622E0D40" w:tentative="1">
      <w:start w:val="1"/>
      <w:numFmt w:val="bullet"/>
      <w:lvlText w:val="–"/>
      <w:lvlJc w:val="left"/>
      <w:pPr>
        <w:tabs>
          <w:tab w:val="num" w:pos="4680"/>
        </w:tabs>
        <w:ind w:left="4680" w:hanging="360"/>
      </w:pPr>
      <w:rPr>
        <w:rFonts w:ascii="Times New Roman" w:hAnsi="Times New Roman" w:hint="default"/>
      </w:rPr>
    </w:lvl>
    <w:lvl w:ilvl="7" w:tplc="9956FE68" w:tentative="1">
      <w:start w:val="1"/>
      <w:numFmt w:val="bullet"/>
      <w:lvlText w:val="–"/>
      <w:lvlJc w:val="left"/>
      <w:pPr>
        <w:tabs>
          <w:tab w:val="num" w:pos="5400"/>
        </w:tabs>
        <w:ind w:left="5400" w:hanging="360"/>
      </w:pPr>
      <w:rPr>
        <w:rFonts w:ascii="Times New Roman" w:hAnsi="Times New Roman" w:hint="default"/>
      </w:rPr>
    </w:lvl>
    <w:lvl w:ilvl="8" w:tplc="A31CFCEC" w:tentative="1">
      <w:start w:val="1"/>
      <w:numFmt w:val="bullet"/>
      <w:lvlText w:val="–"/>
      <w:lvlJc w:val="left"/>
      <w:pPr>
        <w:tabs>
          <w:tab w:val="num" w:pos="6120"/>
        </w:tabs>
        <w:ind w:left="6120" w:hanging="360"/>
      </w:pPr>
      <w:rPr>
        <w:rFonts w:ascii="Times New Roman" w:hAnsi="Times New Roman" w:hint="default"/>
      </w:rPr>
    </w:lvl>
  </w:abstractNum>
  <w:abstractNum w:abstractNumId="9" w15:restartNumberingAfterBreak="0">
    <w:nsid w:val="6EF924E9"/>
    <w:multiLevelType w:val="hybridMultilevel"/>
    <w:tmpl w:val="071866D2"/>
    <w:lvl w:ilvl="0" w:tplc="3BC2EA4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827743956">
    <w:abstractNumId w:val="1"/>
  </w:num>
  <w:num w:numId="2" w16cid:durableId="768081967">
    <w:abstractNumId w:val="2"/>
  </w:num>
  <w:num w:numId="3" w16cid:durableId="765541049">
    <w:abstractNumId w:val="8"/>
  </w:num>
  <w:num w:numId="4" w16cid:durableId="1203517326">
    <w:abstractNumId w:val="9"/>
  </w:num>
  <w:num w:numId="5" w16cid:durableId="113378276">
    <w:abstractNumId w:val="7"/>
  </w:num>
  <w:num w:numId="6" w16cid:durableId="19316930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47665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040510">
    <w:abstractNumId w:val="6"/>
  </w:num>
  <w:num w:numId="9" w16cid:durableId="1761217869">
    <w:abstractNumId w:val="5"/>
  </w:num>
  <w:num w:numId="10" w16cid:durableId="439373784">
    <w:abstractNumId w:val="0"/>
  </w:num>
  <w:num w:numId="11" w16cid:durableId="2127850410">
    <w:abstractNumId w:val="3"/>
  </w:num>
  <w:num w:numId="12" w16cid:durableId="165321983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de-CH" w:vendorID="64" w:dllVersion="6" w:nlCheck="1" w:checkStyle="0"/>
  <w:activeWritingStyle w:appName="MSWord" w:lang="de-DE" w:vendorID="64" w:dllVersion="6" w:nlCheck="1" w:checkStyle="0"/>
  <w:activeWritingStyle w:appName="MSWord" w:lang="en-US" w:vendorID="64" w:dllVersion="6" w:nlCheck="1" w:checkStyle="1"/>
  <w:activeWritingStyle w:appName="MSWord" w:lang="de-CH"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34589F"/>
    <w:rsid w:val="000106E8"/>
    <w:rsid w:val="0001435B"/>
    <w:rsid w:val="00024047"/>
    <w:rsid w:val="00025170"/>
    <w:rsid w:val="000262FF"/>
    <w:rsid w:val="000361BF"/>
    <w:rsid w:val="00036E84"/>
    <w:rsid w:val="000375FB"/>
    <w:rsid w:val="000379BE"/>
    <w:rsid w:val="00047278"/>
    <w:rsid w:val="000530E1"/>
    <w:rsid w:val="000535DF"/>
    <w:rsid w:val="0005703F"/>
    <w:rsid w:val="00061D9D"/>
    <w:rsid w:val="0006527D"/>
    <w:rsid w:val="000739D0"/>
    <w:rsid w:val="00073A59"/>
    <w:rsid w:val="00094B79"/>
    <w:rsid w:val="000B10DE"/>
    <w:rsid w:val="000B61D9"/>
    <w:rsid w:val="000C0E06"/>
    <w:rsid w:val="000F5B0B"/>
    <w:rsid w:val="001031F7"/>
    <w:rsid w:val="0010588A"/>
    <w:rsid w:val="0012198D"/>
    <w:rsid w:val="001221B3"/>
    <w:rsid w:val="00137F98"/>
    <w:rsid w:val="001417A8"/>
    <w:rsid w:val="00162049"/>
    <w:rsid w:val="0016315D"/>
    <w:rsid w:val="00172743"/>
    <w:rsid w:val="001734B5"/>
    <w:rsid w:val="00176A9A"/>
    <w:rsid w:val="00180566"/>
    <w:rsid w:val="00181C3B"/>
    <w:rsid w:val="001823C4"/>
    <w:rsid w:val="00183949"/>
    <w:rsid w:val="00190CFA"/>
    <w:rsid w:val="00191244"/>
    <w:rsid w:val="001945F3"/>
    <w:rsid w:val="00196AC6"/>
    <w:rsid w:val="001A3FE3"/>
    <w:rsid w:val="001A5719"/>
    <w:rsid w:val="001A5A5B"/>
    <w:rsid w:val="001A7C6B"/>
    <w:rsid w:val="001B0A12"/>
    <w:rsid w:val="001B1A65"/>
    <w:rsid w:val="001C5655"/>
    <w:rsid w:val="001D092F"/>
    <w:rsid w:val="001D5FF8"/>
    <w:rsid w:val="001E7C98"/>
    <w:rsid w:val="001F192F"/>
    <w:rsid w:val="00203A39"/>
    <w:rsid w:val="002072CA"/>
    <w:rsid w:val="002078A4"/>
    <w:rsid w:val="002107A3"/>
    <w:rsid w:val="002127BE"/>
    <w:rsid w:val="002129A1"/>
    <w:rsid w:val="00217C9B"/>
    <w:rsid w:val="00231055"/>
    <w:rsid w:val="00242D1E"/>
    <w:rsid w:val="00264CB2"/>
    <w:rsid w:val="0026501F"/>
    <w:rsid w:val="0027264C"/>
    <w:rsid w:val="00276048"/>
    <w:rsid w:val="00280A5B"/>
    <w:rsid w:val="00282621"/>
    <w:rsid w:val="00290E56"/>
    <w:rsid w:val="00292376"/>
    <w:rsid w:val="002A061E"/>
    <w:rsid w:val="002A1AB3"/>
    <w:rsid w:val="002B2328"/>
    <w:rsid w:val="002C0EFF"/>
    <w:rsid w:val="002C2443"/>
    <w:rsid w:val="002C3F83"/>
    <w:rsid w:val="002C6D06"/>
    <w:rsid w:val="002D084C"/>
    <w:rsid w:val="002D4661"/>
    <w:rsid w:val="002F0C52"/>
    <w:rsid w:val="003138A7"/>
    <w:rsid w:val="00321BCB"/>
    <w:rsid w:val="00324DDA"/>
    <w:rsid w:val="00326889"/>
    <w:rsid w:val="00330651"/>
    <w:rsid w:val="00332741"/>
    <w:rsid w:val="003417D2"/>
    <w:rsid w:val="00344A04"/>
    <w:rsid w:val="0034589F"/>
    <w:rsid w:val="00360079"/>
    <w:rsid w:val="00361C1A"/>
    <w:rsid w:val="0036542E"/>
    <w:rsid w:val="0036650C"/>
    <w:rsid w:val="00367727"/>
    <w:rsid w:val="00373CB9"/>
    <w:rsid w:val="00375FC2"/>
    <w:rsid w:val="00377273"/>
    <w:rsid w:val="00384BD7"/>
    <w:rsid w:val="00391ADF"/>
    <w:rsid w:val="00395943"/>
    <w:rsid w:val="003B5807"/>
    <w:rsid w:val="003B5C42"/>
    <w:rsid w:val="003B6A6C"/>
    <w:rsid w:val="003C6495"/>
    <w:rsid w:val="003C7125"/>
    <w:rsid w:val="003E5FC8"/>
    <w:rsid w:val="003F181C"/>
    <w:rsid w:val="003F34ED"/>
    <w:rsid w:val="003F7C7E"/>
    <w:rsid w:val="00410F4F"/>
    <w:rsid w:val="00411E86"/>
    <w:rsid w:val="004127E8"/>
    <w:rsid w:val="00413AEA"/>
    <w:rsid w:val="0042547C"/>
    <w:rsid w:val="00434465"/>
    <w:rsid w:val="00442A4A"/>
    <w:rsid w:val="004615B4"/>
    <w:rsid w:val="004758A4"/>
    <w:rsid w:val="0049170F"/>
    <w:rsid w:val="00493E57"/>
    <w:rsid w:val="004A0336"/>
    <w:rsid w:val="004A5161"/>
    <w:rsid w:val="004A60B2"/>
    <w:rsid w:val="004A6922"/>
    <w:rsid w:val="004A6AE8"/>
    <w:rsid w:val="004A7A22"/>
    <w:rsid w:val="004B3CD8"/>
    <w:rsid w:val="004B6E13"/>
    <w:rsid w:val="004C5D35"/>
    <w:rsid w:val="004D3246"/>
    <w:rsid w:val="004E55CA"/>
    <w:rsid w:val="004F287C"/>
    <w:rsid w:val="004F4CB5"/>
    <w:rsid w:val="00505E36"/>
    <w:rsid w:val="00525403"/>
    <w:rsid w:val="005300B1"/>
    <w:rsid w:val="005408D1"/>
    <w:rsid w:val="00546F36"/>
    <w:rsid w:val="00554A8C"/>
    <w:rsid w:val="005560CB"/>
    <w:rsid w:val="0056292D"/>
    <w:rsid w:val="00570BF1"/>
    <w:rsid w:val="005715E9"/>
    <w:rsid w:val="00577530"/>
    <w:rsid w:val="005800F3"/>
    <w:rsid w:val="00581608"/>
    <w:rsid w:val="00582B54"/>
    <w:rsid w:val="005837E2"/>
    <w:rsid w:val="005A49D6"/>
    <w:rsid w:val="005A514C"/>
    <w:rsid w:val="00600672"/>
    <w:rsid w:val="006014BC"/>
    <w:rsid w:val="00602792"/>
    <w:rsid w:val="00605C97"/>
    <w:rsid w:val="00607475"/>
    <w:rsid w:val="00621B99"/>
    <w:rsid w:val="00621DDF"/>
    <w:rsid w:val="00633CEC"/>
    <w:rsid w:val="006401F1"/>
    <w:rsid w:val="00654CB0"/>
    <w:rsid w:val="00671FE2"/>
    <w:rsid w:val="006834BF"/>
    <w:rsid w:val="006C059D"/>
    <w:rsid w:val="006C538B"/>
    <w:rsid w:val="006C7259"/>
    <w:rsid w:val="006D0878"/>
    <w:rsid w:val="006D0DAC"/>
    <w:rsid w:val="006E6BAB"/>
    <w:rsid w:val="006F6D8A"/>
    <w:rsid w:val="0070789A"/>
    <w:rsid w:val="00707A1B"/>
    <w:rsid w:val="00711334"/>
    <w:rsid w:val="0071693A"/>
    <w:rsid w:val="00721C79"/>
    <w:rsid w:val="007249CB"/>
    <w:rsid w:val="0072702B"/>
    <w:rsid w:val="0073029B"/>
    <w:rsid w:val="00731330"/>
    <w:rsid w:val="00737081"/>
    <w:rsid w:val="00740627"/>
    <w:rsid w:val="00751840"/>
    <w:rsid w:val="00751D20"/>
    <w:rsid w:val="0076537F"/>
    <w:rsid w:val="00775434"/>
    <w:rsid w:val="00775790"/>
    <w:rsid w:val="0077609B"/>
    <w:rsid w:val="00777A15"/>
    <w:rsid w:val="00793132"/>
    <w:rsid w:val="007A515B"/>
    <w:rsid w:val="007A675B"/>
    <w:rsid w:val="007B3FA9"/>
    <w:rsid w:val="007B4BB1"/>
    <w:rsid w:val="007C35B6"/>
    <w:rsid w:val="007C725C"/>
    <w:rsid w:val="007D1B02"/>
    <w:rsid w:val="007E10BF"/>
    <w:rsid w:val="007F2591"/>
    <w:rsid w:val="007F341E"/>
    <w:rsid w:val="007F4B3A"/>
    <w:rsid w:val="00804B8C"/>
    <w:rsid w:val="00814C90"/>
    <w:rsid w:val="00820DD6"/>
    <w:rsid w:val="00823282"/>
    <w:rsid w:val="00825A56"/>
    <w:rsid w:val="00830E94"/>
    <w:rsid w:val="00831BC1"/>
    <w:rsid w:val="008324F4"/>
    <w:rsid w:val="0083360A"/>
    <w:rsid w:val="00833D0F"/>
    <w:rsid w:val="00856555"/>
    <w:rsid w:val="00871E45"/>
    <w:rsid w:val="00872EEE"/>
    <w:rsid w:val="008751AE"/>
    <w:rsid w:val="00877148"/>
    <w:rsid w:val="00881067"/>
    <w:rsid w:val="00883702"/>
    <w:rsid w:val="00896DE3"/>
    <w:rsid w:val="00897CC1"/>
    <w:rsid w:val="00897DA1"/>
    <w:rsid w:val="008B146B"/>
    <w:rsid w:val="008B76EA"/>
    <w:rsid w:val="008C096F"/>
    <w:rsid w:val="008C3E8F"/>
    <w:rsid w:val="008C3F9E"/>
    <w:rsid w:val="008C4E12"/>
    <w:rsid w:val="008D1C0B"/>
    <w:rsid w:val="008E12A6"/>
    <w:rsid w:val="008E212C"/>
    <w:rsid w:val="008E49E7"/>
    <w:rsid w:val="008E6636"/>
    <w:rsid w:val="008F4ECA"/>
    <w:rsid w:val="0090067B"/>
    <w:rsid w:val="00901B8D"/>
    <w:rsid w:val="00905B43"/>
    <w:rsid w:val="00907BA1"/>
    <w:rsid w:val="009151CD"/>
    <w:rsid w:val="00923B5A"/>
    <w:rsid w:val="00926A14"/>
    <w:rsid w:val="00932D22"/>
    <w:rsid w:val="00933DC7"/>
    <w:rsid w:val="00936C42"/>
    <w:rsid w:val="00937ADD"/>
    <w:rsid w:val="00941408"/>
    <w:rsid w:val="00953EAE"/>
    <w:rsid w:val="009731D9"/>
    <w:rsid w:val="0097498C"/>
    <w:rsid w:val="0098610A"/>
    <w:rsid w:val="00986BA5"/>
    <w:rsid w:val="009A01A5"/>
    <w:rsid w:val="009A4EE5"/>
    <w:rsid w:val="009B022D"/>
    <w:rsid w:val="009C564D"/>
    <w:rsid w:val="009C5BD4"/>
    <w:rsid w:val="009C6302"/>
    <w:rsid w:val="009D1688"/>
    <w:rsid w:val="009D2CED"/>
    <w:rsid w:val="00A00879"/>
    <w:rsid w:val="00A22B16"/>
    <w:rsid w:val="00A25EDE"/>
    <w:rsid w:val="00A335AE"/>
    <w:rsid w:val="00A3774A"/>
    <w:rsid w:val="00A37B65"/>
    <w:rsid w:val="00A41FDB"/>
    <w:rsid w:val="00A4273D"/>
    <w:rsid w:val="00A508DF"/>
    <w:rsid w:val="00A5187F"/>
    <w:rsid w:val="00A52A83"/>
    <w:rsid w:val="00A57B6F"/>
    <w:rsid w:val="00A638A9"/>
    <w:rsid w:val="00A646BA"/>
    <w:rsid w:val="00A71B63"/>
    <w:rsid w:val="00A770BE"/>
    <w:rsid w:val="00A83EF0"/>
    <w:rsid w:val="00A86FBC"/>
    <w:rsid w:val="00A94A37"/>
    <w:rsid w:val="00AA2022"/>
    <w:rsid w:val="00AB1CAD"/>
    <w:rsid w:val="00AC222F"/>
    <w:rsid w:val="00AD1074"/>
    <w:rsid w:val="00AD6C12"/>
    <w:rsid w:val="00AE6089"/>
    <w:rsid w:val="00AF1759"/>
    <w:rsid w:val="00AF3066"/>
    <w:rsid w:val="00B02714"/>
    <w:rsid w:val="00B15AF0"/>
    <w:rsid w:val="00B21A43"/>
    <w:rsid w:val="00B24233"/>
    <w:rsid w:val="00B243C5"/>
    <w:rsid w:val="00B261DA"/>
    <w:rsid w:val="00B3298A"/>
    <w:rsid w:val="00B37685"/>
    <w:rsid w:val="00B4102E"/>
    <w:rsid w:val="00B46466"/>
    <w:rsid w:val="00B5729A"/>
    <w:rsid w:val="00B67977"/>
    <w:rsid w:val="00B911B6"/>
    <w:rsid w:val="00B92738"/>
    <w:rsid w:val="00B9355B"/>
    <w:rsid w:val="00BA349C"/>
    <w:rsid w:val="00BC09F9"/>
    <w:rsid w:val="00BD414F"/>
    <w:rsid w:val="00BE1F8A"/>
    <w:rsid w:val="00BF15B9"/>
    <w:rsid w:val="00BF78D0"/>
    <w:rsid w:val="00BF7D77"/>
    <w:rsid w:val="00C04F04"/>
    <w:rsid w:val="00C10543"/>
    <w:rsid w:val="00C1517E"/>
    <w:rsid w:val="00C219CF"/>
    <w:rsid w:val="00C224C1"/>
    <w:rsid w:val="00C27545"/>
    <w:rsid w:val="00C31D45"/>
    <w:rsid w:val="00C42C4A"/>
    <w:rsid w:val="00C42CE8"/>
    <w:rsid w:val="00C6788F"/>
    <w:rsid w:val="00C71D76"/>
    <w:rsid w:val="00C775FD"/>
    <w:rsid w:val="00C83197"/>
    <w:rsid w:val="00C86D3E"/>
    <w:rsid w:val="00C93EF9"/>
    <w:rsid w:val="00CB1CDB"/>
    <w:rsid w:val="00CB5977"/>
    <w:rsid w:val="00CB7AC2"/>
    <w:rsid w:val="00CC72C6"/>
    <w:rsid w:val="00CE2D47"/>
    <w:rsid w:val="00CF3E9B"/>
    <w:rsid w:val="00CF6F9F"/>
    <w:rsid w:val="00D06DF5"/>
    <w:rsid w:val="00D10F0D"/>
    <w:rsid w:val="00D10FB7"/>
    <w:rsid w:val="00D1694A"/>
    <w:rsid w:val="00D17AE8"/>
    <w:rsid w:val="00D21857"/>
    <w:rsid w:val="00D25CC2"/>
    <w:rsid w:val="00D27EB5"/>
    <w:rsid w:val="00D32237"/>
    <w:rsid w:val="00D35195"/>
    <w:rsid w:val="00D37063"/>
    <w:rsid w:val="00D41F0A"/>
    <w:rsid w:val="00D468DE"/>
    <w:rsid w:val="00D65499"/>
    <w:rsid w:val="00D807FC"/>
    <w:rsid w:val="00D83489"/>
    <w:rsid w:val="00DA024F"/>
    <w:rsid w:val="00DA2C8F"/>
    <w:rsid w:val="00DA7ED5"/>
    <w:rsid w:val="00DE2556"/>
    <w:rsid w:val="00DE623B"/>
    <w:rsid w:val="00DE649C"/>
    <w:rsid w:val="00DF1853"/>
    <w:rsid w:val="00DF65CB"/>
    <w:rsid w:val="00E031C7"/>
    <w:rsid w:val="00E15C5B"/>
    <w:rsid w:val="00E24119"/>
    <w:rsid w:val="00E3024C"/>
    <w:rsid w:val="00E3192E"/>
    <w:rsid w:val="00E329DE"/>
    <w:rsid w:val="00E36FAC"/>
    <w:rsid w:val="00E53D84"/>
    <w:rsid w:val="00E54C54"/>
    <w:rsid w:val="00E65A1A"/>
    <w:rsid w:val="00E73F87"/>
    <w:rsid w:val="00E74405"/>
    <w:rsid w:val="00E75DC9"/>
    <w:rsid w:val="00E84F50"/>
    <w:rsid w:val="00E97D09"/>
    <w:rsid w:val="00EA1235"/>
    <w:rsid w:val="00EB1EE4"/>
    <w:rsid w:val="00EB55C8"/>
    <w:rsid w:val="00EC7199"/>
    <w:rsid w:val="00ED0D97"/>
    <w:rsid w:val="00ED745C"/>
    <w:rsid w:val="00EE2CE9"/>
    <w:rsid w:val="00EE3451"/>
    <w:rsid w:val="00EE645A"/>
    <w:rsid w:val="00EF537B"/>
    <w:rsid w:val="00F02DF8"/>
    <w:rsid w:val="00F10234"/>
    <w:rsid w:val="00F24242"/>
    <w:rsid w:val="00F345AF"/>
    <w:rsid w:val="00F35F45"/>
    <w:rsid w:val="00F36AEA"/>
    <w:rsid w:val="00F41D32"/>
    <w:rsid w:val="00F464B4"/>
    <w:rsid w:val="00F54C14"/>
    <w:rsid w:val="00F558A0"/>
    <w:rsid w:val="00F72782"/>
    <w:rsid w:val="00F72BB8"/>
    <w:rsid w:val="00F74A91"/>
    <w:rsid w:val="00F77D7E"/>
    <w:rsid w:val="00F801D8"/>
    <w:rsid w:val="00F82FB4"/>
    <w:rsid w:val="00F90DF9"/>
    <w:rsid w:val="00F93CEE"/>
    <w:rsid w:val="00F96A2E"/>
    <w:rsid w:val="00F97CC8"/>
    <w:rsid w:val="00FB49FF"/>
    <w:rsid w:val="00FC017C"/>
    <w:rsid w:val="00FC212E"/>
    <w:rsid w:val="00FC552B"/>
    <w:rsid w:val="00FC61F2"/>
    <w:rsid w:val="00FD07BC"/>
    <w:rsid w:val="00FD39E9"/>
    <w:rsid w:val="00FD7BB8"/>
    <w:rsid w:val="00FE32C1"/>
    <w:rsid w:val="00FE65B3"/>
    <w:rsid w:val="00FF23FA"/>
    <w:rsid w:val="00FF4583"/>
    <w:rsid w:val="00FF65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shapelayout v:ext="edit">
      <o:idmap v:ext="edit" data="1"/>
    </o:shapelayout>
  </w:shapeDefaults>
  <w:decimalSymbol w:val="."/>
  <w:listSeparator w:val=";"/>
  <w14:docId w14:val="252CC2CC"/>
  <w15:docId w15:val="{637CE6C0-6622-45AA-AB55-6B6C0135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link w:val="berschrift1Zchn"/>
    <w:autoRedefine/>
    <w:qFormat/>
    <w:rsid w:val="00E73F87"/>
    <w:pPr>
      <w:numPr>
        <w:numId w:val="1"/>
      </w:numPr>
      <w:shd w:val="clear" w:color="auto" w:fill="99CCFF"/>
      <w:tabs>
        <w:tab w:val="left" w:pos="709"/>
      </w:tabs>
      <w:ind w:left="431" w:hanging="431"/>
      <w:outlineLvl w:val="0"/>
    </w:pPr>
    <w:rPr>
      <w:rFonts w:cs="Times New Roman"/>
      <w:b/>
      <w:szCs w:val="24"/>
    </w:rPr>
  </w:style>
  <w:style w:type="paragraph" w:styleId="berschrift2">
    <w:name w:val="heading 2"/>
    <w:basedOn w:val="berschrift1"/>
    <w:next w:val="Absatz0"/>
    <w:qFormat/>
    <w:pPr>
      <w:numPr>
        <w:ilvl w:val="1"/>
      </w:numPr>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customStyle="1" w:styleId="Absatz0">
    <w:name w:val="Absatz 0"/>
    <w:basedOn w:val="Standard"/>
    <w:link w:val="Absatz0Zchn"/>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Default">
    <w:name w:val="Default"/>
    <w:rsid w:val="0034589F"/>
    <w:pPr>
      <w:autoSpaceDE w:val="0"/>
      <w:autoSpaceDN w:val="0"/>
      <w:adjustRightInd w:val="0"/>
    </w:pPr>
    <w:rPr>
      <w:rFonts w:ascii="Arial" w:hAnsi="Arial" w:cs="Arial"/>
      <w:color w:val="000000"/>
      <w:sz w:val="24"/>
      <w:szCs w:val="24"/>
    </w:rPr>
  </w:style>
  <w:style w:type="character" w:styleId="Kommentarzeichen">
    <w:name w:val="annotation reference"/>
    <w:semiHidden/>
    <w:rsid w:val="00D27EB5"/>
    <w:rPr>
      <w:sz w:val="16"/>
      <w:szCs w:val="16"/>
    </w:rPr>
  </w:style>
  <w:style w:type="paragraph" w:styleId="Kommentartext">
    <w:name w:val="annotation text"/>
    <w:basedOn w:val="Standard"/>
    <w:semiHidden/>
    <w:rsid w:val="00D27EB5"/>
    <w:rPr>
      <w:sz w:val="20"/>
    </w:rPr>
  </w:style>
  <w:style w:type="paragraph" w:styleId="Kommentarthema">
    <w:name w:val="annotation subject"/>
    <w:basedOn w:val="Kommentartext"/>
    <w:next w:val="Kommentartext"/>
    <w:semiHidden/>
    <w:rsid w:val="00D27EB5"/>
    <w:rPr>
      <w:b/>
      <w:bCs/>
    </w:rPr>
  </w:style>
  <w:style w:type="paragraph" w:styleId="Funotentext">
    <w:name w:val="footnote text"/>
    <w:basedOn w:val="Standard"/>
    <w:link w:val="FunotentextZchn"/>
    <w:uiPriority w:val="99"/>
    <w:rsid w:val="00621DDF"/>
    <w:rPr>
      <w:sz w:val="20"/>
    </w:rPr>
  </w:style>
  <w:style w:type="character" w:styleId="Funotenzeichen">
    <w:name w:val="footnote reference"/>
    <w:uiPriority w:val="99"/>
    <w:rsid w:val="00621DDF"/>
    <w:rPr>
      <w:vertAlign w:val="superscript"/>
    </w:rPr>
  </w:style>
  <w:style w:type="table" w:customStyle="1" w:styleId="Tabellengitternetz">
    <w:name w:val="Tabellengitternetz"/>
    <w:basedOn w:val="NormaleTabelle"/>
    <w:rsid w:val="00C22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dtZrichInhalt">
    <w:name w:val="Stadt Zürich Inhalt"/>
    <w:basedOn w:val="StandardWeb"/>
    <w:rsid w:val="00DA7ED5"/>
    <w:pPr>
      <w:spacing w:line="260" w:lineRule="atLeast"/>
      <w:ind w:left="720"/>
      <w:jc w:val="both"/>
    </w:pPr>
    <w:rPr>
      <w:rFonts w:ascii="Arial" w:hAnsi="Arial" w:cs="Arial"/>
      <w:color w:val="000000"/>
      <w:sz w:val="22"/>
      <w:szCs w:val="22"/>
      <w:lang w:eastAsia="de-CH"/>
    </w:rPr>
  </w:style>
  <w:style w:type="paragraph" w:styleId="StandardWeb">
    <w:name w:val="Normal (Web)"/>
    <w:basedOn w:val="Standard"/>
    <w:rsid w:val="00DA7ED5"/>
    <w:rPr>
      <w:rFonts w:ascii="Times New Roman" w:hAnsi="Times New Roman" w:cs="Times New Roman"/>
      <w:sz w:val="24"/>
      <w:szCs w:val="24"/>
    </w:rPr>
  </w:style>
  <w:style w:type="character" w:styleId="Hyperlink">
    <w:name w:val="Hyperlink"/>
    <w:uiPriority w:val="99"/>
    <w:rsid w:val="00F96A2E"/>
    <w:rPr>
      <w:color w:val="0000FF"/>
      <w:u w:val="single"/>
    </w:rPr>
  </w:style>
  <w:style w:type="character" w:customStyle="1" w:styleId="Absatz0Zchn">
    <w:name w:val="Absatz 0 Zchn"/>
    <w:link w:val="Absatz0"/>
    <w:rsid w:val="00953EAE"/>
    <w:rPr>
      <w:rFonts w:ascii="Arial" w:hAnsi="Arial" w:cs="Arial"/>
      <w:sz w:val="22"/>
      <w:lang w:eastAsia="de-DE"/>
    </w:rPr>
  </w:style>
  <w:style w:type="paragraph" w:styleId="Listenabsatz">
    <w:name w:val="List Paragraph"/>
    <w:basedOn w:val="Standard"/>
    <w:uiPriority w:val="34"/>
    <w:qFormat/>
    <w:rsid w:val="00953EAE"/>
    <w:pPr>
      <w:ind w:left="708"/>
    </w:pPr>
  </w:style>
  <w:style w:type="character" w:customStyle="1" w:styleId="FunotentextZchn">
    <w:name w:val="Fußnotentext Zchn"/>
    <w:link w:val="Funotentext"/>
    <w:uiPriority w:val="99"/>
    <w:rsid w:val="00953EAE"/>
    <w:rPr>
      <w:rFonts w:ascii="Arial" w:hAnsi="Arial" w:cs="Arial"/>
      <w:lang w:eastAsia="de-DE"/>
    </w:rPr>
  </w:style>
  <w:style w:type="character" w:customStyle="1" w:styleId="FuzeileZchn">
    <w:name w:val="Fußzeile Zchn"/>
    <w:basedOn w:val="Absatz-Standardschriftart"/>
    <w:link w:val="Fuzeile"/>
    <w:uiPriority w:val="99"/>
    <w:qFormat/>
    <w:rsid w:val="008E6636"/>
    <w:rPr>
      <w:rFonts w:ascii="Arial" w:hAnsi="Arial" w:cs="Arial"/>
      <w:sz w:val="22"/>
      <w:lang w:eastAsia="de-DE"/>
    </w:rPr>
  </w:style>
  <w:style w:type="character" w:styleId="BesuchterLink">
    <w:name w:val="FollowedHyperlink"/>
    <w:basedOn w:val="Absatz-Standardschriftart"/>
    <w:semiHidden/>
    <w:unhideWhenUsed/>
    <w:rsid w:val="00180566"/>
    <w:rPr>
      <w:color w:val="800080" w:themeColor="followedHyperlink"/>
      <w:u w:val="single"/>
    </w:rPr>
  </w:style>
  <w:style w:type="character" w:customStyle="1" w:styleId="berschrift1Zchn">
    <w:name w:val="Überschrift 1 Zchn"/>
    <w:link w:val="berschrift1"/>
    <w:rsid w:val="00395943"/>
    <w:rPr>
      <w:rFonts w:ascii="Arial" w:hAnsi="Arial"/>
      <w:b/>
      <w:sz w:val="22"/>
      <w:szCs w:val="24"/>
      <w:shd w:val="clear" w:color="auto" w:fill="99CCFF"/>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8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www.zh.ch/content/dam/zhweb/bilder-dokumente/organisation/sicherheitsdirektion/migrationsamt/informationsbrosch%C3%BCre-aig/Informationsbrosch%C3%BCre_AIG_Deutsch_V2.pdf" TargetMode="External"/><Relationship Id="rId26" Type="http://schemas.openxmlformats.org/officeDocument/2006/relationships/hyperlink" Target="https://sozeloixps.global.szh.loc/ix-SOZ_ELO_DM01/plugin/de.elo.ix.plugin.proxy/web/pages/startup.jsp?useSSO=true&amp;guid=(E8D60BEB-813E-359B-16C8-8F3919153D5E)" TargetMode="External"/><Relationship Id="rId3" Type="http://schemas.openxmlformats.org/officeDocument/2006/relationships/customXml" Target="../customXml/item3.xml"/><Relationship Id="rId21" Type="http://schemas.openxmlformats.org/officeDocument/2006/relationships/hyperlink" Target="https://sozeloixps.global.szh.loc/ix-SOZ_ELO_DM01/plugin/de.elo.ix.plugin.proxy/web/pages/startup.jsp?useSSO=true&amp;guid=(95AECF5C-D254-5E36-FEED-5D0A9852F483)" TargetMode="Externa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sozeloixps.global.szh.loc/ix-SOZ_ELO_DM01/plugin/de.elo.ix.plugin.proxy/web/pages/startup.jsp?useSSO=true&amp;guid=(95AECF5C-D254-5E36-FEED-5D0A9852F483)" TargetMode="External"/><Relationship Id="rId25" Type="http://schemas.openxmlformats.org/officeDocument/2006/relationships/hyperlink" Target="https://sozeloixps.global.szh.loc/ix-SOZ_ELO_DM01/plugin/de.elo.ix.plugin.proxy/web/pages/startup.jsp?useSSO=true&amp;guid=(D4BEE52F-A186-83BA-8A9D-1B2FD3624B9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ozeloixps.global.szh.loc/ix-SOZ_ELO_DM01/plugin/de.elo.ix.plugin.proxy/web/pages/startup.jsp?useSSO=true&amp;guid=(6B125FB4-35C7-DD80-9158-5B9581803BD3)" TargetMode="External"/><Relationship Id="rId20" Type="http://schemas.openxmlformats.org/officeDocument/2006/relationships/hyperlink" Target="https://sozeloixps.global.szh.loc/ix-SOZ_ELO_DM01/plugin/de.elo.ix.plugin.proxy/web/pages/startup.jsp?useSSO=true&amp;guid=(4742840B-BC55-ED5A-6A5D-D6F535C765AA)"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2.jp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www.stadt-zuerich.ch/sd/de/index/familien_kinder_jugendliche/jugendliche/jugendberatung.html" TargetMode="External"/><Relationship Id="rId23" Type="http://schemas.openxmlformats.org/officeDocument/2006/relationships/hyperlink" Target="https://sozeloixps.global.szh.loc/ix-SOZ_ELO_DM01/plugin/de.elo.ix.plugin.proxy/web/pages/startup.jsp?useSSO=true&amp;guid=(DABDBE19-06F2-DF4F-ABEE-D94E48CC2930)" TargetMode="External"/><Relationship Id="rId28" Type="http://schemas.openxmlformats.org/officeDocument/2006/relationships/hyperlink" Target="https://sozeloixps.global.szh.loc/ix-SOZ_ELO_DM01/plugin/de.elo.ix.plugin.proxy/web/pages/startup.jsp?useSSO=true&amp;guid=(4742840B-BC55-ED5A-6A5D-D6F535C765AA)" TargetMode="External"/><Relationship Id="rId10" Type="http://schemas.openxmlformats.org/officeDocument/2006/relationships/settings" Target="settings.xml"/><Relationship Id="rId19" Type="http://schemas.openxmlformats.org/officeDocument/2006/relationships/hyperlink" Target="https://sozeloixps.global.szh.loc/ix-SOZ_ELO_DM01/plugin/de.elo.ix.plugin.proxy/web/pages/startup.jsp?useSSO=true&amp;guid=(1C0AC3CB-45D9-056C-9A47-CC22E39F0178)"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lbz.intranet.stzh.ch/fachliche-unterst%C3%BCtzung/zielpublikum-jugendliche-und-junge-erwachsene-16-25/berufseinstieg_b25" TargetMode="External"/><Relationship Id="rId22" Type="http://schemas.openxmlformats.org/officeDocument/2006/relationships/image" Target="media/image1.png"/><Relationship Id="rId27" Type="http://schemas.openxmlformats.org/officeDocument/2006/relationships/hyperlink" Target="https://sozeloixps.global.szh.loc/ix-SOZ_ELO_DM01/plugin/de.elo.ix.plugin.proxy/web/pages/startup.jsp?useSSO=true&amp;guid=(1C0AC3CB-45D9-056C-9A47-CC22E39F0178)" TargetMode="External"/><Relationship Id="rId30" Type="http://schemas.openxmlformats.org/officeDocument/2006/relationships/footer" Target="footer1.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SOD Handlungsanweisung (HAW)" ma:contentTypeID="0x01010012DCBF5558F0D14AB1FD168DE6C7A40C001A41868E0DB22F429CCA78D2232A6A57" ma:contentTypeVersion="18" ma:contentTypeDescription="" ma:contentTypeScope="" ma:versionID="d1660583894422c5dcdb4ad23ddefcaa">
  <xsd:schema xmlns:xsd="http://www.w3.org/2001/XMLSchema" xmlns:xs="http://www.w3.org/2001/XMLSchema" xmlns:p="http://schemas.microsoft.com/office/2006/metadata/properties" xmlns:ns2="3905ffbc-9aeb-4d51-937e-ee1e2cf00671" xmlns:ns3="f3b92940-74e1-4b32-811a-cd501d17ae23" xmlns:ns5="25f3c3a0-1ed7-46fa-91b0-e5175ac448d0" targetNamespace="http://schemas.microsoft.com/office/2006/metadata/properties" ma:root="true" ma:fieldsID="c05b96d2e69fe4f8733899dce783dde6" ns2:_="" ns3:_="" ns5:_="">
    <xsd:import namespace="3905ffbc-9aeb-4d51-937e-ee1e2cf00671"/>
    <xsd:import namespace="f3b92940-74e1-4b32-811a-cd501d17ae23"/>
    <xsd:import namespace="25f3c3a0-1ed7-46fa-91b0-e5175ac448d0"/>
    <xsd:element name="properties">
      <xsd:complexType>
        <xsd:sequence>
          <xsd:element name="documentManagement">
            <xsd:complexType>
              <xsd:all>
                <xsd:element ref="ns2:Gültig_x0020_von" minOccurs="0"/>
                <xsd:element ref="ns2:Gültig_x0020_bis" minOccurs="0"/>
                <xsd:element ref="ns3:Fachkonzept" minOccurs="0"/>
                <xsd:element ref="ns3:Leistung" minOccurs="0"/>
                <xsd:element ref="ns2:Kurzbeschreibung_x0020_Dokument" minOccurs="0"/>
                <xsd:element ref="ns3:Gesetzliche_x0020_Grundlage" minOccurs="0"/>
                <xsd:element ref="ns3:Dokumentenstatus" minOccurs="0"/>
                <xsd:element ref="ns2:Verantwortliche_x002f_r_x0020_Autor_x002f_in" minOccurs="0"/>
                <xsd:element ref="ns2:Version_x0020_des_x0020_Dokuments" minOccurs="0"/>
                <xsd:element ref="ns2:Dokumentenart1" minOccurs="0"/>
                <xsd:element ref="ns3:SKOS-Kapitel" minOccurs="0"/>
                <xsd:element ref="ns3:Federführende_x002f_s_x0020_Fachressort_x002f_Einheit" minOccurs="0"/>
                <xsd:element ref="ns3:Thematische_x0020_Zuordnung_x0020_Fachressort_x0028_s_x0029_" minOccurs="0"/>
                <xsd:element ref="ns3:Zu_x0020_konsultierende_x002f_-s_x0020_Fachressort_x002f_-s" minOccurs="0"/>
                <xsd:element ref="ns2:Kontaktperson_x0020_für_x0020_SOD_x0020_KOM"/>
                <xsd:element ref="ns3:Herausgabe_x0020_bei_x0020_Informationszugangsgesuchen"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2" nillable="true" ma:displayName="Gültig von" ma:description="Ab wann gilt das Dokument?" ma:format="DateOnly" ma:internalName="G_x00fc_ltig_x0020_von">
      <xsd:simpleType>
        <xsd:restriction base="dms:DateTime"/>
      </xsd:simpleType>
    </xsd:element>
    <xsd:element name="Gültig_x0020_bis" ma:index="3"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5"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6"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7" nillable="true" ma:displayName="Dokumentenart" ma:indexed="true" ma:internalName="Dokumentenart1">
      <xsd:simpleType>
        <xsd:restriction base="dms:Text">
          <xsd:maxLength value="255"/>
        </xsd:restriction>
      </xsd:simpleType>
    </xsd:element>
    <xsd:element name="Kontaktperson_x0020_für_x0020_SOD_x0020_KOM" ma:index="22" ma:displayName="Kontaktperson für SOD KOM" ma:description="Wer ist Ansprechperson zu diesem Dokument für das KOM-Team?" ma:list="UserInfo" ma:SharePointGroup="0" ma:internalName="Kontaktperson_x0020_f_x00fc_r_x0020_SOD_x0020_KOM"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4"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SKOS-Kapitel" ma:index="18"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Federführende_x002f_s_x0020_Fachressort_x002f_Einheit" ma:index="19"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Thematische_x0020_Zuordnung_x0020_Fachressort_x0028_s_x0029_" ma:index="20"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Zu_x0020_konsultierende_x002f_-s_x0020_Fachressort_x002f_-s" ma:index="21"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3"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5f3c3a0-1ed7-46fa-91b0-e5175ac448d0" elementFormDefault="qualified">
    <xsd:import namespace="http://schemas.microsoft.com/office/2006/documentManagement/types"/>
    <xsd:import namespace="http://schemas.microsoft.com/office/infopath/2007/PartnerControls"/>
    <xsd:element name="SharedWithUsers" ma:index="25"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5</Value>
      <Value>3</Value>
    </Zu_x0020_konsultierende_x002f_-s_x0020_Fachressort_x002f_-s>
    <Version_x0020_des_x0020_Dokuments xmlns="3905ffbc-9aeb-4d51-937e-ee1e2cf00671">2.1</Version_x0020_des_x0020_Dokuments>
    <Gültig_x0020_bis xmlns="3905ffbc-9aeb-4d51-937e-ee1e2cf00671" xsi:nil="true"/>
    <Kontaktperson_x0020_für_x0020_SOD_x0020_KOM xmlns="3905ffbc-9aeb-4d51-937e-ee1e2cf00671">
      <UserInfo>
        <DisplayName>i:0#.w|global\sozsodk</DisplayName>
        <AccountId>392</AccountId>
        <AccountType/>
      </UserInfo>
    </Kontaktperson_x0020_für_x0020_SOD_x0020_KOM>
    <Kurzbeschreibung_x0020_Dokument xmlns="3905ffbc-9aeb-4d51-937e-ee1e2cf00671">&lt;div&gt;&lt;/div&gt;</Kurzbeschreibung_x0020_Dokument>
    <Verantwortliche_x002f_r_x0020_Autor_x002f_in xmlns="3905ffbc-9aeb-4d51-937e-ee1e2cf00671">
      <UserInfo>
        <DisplayName>i:0#.w|global\sozsodk</DisplayName>
        <AccountId>392</AccountId>
        <AccountType/>
      </UserInfo>
    </Verantwortliche_x002f_r_x0020_Autor_x002f_in>
    <Dokumentenstatus xmlns="f3b92940-74e1-4b32-811a-cd501d17ae23">3</Dokumentenstatus>
    <Gültig_x0020_von xmlns="3905ffbc-9aeb-4d51-937e-ee1e2cf00671">2020-12-31T23:00:00+00:00</Gültig_x0020_von>
    <Dokumentenart1 xmlns="3905ffbc-9aeb-4d51-937e-ee1e2cf00671" xsi:nil="true"/>
    <Federführende_x002f_s_x0020_Fachressort_x002f_Einheit xmlns="f3b92940-74e1-4b32-811a-cd501d17ae23">3</Federführende_x002f_s_x0020_Fachressort_x002f_Einheit>
    <Fachkonzept xmlns="f3b92940-74e1-4b32-811a-cd501d17ae23" xsi:nil="true"/>
    <Leistung xmlns="f3b92940-74e1-4b32-811a-cd501d17ae23" xsi:nil="true"/>
    <Gesetzliche_x0020_Grundlage xmlns="f3b92940-74e1-4b32-811a-cd501d17ae23" xsi:nil="true"/>
    <Thematische_x0020_Zuordnung_x0020_Fachressort_x0028_s_x0029_ xmlns="f3b92940-74e1-4b32-811a-cd501d17ae23">
      <Value>5</Value>
      <Value>3</Value>
    </Thematische_x0020_Zuordnung_x0020_Fachressort_x0028_s_x0029_>
    <Herausgabe_x0020_bei_x0020_Informationszugangsgesuchen xmlns="f3b92940-74e1-4b32-811a-cd501d17ae23">kann herausgegeben werden</Herausgabe_x0020_bei_x0020_Informationszugangsgesuchen>
    <SKOS-Kapitel xmlns="f3b92940-74e1-4b32-811a-cd501d17ae23">
      <Value>1</Value>
      <Value>3</Value>
    </SKOS-Kapitel>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LongProperties xmlns="http://schemas.microsoft.com/office/2006/metadata/long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635572832210970585</Data>
    <Filter/>
  </Receiver>
</spe:Receivers>
</file>

<file path=customXml/itemProps1.xml><?xml version="1.0" encoding="utf-8"?>
<ds:datastoreItem xmlns:ds="http://schemas.openxmlformats.org/officeDocument/2006/customXml" ds:itemID="{82F413BF-7D5F-493E-A9F1-F7CBD5E2DF92}">
  <ds:schemaRefs>
    <ds:schemaRef ds:uri="http://schemas.openxmlformats.org/officeDocument/2006/bibliography"/>
  </ds:schemaRefs>
</ds:datastoreItem>
</file>

<file path=customXml/itemProps2.xml><?xml version="1.0" encoding="utf-8"?>
<ds:datastoreItem xmlns:ds="http://schemas.openxmlformats.org/officeDocument/2006/customXml" ds:itemID="{A52F93A7-5B55-471C-9655-A1B8FF9B23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5ffbc-9aeb-4d51-937e-ee1e2cf00671"/>
    <ds:schemaRef ds:uri="f3b92940-74e1-4b32-811a-cd501d17ae23"/>
    <ds:schemaRef ds:uri="25f3c3a0-1ed7-46fa-91b0-e5175ac448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F93241-DD68-4DC0-97F4-8695F557FD13}">
  <ds:schemaRefs>
    <ds:schemaRef ds:uri="3905ffbc-9aeb-4d51-937e-ee1e2cf00671"/>
    <ds:schemaRef ds:uri="http://purl.org/dc/elements/1.1/"/>
    <ds:schemaRef ds:uri="http://schemas.microsoft.com/office/2006/metadata/properties"/>
    <ds:schemaRef ds:uri="25f3c3a0-1ed7-46fa-91b0-e5175ac448d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3b92940-74e1-4b32-811a-cd501d17ae23"/>
    <ds:schemaRef ds:uri="http://www.w3.org/XML/1998/namespace"/>
    <ds:schemaRef ds:uri="http://purl.org/dc/dcmitype/"/>
  </ds:schemaRefs>
</ds:datastoreItem>
</file>

<file path=customXml/itemProps4.xml><?xml version="1.0" encoding="utf-8"?>
<ds:datastoreItem xmlns:ds="http://schemas.openxmlformats.org/officeDocument/2006/customXml" ds:itemID="{36C12416-AA6B-4A70-92B6-6437A7A517C9}">
  <ds:schemaRefs>
    <ds:schemaRef ds:uri="http://schemas.microsoft.com/office/2006/metadata/customXsn"/>
  </ds:schemaRefs>
</ds:datastoreItem>
</file>

<file path=customXml/itemProps5.xml><?xml version="1.0" encoding="utf-8"?>
<ds:datastoreItem xmlns:ds="http://schemas.openxmlformats.org/officeDocument/2006/customXml" ds:itemID="{118EA913-5349-4750-845F-C17400FF3502}">
  <ds:schemaRefs>
    <ds:schemaRef ds:uri="http://schemas.microsoft.com/office/2006/metadata/longProperties"/>
  </ds:schemaRefs>
</ds:datastoreItem>
</file>

<file path=customXml/itemProps6.xml><?xml version="1.0" encoding="utf-8"?>
<ds:datastoreItem xmlns:ds="http://schemas.openxmlformats.org/officeDocument/2006/customXml" ds:itemID="{8BAEA077-8152-4217-97C5-6C9EE6843254}">
  <ds:schemaRefs>
    <ds:schemaRef ds:uri="http://schemas.microsoft.com/sharepoint/v3/contenttype/forms"/>
  </ds:schemaRefs>
</ds:datastoreItem>
</file>

<file path=customXml/itemProps7.xml><?xml version="1.0" encoding="utf-8"?>
<ds:datastoreItem xmlns:ds="http://schemas.openxmlformats.org/officeDocument/2006/customXml" ds:itemID="{11181DCA-AFE9-458D-9CF9-DAECFEEAFC7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1509</Words>
  <Characters>10755</Characters>
  <Application>Microsoft Office Word</Application>
  <DocSecurity>0</DocSecurity>
  <Lines>217</Lines>
  <Paragraphs>68</Paragraphs>
  <ScaleCrop>false</ScaleCrop>
  <HeadingPairs>
    <vt:vector size="2" baseType="variant">
      <vt:variant>
        <vt:lpstr>Titel</vt:lpstr>
      </vt:variant>
      <vt:variant>
        <vt:i4>1</vt:i4>
      </vt:variant>
    </vt:vector>
  </HeadingPairs>
  <TitlesOfParts>
    <vt:vector size="1" baseType="lpstr">
      <vt:lpstr>HAW Berufliche und Soziale Integration (BUSI) – Grundlagen</vt:lpstr>
    </vt:vector>
  </TitlesOfParts>
  <Company>Soziale Dienste Stadt Zürich</Company>
  <LinksUpToDate>false</LinksUpToDate>
  <CharactersWithSpaces>12354</CharactersWithSpaces>
  <SharedDoc>false</SharedDoc>
  <HLinks>
    <vt:vector size="12" baseType="variant">
      <vt:variant>
        <vt:i4>851977</vt:i4>
      </vt:variant>
      <vt:variant>
        <vt:i4>3</vt:i4>
      </vt:variant>
      <vt:variant>
        <vt:i4>0</vt:i4>
      </vt:variant>
      <vt:variant>
        <vt:i4>5</vt:i4>
      </vt:variant>
      <vt:variant>
        <vt:lpwstr>http://sd.intra.stzh.ch/intranet/sd/sod/leistungen_intake/wirtschaftliche_sozialhilfe/skos_c_1.html</vt:lpwstr>
      </vt:variant>
      <vt:variant>
        <vt:lpwstr/>
      </vt:variant>
      <vt:variant>
        <vt:i4>4063318</vt:i4>
      </vt:variant>
      <vt:variant>
        <vt:i4>0</vt:i4>
      </vt:variant>
      <vt:variant>
        <vt:i4>0</vt:i4>
      </vt:variant>
      <vt:variant>
        <vt:i4>5</vt:i4>
      </vt:variant>
      <vt:variant>
        <vt:lpwstr>http://sd.intra.stzh.ch/intranet/sd/sod/leistungen_intake/wirtschaftliche_sozialhilfe/SKOS_A.html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Berufliche und Soziale Integration (BUSI) – Grundlagen</dc:title>
  <dc:creator>sozhah</dc:creator>
  <cp:lastModifiedBy>Anna-Katharina Thürer (sozthx)</cp:lastModifiedBy>
  <cp:revision>5</cp:revision>
  <cp:lastPrinted>2018-01-26T13:05:00Z</cp:lastPrinted>
  <dcterms:created xsi:type="dcterms:W3CDTF">2023-01-03T09:53:00Z</dcterms:created>
  <dcterms:modified xsi:type="dcterms:W3CDTF">2023-08-18T10:52:00Z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0x01010012DCBF5558F0D14AB1FD168DE6C7A40C001A41868E0DB22F429CCA78D2232A6A57</vt:lpwstr>
  </property>
  <property fmtid="{D5CDD505-2E9C-101B-9397-08002B2CF9AE}" pid="3" name="Bemerkungen">
    <vt:lpwstr/>
  </property>
  <property fmtid="{D5CDD505-2E9C-101B-9397-08002B2CF9AE}" pid="4" name="Intranetverlinkung">
    <vt:lpwstr>Nein</vt:lpwstr>
  </property>
  <property fmtid="{D5CDD505-2E9C-101B-9397-08002B2CF9AE}" pid="5" name="PublishingContact">
    <vt:lpwstr/>
  </property>
  <property fmtid="{D5CDD505-2E9C-101B-9397-08002B2CF9AE}" pid="6" name="1. Verschlagwortung durch">
    <vt:lpwstr/>
  </property>
  <property fmtid="{D5CDD505-2E9C-101B-9397-08002B2CF9AE}" pid="7" name="Datum 1. Verschlagwortung">
    <vt:lpwstr/>
  </property>
  <property fmtid="{D5CDD505-2E9C-101B-9397-08002B2CF9AE}" pid="8" name="Datum 2. Verschlagwortung">
    <vt:lpwstr/>
  </property>
  <property fmtid="{D5CDD505-2E9C-101B-9397-08002B2CF9AE}" pid="9" name="Strategisch verantwortlich">
    <vt:lpwstr/>
  </property>
  <property fmtid="{D5CDD505-2E9C-101B-9397-08002B2CF9AE}" pid="10" name="Document Owner">
    <vt:lpwstr/>
  </property>
  <property fmtid="{D5CDD505-2E9C-101B-9397-08002B2CF9AE}" pid="11" name="2. Verschlagwortung durch">
    <vt:lpwstr/>
  </property>
  <property fmtid="{D5CDD505-2E9C-101B-9397-08002B2CF9AE}" pid="12" name="Inhaltliche Verknüpfungen">
    <vt:lpwstr/>
  </property>
  <property fmtid="{D5CDD505-2E9C-101B-9397-08002B2CF9AE}" pid="13" name="Spezialdienste">
    <vt:lpwstr/>
  </property>
  <property fmtid="{D5CDD505-2E9C-101B-9397-08002B2CF9AE}" pid="14" name="Zielgruppe(n)">
    <vt:lpwstr/>
  </property>
  <property fmtid="{D5CDD505-2E9C-101B-9397-08002B2CF9AE}" pid="15" name="Thema">
    <vt:lpwstr/>
  </property>
  <property fmtid="{D5CDD505-2E9C-101B-9397-08002B2CF9AE}" pid="16" name="ContentType">
    <vt:lpwstr>SOD Handlungsanweisung (HAW)</vt:lpwstr>
  </property>
  <property fmtid="{D5CDD505-2E9C-101B-9397-08002B2CF9AE}" pid="17" name="display_urn:schemas-microsoft-com:office:office#Editor">
    <vt:lpwstr>Schmid Christine (SD)</vt:lpwstr>
  </property>
  <property fmtid="{D5CDD505-2E9C-101B-9397-08002B2CF9AE}" pid="18" name="TemplateUrl">
    <vt:lpwstr/>
  </property>
  <property fmtid="{D5CDD505-2E9C-101B-9397-08002B2CF9AE}" pid="19" name="Order">
    <vt:r8>31300</vt:r8>
  </property>
  <property fmtid="{D5CDD505-2E9C-101B-9397-08002B2CF9AE}" pid="20" name="xd_ProgID">
    <vt:lpwstr/>
  </property>
  <property fmtid="{D5CDD505-2E9C-101B-9397-08002B2CF9AE}" pid="21" name="display_urn:schemas-microsoft-com:office:office#Author">
    <vt:lpwstr>Hohermuth Ivo (SD)</vt:lpwstr>
  </property>
  <property fmtid="{D5CDD505-2E9C-101B-9397-08002B2CF9AE}" pid="22" name="_dlc_DocId">
    <vt:lpwstr>SDSOD-119-437</vt:lpwstr>
  </property>
  <property fmtid="{D5CDD505-2E9C-101B-9397-08002B2CF9AE}" pid="23" name="_dlc_DocIdItemGuid">
    <vt:lpwstr>e99f2557-7f63-41aa-a2ca-2b5899cda236</vt:lpwstr>
  </property>
  <property fmtid="{D5CDD505-2E9C-101B-9397-08002B2CF9AE}" pid="24" name="_dlc_DocIdUrl">
    <vt:lpwstr>http://portal.sd.intra.stzh.ch/sod/regelwerk/_layouts/DocIdRedir.aspx?ID=SDSOD-119-437, SDSOD-119-437</vt:lpwstr>
  </property>
  <property fmtid="{D5CDD505-2E9C-101B-9397-08002B2CF9AE}" pid="25" name="WorkflowChangePath">
    <vt:lpwstr>52675646-02d6-422a-bf6f-0a8dd6281eff,6;52675646-02d6-422a-bf6f-0a8dd6281eff,8;52675646-02d6-422a-bf6f-0a8dd6281eff,10;0d2b39e8-dd18-4502-a924-40335b5a9ad4,12;0d2b39e8-dd18-4502-a924-40335b5a9ad4,14;1dbebda2-0151-441b-bad0-3a4bc52a6e32,7;7dbe9e3d-1110-41fa</vt:lpwstr>
  </property>
  <property fmtid="{D5CDD505-2E9C-101B-9397-08002B2CF9AE}" pid="26" name="TaskStatus">
    <vt:lpwstr>Abgeschlossen</vt:lpwstr>
  </property>
  <property fmtid="{D5CDD505-2E9C-101B-9397-08002B2CF9AE}" pid="27" name="Bemerkungen für SOD Kommunikation">
    <vt:lpwstr/>
  </property>
  <property fmtid="{D5CDD505-2E9C-101B-9397-08002B2CF9AE}" pid="28" name="Überarbeitung nötig">
    <vt:lpwstr>Nein</vt:lpwstr>
  </property>
  <property fmtid="{D5CDD505-2E9C-101B-9397-08002B2CF9AE}" pid="29" name="Priorität Überarbeitung">
    <vt:lpwstr/>
  </property>
  <property fmtid="{D5CDD505-2E9C-101B-9397-08002B2CF9AE}" pid="30" name="Zuständigkeit Verschlagwortung">
    <vt:lpwstr>154</vt:lpwstr>
  </property>
  <property fmtid="{D5CDD505-2E9C-101B-9397-08002B2CF9AE}" pid="31" name="display_urn:schemas-microsoft-com:office:office#Zust_x00e4_ndigkeit_x0020_Verschlagwortung">
    <vt:lpwstr>Hauser Thomas (SD)</vt:lpwstr>
  </property>
  <property fmtid="{D5CDD505-2E9C-101B-9397-08002B2CF9AE}" pid="32" name="Federführendes Fachressort">
    <vt:lpwstr>Wirtschaftliche Hilfe</vt:lpwstr>
  </property>
  <property fmtid="{D5CDD505-2E9C-101B-9397-08002B2CF9AE}" pid="33" name="Dokumentenart0">
    <vt:lpwstr>2</vt:lpwstr>
  </property>
  <property fmtid="{D5CDD505-2E9C-101B-9397-08002B2CF9AE}" pid="34" name="Kontaktperson für SOD KOM">
    <vt:lpwstr>6;#i:0#.w|global\sozhhi</vt:lpwstr>
  </property>
  <property fmtid="{D5CDD505-2E9C-101B-9397-08002B2CF9AE}" pid="35" name="IntraZueriMandant">
    <vt:lpwstr>1;#SOD|d2ca4cc4-367d-4a9a-a3b2-38906409b4ae</vt:lpwstr>
  </property>
  <property fmtid="{D5CDD505-2E9C-101B-9397-08002B2CF9AE}" pid="36" name="Federführende/s Fachressort/Einheit">
    <vt:lpwstr>3</vt:lpwstr>
  </property>
  <property fmtid="{D5CDD505-2E9C-101B-9397-08002B2CF9AE}" pid="37" name="3. Ebene">
    <vt:lpwstr/>
  </property>
  <property fmtid="{D5CDD505-2E9C-101B-9397-08002B2CF9AE}" pid="38" name="5. Ebene">
    <vt:lpwstr/>
  </property>
  <property fmtid="{D5CDD505-2E9C-101B-9397-08002B2CF9AE}" pid="39" name="PublishingHidden">
    <vt:lpwstr>0</vt:lpwstr>
  </property>
  <property fmtid="{D5CDD505-2E9C-101B-9397-08002B2CF9AE}" pid="40" name="Fachkonzept">
    <vt:lpwstr>9</vt:lpwstr>
  </property>
  <property fmtid="{D5CDD505-2E9C-101B-9397-08002B2CF9AE}" pid="41" name="Link Ablageort im Intranet SOD">
    <vt:lpwstr/>
  </property>
  <property fmtid="{D5CDD505-2E9C-101B-9397-08002B2CF9AE}" pid="42" name="Leistung">
    <vt:lpwstr>8</vt:lpwstr>
  </property>
  <property fmtid="{D5CDD505-2E9C-101B-9397-08002B2CF9AE}" pid="43" name="Fachressorts">
    <vt:lpwstr>5;#Wirtschaftliche Hilfe</vt:lpwstr>
  </property>
  <property fmtid="{D5CDD505-2E9C-101B-9397-08002B2CF9AE}" pid="44" name="PublishingAssociatedVariations">
    <vt:lpwstr/>
  </property>
  <property fmtid="{D5CDD505-2E9C-101B-9397-08002B2CF9AE}" pid="45" name="CMS-Medienbiblithek">
    <vt:lpwstr>0</vt:lpwstr>
  </property>
  <property fmtid="{D5CDD505-2E9C-101B-9397-08002B2CF9AE}" pid="46" name="Thematische Zuordnung Fachressort(s)">
    <vt:lpwstr>5;#;#3;#</vt:lpwstr>
  </property>
  <property fmtid="{D5CDD505-2E9C-101B-9397-08002B2CF9AE}" pid="47" name="2. Ebene">
    <vt:lpwstr/>
  </property>
  <property fmtid="{D5CDD505-2E9C-101B-9397-08002B2CF9AE}" pid="48" name="Dokumentenart">
    <vt:lpwstr>HAW Handlungsanweisung</vt:lpwstr>
  </property>
  <property fmtid="{D5CDD505-2E9C-101B-9397-08002B2CF9AE}" pid="49" name="AutorIn">
    <vt:lpwstr/>
  </property>
  <property fmtid="{D5CDD505-2E9C-101B-9397-08002B2CF9AE}" pid="50" name="4. Ebene">
    <vt:lpwstr/>
  </property>
  <property fmtid="{D5CDD505-2E9C-101B-9397-08002B2CF9AE}" pid="51" name="PublishingAssociatedContentType">
    <vt:lpwstr/>
  </property>
  <property fmtid="{D5CDD505-2E9C-101B-9397-08002B2CF9AE}" pid="52" name="SKOS Kapitel">
    <vt:lpwstr>1;#A</vt:lpwstr>
  </property>
  <property fmtid="{D5CDD505-2E9C-101B-9397-08002B2CF9AE}" pid="53" name="1. Ebene">
    <vt:lpwstr/>
  </property>
  <property fmtid="{D5CDD505-2E9C-101B-9397-08002B2CF9AE}" pid="54" name="Herausgabe bei Informationszugangsgesuchen">
    <vt:lpwstr>kann herausgegeben werden</vt:lpwstr>
  </property>
  <property fmtid="{D5CDD505-2E9C-101B-9397-08002B2CF9AE}" pid="55" name="PublishingPreviewImage">
    <vt:lpwstr/>
  </property>
  <property fmtid="{D5CDD505-2E9C-101B-9397-08002B2CF9AE}" pid="56" name="SKOS-Kapitel">
    <vt:lpwstr>1;#</vt:lpwstr>
  </property>
</Properties>
</file>