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DA057C" w14:paraId="6E4B0819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D64A203" w14:textId="77777777" w:rsidR="00DA057C" w:rsidRDefault="00DA057C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>Z</w:t>
            </w:r>
            <w:bookmarkStart w:id="0" w:name="Text3"/>
            <w:r>
              <w:t xml:space="preserve">uordnung: </w:t>
            </w:r>
          </w:p>
        </w:tc>
        <w:bookmarkEnd w:id="0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08A8280E" w14:textId="653661AD" w:rsidR="00DA057C" w:rsidRDefault="00DA057C" w:rsidP="008876FF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 xml:space="preserve">Handlungsanweisung </w:t>
            </w:r>
            <w:r w:rsidR="008876FF">
              <w:t>der Direktion</w:t>
            </w:r>
            <w:bookmarkStart w:id="1" w:name="_GoBack"/>
            <w:bookmarkEnd w:id="1"/>
            <w:r>
              <w:t xml:space="preserve"> 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6156832" w14:textId="77777777" w:rsidR="00DA057C" w:rsidRDefault="00DA057C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DA057C" w14:paraId="71F6430D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F82A14A" w14:textId="77777777" w:rsidR="00DA057C" w:rsidRDefault="009A7FF4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hyperlink r:id="rId13" w:history="1">
              <w:r w:rsidR="00DA057C" w:rsidRPr="004C1553">
                <w:rPr>
                  <w:rStyle w:val="Hyperlink"/>
                  <w:b w:val="0"/>
                  <w:bCs/>
                  <w:sz w:val="20"/>
                </w:rPr>
                <w:t>SKOS C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172779C" w14:textId="77777777" w:rsidR="00DA057C" w:rsidRDefault="00DA057C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7F6392CE" w14:textId="77777777" w:rsidR="00DA057C" w:rsidRDefault="003239EC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bCs/>
                <w:sz w:val="20"/>
              </w:rPr>
            </w:pPr>
            <w:r w:rsidRPr="003239EC">
              <w:rPr>
                <w:b w:val="0"/>
                <w:bCs/>
                <w:sz w:val="20"/>
                <w:highlight w:val="yellow"/>
              </w:rPr>
              <w:t>01.0</w:t>
            </w:r>
            <w:r w:rsidR="00A14CC4">
              <w:rPr>
                <w:b w:val="0"/>
                <w:bCs/>
                <w:sz w:val="20"/>
                <w:highlight w:val="yellow"/>
              </w:rPr>
              <w:t>7</w:t>
            </w:r>
            <w:r w:rsidRPr="003239EC">
              <w:rPr>
                <w:b w:val="0"/>
                <w:bCs/>
                <w:sz w:val="20"/>
                <w:highlight w:val="yellow"/>
              </w:rPr>
              <w:t>.2018</w:t>
            </w:r>
          </w:p>
          <w:p w14:paraId="2A03E1B2" w14:textId="77777777" w:rsidR="00DA057C" w:rsidRDefault="00DA057C" w:rsidP="003239EC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 xml:space="preserve">ersetzt </w:t>
            </w:r>
            <w:r w:rsidR="003239EC">
              <w:rPr>
                <w:b w:val="0"/>
                <w:bCs/>
                <w:sz w:val="20"/>
              </w:rPr>
              <w:t>01.05.2011</w:t>
            </w:r>
          </w:p>
        </w:tc>
      </w:tr>
      <w:tr w:rsidR="00DA057C" w14:paraId="6C9E4ED0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773E50" w14:textId="77777777" w:rsidR="00DA057C" w:rsidRDefault="00062C05" w:rsidP="00D92837">
            <w:pPr>
              <w:pStyle w:val="WeisungKopfteil"/>
              <w:framePr w:hSpace="0" w:wrap="auto" w:vAnchor="margin" w:hAnchor="text" w:xAlign="left" w:yAlign="inline"/>
            </w:pPr>
            <w:r w:rsidRPr="003239EC">
              <w:t>Erwerbs</w:t>
            </w:r>
            <w:r w:rsidR="003239EC">
              <w:t>un</w:t>
            </w:r>
            <w:r w:rsidR="00DA057C" w:rsidRPr="003239EC">
              <w:t>kosten und</w:t>
            </w:r>
            <w:r w:rsidR="00DA057C">
              <w:t xml:space="preserve"> </w:t>
            </w:r>
            <w:r w:rsidR="00D92837">
              <w:t xml:space="preserve">Spesen </w:t>
            </w:r>
          </w:p>
        </w:tc>
      </w:tr>
    </w:tbl>
    <w:p w14:paraId="104273E8" w14:textId="77777777" w:rsidR="002815BD" w:rsidRDefault="002815BD" w:rsidP="002815BD">
      <w:pPr>
        <w:pStyle w:val="berschrift1"/>
      </w:pPr>
      <w:r>
        <w:t>Grundlage</w:t>
      </w:r>
    </w:p>
    <w:p w14:paraId="606545F3" w14:textId="77777777" w:rsidR="00DA057C" w:rsidRPr="00811074" w:rsidRDefault="00062C05" w:rsidP="005A2521">
      <w:pPr>
        <w:pStyle w:val="WeisungStandard"/>
        <w:spacing w:after="120"/>
        <w:rPr>
          <w:bCs/>
          <w:highlight w:val="yellow"/>
        </w:rPr>
      </w:pPr>
      <w:r w:rsidRPr="00811074">
        <w:rPr>
          <w:highlight w:val="yellow"/>
        </w:rPr>
        <w:t>Erwerbs</w:t>
      </w:r>
      <w:r w:rsidR="003239EC" w:rsidRPr="00811074">
        <w:rPr>
          <w:highlight w:val="yellow"/>
        </w:rPr>
        <w:t>un</w:t>
      </w:r>
      <w:r w:rsidR="00DA057C" w:rsidRPr="00811074">
        <w:rPr>
          <w:highlight w:val="yellow"/>
        </w:rPr>
        <w:t xml:space="preserve">kosten werden dann </w:t>
      </w:r>
      <w:r w:rsidR="003239EC" w:rsidRPr="00811074">
        <w:rPr>
          <w:highlight w:val="yellow"/>
        </w:rPr>
        <w:t xml:space="preserve">als situationsbedingte Leistung </w:t>
      </w:r>
      <w:r w:rsidR="00DA057C" w:rsidRPr="00811074">
        <w:rPr>
          <w:highlight w:val="yellow"/>
        </w:rPr>
        <w:t>in</w:t>
      </w:r>
      <w:r w:rsidR="003239EC" w:rsidRPr="00811074">
        <w:rPr>
          <w:highlight w:val="yellow"/>
        </w:rPr>
        <w:t xml:space="preserve"> das Unterstützungsb</w:t>
      </w:r>
      <w:r w:rsidR="00DA057C" w:rsidRPr="00811074">
        <w:rPr>
          <w:highlight w:val="yellow"/>
        </w:rPr>
        <w:t xml:space="preserve">udget einbezogen, wenn sie </w:t>
      </w:r>
      <w:r w:rsidR="003239EC" w:rsidRPr="00811074">
        <w:rPr>
          <w:highlight w:val="yellow"/>
        </w:rPr>
        <w:t xml:space="preserve">zusätzlich </w:t>
      </w:r>
      <w:r w:rsidR="00DA057C" w:rsidRPr="00811074">
        <w:rPr>
          <w:highlight w:val="yellow"/>
        </w:rPr>
        <w:t>anfallen.</w:t>
      </w:r>
      <w:r w:rsidR="005A2521" w:rsidRPr="00811074">
        <w:rPr>
          <w:highlight w:val="yellow"/>
        </w:rPr>
        <w:t xml:space="preserve"> Untenstehende Ansätze werden sowohl bei </w:t>
      </w:r>
      <w:r w:rsidR="005A2521" w:rsidRPr="00811074">
        <w:rPr>
          <w:bCs/>
          <w:highlight w:val="yellow"/>
        </w:rPr>
        <w:t>Erwerbstätigkeit</w:t>
      </w:r>
      <w:r w:rsidR="005A2521" w:rsidRPr="00811074">
        <w:rPr>
          <w:highlight w:val="yellow"/>
        </w:rPr>
        <w:t xml:space="preserve"> als auch bei </w:t>
      </w:r>
      <w:r w:rsidR="005A2521" w:rsidRPr="00811074">
        <w:rPr>
          <w:bCs/>
          <w:highlight w:val="yellow"/>
        </w:rPr>
        <w:t>Erbringung nicht lohnmässig honorierter Leistungen entrichtet</w:t>
      </w:r>
      <w:r w:rsidR="003239EC" w:rsidRPr="00811074">
        <w:rPr>
          <w:bCs/>
          <w:highlight w:val="yellow"/>
        </w:rPr>
        <w:t xml:space="preserve"> (z.B. </w:t>
      </w:r>
      <w:r w:rsidR="00AD682D" w:rsidRPr="00811074">
        <w:rPr>
          <w:bCs/>
          <w:highlight w:val="yellow"/>
        </w:rPr>
        <w:t>Arbeitsintegration</w:t>
      </w:r>
      <w:r w:rsidR="003239EC" w:rsidRPr="00811074">
        <w:rPr>
          <w:bCs/>
          <w:highlight w:val="yellow"/>
        </w:rPr>
        <w:t>smassnahmen</w:t>
      </w:r>
      <w:r w:rsidR="00756B85">
        <w:rPr>
          <w:bCs/>
          <w:highlight w:val="yellow"/>
        </w:rPr>
        <w:t xml:space="preserve">, </w:t>
      </w:r>
      <w:proofErr w:type="spellStart"/>
      <w:r w:rsidR="005A2521" w:rsidRPr="00811074">
        <w:rPr>
          <w:bCs/>
          <w:highlight w:val="yellow"/>
        </w:rPr>
        <w:t>arbeitsmarktliche</w:t>
      </w:r>
      <w:proofErr w:type="spellEnd"/>
      <w:r w:rsidR="005A2521" w:rsidRPr="00811074">
        <w:rPr>
          <w:bCs/>
          <w:highlight w:val="yellow"/>
        </w:rPr>
        <w:t xml:space="preserve"> Massnahmen</w:t>
      </w:r>
      <w:r w:rsidR="00756B85">
        <w:rPr>
          <w:bCs/>
          <w:highlight w:val="yellow"/>
        </w:rPr>
        <w:t>, Freiwilligenarbeit</w:t>
      </w:r>
      <w:r w:rsidR="003239EC" w:rsidRPr="00811074">
        <w:rPr>
          <w:bCs/>
          <w:highlight w:val="yellow"/>
        </w:rPr>
        <w:t>).</w:t>
      </w:r>
    </w:p>
    <w:p w14:paraId="28395DBC" w14:textId="77777777" w:rsidR="00DA057C" w:rsidRDefault="005A2521" w:rsidP="009567F5">
      <w:pPr>
        <w:pStyle w:val="berschrift1"/>
      </w:pPr>
      <w:r>
        <w:t>A</w:t>
      </w:r>
      <w:r w:rsidR="00DA057C">
        <w:t>uswärtige Verpflegung</w:t>
      </w:r>
    </w:p>
    <w:p w14:paraId="3BCDC2B3" w14:textId="77777777" w:rsidR="00DA057C" w:rsidRPr="00D76BC1" w:rsidRDefault="0061478C" w:rsidP="00D76BC1">
      <w:pPr>
        <w:pStyle w:val="WeisungStandard"/>
        <w:numPr>
          <w:ilvl w:val="0"/>
          <w:numId w:val="9"/>
        </w:numPr>
        <w:tabs>
          <w:tab w:val="left" w:pos="8030"/>
          <w:tab w:val="right" w:pos="9020"/>
        </w:tabs>
        <w:rPr>
          <w:highlight w:val="yellow"/>
        </w:rPr>
      </w:pPr>
      <w:r w:rsidRPr="00D76BC1">
        <w:rPr>
          <w:bCs/>
          <w:highlight w:val="yellow"/>
        </w:rPr>
        <w:t>F</w:t>
      </w:r>
      <w:r w:rsidR="00DA057C" w:rsidRPr="00D76BC1">
        <w:rPr>
          <w:bCs/>
          <w:highlight w:val="yellow"/>
        </w:rPr>
        <w:t xml:space="preserve">ür </w:t>
      </w:r>
      <w:r w:rsidRPr="00D76BC1">
        <w:rPr>
          <w:bCs/>
          <w:highlight w:val="yellow"/>
        </w:rPr>
        <w:t xml:space="preserve">die </w:t>
      </w:r>
      <w:r w:rsidR="00DA057C" w:rsidRPr="00D76BC1">
        <w:rPr>
          <w:bCs/>
          <w:highlight w:val="yellow"/>
        </w:rPr>
        <w:t>Mehrkosten</w:t>
      </w:r>
      <w:r w:rsidR="00DA057C" w:rsidRPr="00D76BC1">
        <w:rPr>
          <w:highlight w:val="yellow"/>
        </w:rPr>
        <w:t xml:space="preserve"> pro auswärts eingenommene</w:t>
      </w:r>
      <w:r w:rsidR="00532EF4" w:rsidRPr="00D76BC1">
        <w:rPr>
          <w:highlight w:val="yellow"/>
        </w:rPr>
        <w:t>r</w:t>
      </w:r>
      <w:r w:rsidR="00DA057C" w:rsidRPr="00D76BC1">
        <w:rPr>
          <w:highlight w:val="yellow"/>
        </w:rPr>
        <w:t xml:space="preserve"> Mahlzeit</w:t>
      </w:r>
      <w:r w:rsidRPr="00D76BC1">
        <w:rPr>
          <w:highlight w:val="yellow"/>
        </w:rPr>
        <w:t xml:space="preserve"> werden pauschal Fr. 8.-- als situationsbedingte Leistung vergütet. Im Grundbedarf </w:t>
      </w:r>
      <w:r w:rsidR="00D76BC1">
        <w:rPr>
          <w:highlight w:val="yellow"/>
        </w:rPr>
        <w:t xml:space="preserve">für den Lebensunterhalt </w:t>
      </w:r>
      <w:r w:rsidRPr="00D76BC1">
        <w:rPr>
          <w:highlight w:val="yellow"/>
        </w:rPr>
        <w:t xml:space="preserve">bereits enthalten sind weitere Fr. 5.--. </w:t>
      </w:r>
    </w:p>
    <w:p w14:paraId="5FB318DA" w14:textId="77777777" w:rsidR="00DA057C" w:rsidRDefault="00DA057C">
      <w:pPr>
        <w:pStyle w:val="WeisungAufzhlung"/>
        <w:tabs>
          <w:tab w:val="clear" w:pos="360"/>
        </w:tabs>
      </w:pPr>
      <w:r>
        <w:t xml:space="preserve">Bei </w:t>
      </w:r>
      <w:r>
        <w:rPr>
          <w:b/>
          <w:bCs/>
        </w:rPr>
        <w:t>Teilzeittätigkeit</w:t>
      </w:r>
      <w:r>
        <w:t xml:space="preserve"> wird die Pauschale nur für die Tage, </w:t>
      </w:r>
      <w:r w:rsidR="004A5029">
        <w:t>an</w:t>
      </w:r>
      <w:r>
        <w:t xml:space="preserve"> denen die Notwendigkeit </w:t>
      </w:r>
      <w:r w:rsidR="00D4078D">
        <w:t>zur</w:t>
      </w:r>
      <w:r>
        <w:t xml:space="preserve"> auswärtigen Verpflegun</w:t>
      </w:r>
      <w:r w:rsidR="00D4078D">
        <w:t xml:space="preserve">g besteht, </w:t>
      </w:r>
      <w:r w:rsidR="00F93B08">
        <w:t>entrichtet</w:t>
      </w:r>
      <w:r w:rsidR="00D4078D">
        <w:t xml:space="preserve"> </w:t>
      </w:r>
      <w:r>
        <w:t xml:space="preserve">(Beispiel: 50% </w:t>
      </w:r>
      <w:r w:rsidR="00F93B08">
        <w:t>T</w:t>
      </w:r>
      <w:r>
        <w:t>ätig</w:t>
      </w:r>
      <w:r w:rsidR="00F93B08">
        <w:t>keit vormittags</w:t>
      </w:r>
      <w:r>
        <w:t xml:space="preserve"> </w:t>
      </w:r>
      <w:r>
        <w:rPr>
          <w:noProof/>
        </w:rPr>
        <w:sym w:font="Wingdings" w:char="F0E0"/>
      </w:r>
      <w:r>
        <w:t xml:space="preserve"> </w:t>
      </w:r>
      <w:r w:rsidR="00D4078D">
        <w:t>keine Mehrkosten für auswärtige Verpflegung</w:t>
      </w:r>
      <w:r>
        <w:t>)</w:t>
      </w:r>
      <w:r w:rsidR="00D4078D">
        <w:t>.</w:t>
      </w:r>
    </w:p>
    <w:p w14:paraId="74CD5C80" w14:textId="77777777" w:rsidR="00DA057C" w:rsidRDefault="00A15C77">
      <w:pPr>
        <w:pStyle w:val="WeisungAufzhlung"/>
        <w:tabs>
          <w:tab w:val="clear" w:pos="360"/>
        </w:tabs>
      </w:pPr>
      <w:r w:rsidRPr="003239EC">
        <w:t xml:space="preserve">Der </w:t>
      </w:r>
      <w:r w:rsidR="00DA057C" w:rsidRPr="003239EC">
        <w:rPr>
          <w:b/>
        </w:rPr>
        <w:t>Geschäftsbereich Arbeitsintegration</w:t>
      </w:r>
      <w:r w:rsidRPr="003239EC">
        <w:rPr>
          <w:b/>
        </w:rPr>
        <w:t xml:space="preserve"> der SEB</w:t>
      </w:r>
      <w:r w:rsidR="00DA057C" w:rsidRPr="003239EC">
        <w:t xml:space="preserve"> (</w:t>
      </w:r>
      <w:r w:rsidR="00DA057C" w:rsidRPr="003239EC">
        <w:rPr>
          <w:bCs/>
        </w:rPr>
        <w:t>SEB/GB AI)</w:t>
      </w:r>
      <w:r w:rsidR="00DA057C" w:rsidRPr="003239EC">
        <w:t xml:space="preserve"> </w:t>
      </w:r>
      <w:r w:rsidR="00734F2A" w:rsidRPr="003239EC">
        <w:t>gibt</w:t>
      </w:r>
      <w:r w:rsidR="00062C05" w:rsidRPr="003239EC">
        <w:t xml:space="preserve"> den Sozialarbeitenden</w:t>
      </w:r>
      <w:r w:rsidR="00D4078D" w:rsidRPr="003239EC">
        <w:t xml:space="preserve"> mit der Teilnahmebestätigung </w:t>
      </w:r>
      <w:r w:rsidR="00062C05" w:rsidRPr="003239EC">
        <w:t>das Arbeitszeitmodell</w:t>
      </w:r>
      <w:r w:rsidR="00734F2A" w:rsidRPr="003239EC">
        <w:t xml:space="preserve"> bekannt</w:t>
      </w:r>
      <w:r w:rsidR="004A5029" w:rsidRPr="003239EC">
        <w:t>, damit der Bedarf an auswärtiger Verpflegung errechnet werden kann.</w:t>
      </w:r>
      <w:r w:rsidR="00062C05" w:rsidRPr="003239EC">
        <w:t xml:space="preserve"> Die Bezugspersonen in den Betrieben sind </w:t>
      </w:r>
      <w:r w:rsidR="00734F2A" w:rsidRPr="003239EC">
        <w:t xml:space="preserve">dafür verantwortlich, </w:t>
      </w:r>
      <w:r w:rsidR="00062C05" w:rsidRPr="003239EC">
        <w:t xml:space="preserve">Änderungen während der Beschäftigungsdauer </w:t>
      </w:r>
      <w:r w:rsidR="00532EF4" w:rsidRPr="003239EC">
        <w:t>den</w:t>
      </w:r>
      <w:r w:rsidR="00734F2A" w:rsidRPr="003239EC">
        <w:t xml:space="preserve"> fallführenden Sozialarbeitenden zu melden</w:t>
      </w:r>
      <w:r w:rsidR="00062C05" w:rsidRPr="003239EC">
        <w:t xml:space="preserve">. </w:t>
      </w:r>
    </w:p>
    <w:p w14:paraId="05629DA1" w14:textId="77777777" w:rsidR="0061478C" w:rsidRPr="003239EC" w:rsidRDefault="00D475A7" w:rsidP="003C08E9">
      <w:pPr>
        <w:pStyle w:val="WeisungAufzhlung"/>
      </w:pPr>
      <w:r>
        <w:rPr>
          <w:highlight w:val="yellow"/>
        </w:rPr>
        <w:t>Erfolgen in der</w:t>
      </w:r>
      <w:r w:rsidR="0061478C" w:rsidRPr="00811074">
        <w:rPr>
          <w:highlight w:val="yellow"/>
        </w:rPr>
        <w:t xml:space="preserve"> Lohn- oder Taggeldabrechnung bereits Spesenabzüge für die </w:t>
      </w:r>
      <w:r w:rsidR="00D76BC1">
        <w:rPr>
          <w:highlight w:val="yellow"/>
        </w:rPr>
        <w:t xml:space="preserve">im Betrieb </w:t>
      </w:r>
      <w:r w:rsidR="0061478C" w:rsidRPr="00811074">
        <w:rPr>
          <w:highlight w:val="yellow"/>
        </w:rPr>
        <w:t>eingenommenen Mahlzeiten</w:t>
      </w:r>
      <w:r>
        <w:rPr>
          <w:highlight w:val="yellow"/>
        </w:rPr>
        <w:t xml:space="preserve"> </w:t>
      </w:r>
      <w:r w:rsidR="0061478C" w:rsidRPr="00811074">
        <w:rPr>
          <w:highlight w:val="yellow"/>
        </w:rPr>
        <w:t xml:space="preserve">(z.B. im Gastgewerbe üblich), so </w:t>
      </w:r>
      <w:r w:rsidR="0061478C">
        <w:rPr>
          <w:highlight w:val="yellow"/>
        </w:rPr>
        <w:t xml:space="preserve">werden </w:t>
      </w:r>
      <w:r w:rsidR="0061478C" w:rsidRPr="00811074">
        <w:rPr>
          <w:highlight w:val="yellow"/>
        </w:rPr>
        <w:t>kein</w:t>
      </w:r>
      <w:r w:rsidR="0061478C">
        <w:rPr>
          <w:highlight w:val="yellow"/>
        </w:rPr>
        <w:t>e</w:t>
      </w:r>
      <w:r w:rsidR="0061478C" w:rsidRPr="00811074">
        <w:rPr>
          <w:highlight w:val="yellow"/>
        </w:rPr>
        <w:t xml:space="preserve"> weitere</w:t>
      </w:r>
      <w:r w:rsidR="00D76BC1">
        <w:rPr>
          <w:highlight w:val="yellow"/>
        </w:rPr>
        <w:t>n</w:t>
      </w:r>
      <w:r w:rsidR="0061478C" w:rsidRPr="00811074">
        <w:rPr>
          <w:highlight w:val="yellow"/>
        </w:rPr>
        <w:t xml:space="preserve"> Mehrkosten für die auswärtige Verpflegung</w:t>
      </w:r>
      <w:r w:rsidR="00D76BC1">
        <w:rPr>
          <w:highlight w:val="yellow"/>
        </w:rPr>
        <w:t xml:space="preserve"> vergütet</w:t>
      </w:r>
      <w:r w:rsidR="0061478C" w:rsidRPr="00811074">
        <w:rPr>
          <w:highlight w:val="yellow"/>
        </w:rPr>
        <w:t xml:space="preserve">. Im </w:t>
      </w:r>
      <w:r w:rsidR="003C08E9">
        <w:rPr>
          <w:highlight w:val="yellow"/>
        </w:rPr>
        <w:t xml:space="preserve">Gegenzug wird im </w:t>
      </w:r>
      <w:r w:rsidR="0061478C" w:rsidRPr="00811074">
        <w:rPr>
          <w:highlight w:val="yellow"/>
        </w:rPr>
        <w:t xml:space="preserve">Unterstützungsbudget </w:t>
      </w:r>
      <w:r w:rsidR="00D76BC1">
        <w:rPr>
          <w:highlight w:val="yellow"/>
        </w:rPr>
        <w:t xml:space="preserve">auf der Einnahmenseite </w:t>
      </w:r>
      <w:r w:rsidR="0061478C" w:rsidRPr="00811074">
        <w:rPr>
          <w:highlight w:val="yellow"/>
        </w:rPr>
        <w:t>nur der Nettolohn</w:t>
      </w:r>
      <w:r w:rsidR="00D76BC1">
        <w:rPr>
          <w:highlight w:val="yellow"/>
        </w:rPr>
        <w:t xml:space="preserve"> berücksichtig</w:t>
      </w:r>
      <w:r w:rsidR="003C08E9">
        <w:rPr>
          <w:highlight w:val="yellow"/>
        </w:rPr>
        <w:t>t</w:t>
      </w:r>
      <w:r w:rsidR="0061478C" w:rsidRPr="00811074">
        <w:rPr>
          <w:highlight w:val="yellow"/>
        </w:rPr>
        <w:t xml:space="preserve">, d.h. der </w:t>
      </w:r>
      <w:r w:rsidR="00D76BC1">
        <w:rPr>
          <w:highlight w:val="yellow"/>
        </w:rPr>
        <w:t xml:space="preserve">ausbezahlte </w:t>
      </w:r>
      <w:r w:rsidR="0061478C" w:rsidRPr="00811074">
        <w:rPr>
          <w:highlight w:val="yellow"/>
        </w:rPr>
        <w:t>Erwerbslohn</w:t>
      </w:r>
      <w:r w:rsidR="00D76BC1">
        <w:rPr>
          <w:highlight w:val="yellow"/>
        </w:rPr>
        <w:t xml:space="preserve"> (Bruttolohn</w:t>
      </w:r>
      <w:r w:rsidR="0061478C" w:rsidRPr="00811074">
        <w:rPr>
          <w:highlight w:val="yellow"/>
        </w:rPr>
        <w:t xml:space="preserve"> nach Abzug </w:t>
      </w:r>
      <w:r w:rsidR="003C08E9">
        <w:rPr>
          <w:highlight w:val="yellow"/>
        </w:rPr>
        <w:t>d</w:t>
      </w:r>
      <w:r w:rsidR="0061478C" w:rsidRPr="00811074">
        <w:rPr>
          <w:highlight w:val="yellow"/>
        </w:rPr>
        <w:t xml:space="preserve">er Spesen und weiterer Lohnnebenkosten </w:t>
      </w:r>
      <w:r w:rsidR="00D76BC1">
        <w:rPr>
          <w:highlight w:val="yellow"/>
        </w:rPr>
        <w:t xml:space="preserve">wie </w:t>
      </w:r>
      <w:r w:rsidR="0061478C" w:rsidRPr="00811074">
        <w:rPr>
          <w:highlight w:val="yellow"/>
        </w:rPr>
        <w:t>Sozialversicherungsbeiträge etc</w:t>
      </w:r>
      <w:r w:rsidR="0061478C" w:rsidRPr="00756B85">
        <w:rPr>
          <w:highlight w:val="yellow"/>
        </w:rPr>
        <w:t>.).</w:t>
      </w:r>
    </w:p>
    <w:p w14:paraId="3345D82B" w14:textId="77777777" w:rsidR="00DA057C" w:rsidRDefault="00DA057C" w:rsidP="009567F5">
      <w:pPr>
        <w:pStyle w:val="berschrift1"/>
      </w:pPr>
      <w:r>
        <w:t>Anreise mit öffentlichen Verkehrsmitteln</w:t>
      </w:r>
    </w:p>
    <w:p w14:paraId="1982C9AF" w14:textId="77777777" w:rsidR="00C955B2" w:rsidRPr="00DA4816" w:rsidRDefault="003C08E9" w:rsidP="00987AB6">
      <w:pPr>
        <w:pStyle w:val="WeisungStandard"/>
        <w:numPr>
          <w:ilvl w:val="0"/>
          <w:numId w:val="9"/>
        </w:numPr>
        <w:tabs>
          <w:tab w:val="left" w:pos="3544"/>
        </w:tabs>
        <w:rPr>
          <w:highlight w:val="yellow"/>
        </w:rPr>
      </w:pPr>
      <w:r w:rsidRPr="00DA4816">
        <w:rPr>
          <w:highlight w:val="yellow"/>
        </w:rPr>
        <w:t>Die Verkehrsauslagen für das Stadtnetz und die Kosten für das Halbtax-Abonnement sind bereits i</w:t>
      </w:r>
      <w:r w:rsidR="00DA057C" w:rsidRPr="00DA4816">
        <w:rPr>
          <w:highlight w:val="yellow"/>
        </w:rPr>
        <w:t xml:space="preserve">m Grundbedarf </w:t>
      </w:r>
      <w:r w:rsidR="00987AB6" w:rsidRPr="00DA4816">
        <w:rPr>
          <w:highlight w:val="yellow"/>
        </w:rPr>
        <w:t xml:space="preserve">für den Lebensunterhalt </w:t>
      </w:r>
      <w:r w:rsidR="00DA057C" w:rsidRPr="00DA4816">
        <w:rPr>
          <w:highlight w:val="yellow"/>
        </w:rPr>
        <w:t>enthalten</w:t>
      </w:r>
      <w:r w:rsidRPr="00DA4816">
        <w:rPr>
          <w:highlight w:val="yellow"/>
        </w:rPr>
        <w:t xml:space="preserve">. </w:t>
      </w:r>
      <w:r w:rsidR="00987AB6" w:rsidRPr="00DA4816">
        <w:rPr>
          <w:highlight w:val="yellow"/>
        </w:rPr>
        <w:t xml:space="preserve">Zusätzlich werden daher nur die </w:t>
      </w:r>
      <w:r w:rsidR="005A2521" w:rsidRPr="00DA4816">
        <w:rPr>
          <w:highlight w:val="yellow"/>
        </w:rPr>
        <w:t xml:space="preserve">Kosten für die Reise zum Bestimmungsort ab Stadtgrenze in der effektiven Höhe </w:t>
      </w:r>
      <w:r w:rsidR="00987AB6" w:rsidRPr="00DA4816">
        <w:rPr>
          <w:highlight w:val="yellow"/>
        </w:rPr>
        <w:t xml:space="preserve">als situationsbedingte Leistung </w:t>
      </w:r>
      <w:r w:rsidR="005A2521" w:rsidRPr="00DA4816">
        <w:rPr>
          <w:highlight w:val="yellow"/>
        </w:rPr>
        <w:t xml:space="preserve">übernommen (Basis </w:t>
      </w:r>
      <w:r w:rsidR="009567F5" w:rsidRPr="00DA4816">
        <w:rPr>
          <w:highlight w:val="yellow"/>
        </w:rPr>
        <w:t>Halbtax-Abonnement).</w:t>
      </w:r>
    </w:p>
    <w:p w14:paraId="497FECCE" w14:textId="77777777" w:rsidR="00DA057C" w:rsidRDefault="00DA057C" w:rsidP="009567F5">
      <w:pPr>
        <w:pStyle w:val="berschrift1"/>
      </w:pPr>
      <w:r>
        <w:t>Anreise mit eigenem Motorfahrzeug</w:t>
      </w:r>
    </w:p>
    <w:p w14:paraId="4BAC7772" w14:textId="77777777" w:rsidR="00BB4FCD" w:rsidRDefault="005A2521" w:rsidP="00210C08">
      <w:pPr>
        <w:pStyle w:val="WeisungStandard"/>
        <w:spacing w:after="120"/>
      </w:pPr>
      <w:r>
        <w:t>K</w:t>
      </w:r>
      <w:r w:rsidR="00DA057C">
        <w:t>osten für die</w:t>
      </w:r>
      <w:r w:rsidR="00BB4FCD">
        <w:t xml:space="preserve"> </w:t>
      </w:r>
      <w:r>
        <w:t>Benützung eines privaten</w:t>
      </w:r>
      <w:r w:rsidR="00BB4FCD">
        <w:t xml:space="preserve"> Motorfahrzeug</w:t>
      </w:r>
      <w:r>
        <w:t>s</w:t>
      </w:r>
      <w:r w:rsidR="00BB4FCD">
        <w:t xml:space="preserve"> </w:t>
      </w:r>
      <w:r w:rsidR="00DA057C">
        <w:t xml:space="preserve">werden </w:t>
      </w:r>
      <w:r w:rsidR="00BB4FCD">
        <w:t xml:space="preserve">nur </w:t>
      </w:r>
      <w:r w:rsidR="00210C08">
        <w:t xml:space="preserve">dann </w:t>
      </w:r>
      <w:r w:rsidR="00BB4FCD">
        <w:t>übernommen,</w:t>
      </w:r>
      <w:r w:rsidR="00DA057C">
        <w:t xml:space="preserve"> </w:t>
      </w:r>
      <w:r w:rsidR="00BB4FCD">
        <w:t xml:space="preserve">wenn </w:t>
      </w:r>
      <w:r w:rsidR="00210C08">
        <w:t>das Fahrtziel nicht anderweitig</w:t>
      </w:r>
      <w:r w:rsidR="00BB4FCD">
        <w:t xml:space="preserve"> (öffentlicher Verkehr, Fahrrad, Mitfahrgelegenheit etc.) </w:t>
      </w:r>
      <w:r w:rsidR="00210C08">
        <w:t xml:space="preserve">auf zumutbare Weise erreicht werden kann. </w:t>
      </w:r>
    </w:p>
    <w:p w14:paraId="326F3DBC" w14:textId="77777777" w:rsidR="005A30B6" w:rsidRDefault="00210C08" w:rsidP="009567F5">
      <w:pPr>
        <w:pStyle w:val="WeisungStandard"/>
        <w:spacing w:after="120"/>
        <w:ind w:left="3520" w:hanging="3520"/>
      </w:pPr>
      <w:r w:rsidRPr="0097333B">
        <w:t>Pauschalen</w:t>
      </w:r>
      <w:r w:rsidR="00BB4FCD" w:rsidRPr="0097333B">
        <w:t xml:space="preserve"> (analog Steueramt): </w:t>
      </w:r>
      <w:r w:rsidR="009567F5" w:rsidRPr="0097333B">
        <w:tab/>
        <w:t xml:space="preserve">- </w:t>
      </w:r>
      <w:r w:rsidR="00BB4FCD" w:rsidRPr="0097333B">
        <w:t xml:space="preserve">Auto </w:t>
      </w:r>
      <w:r w:rsidR="009567F5" w:rsidRPr="0097333B">
        <w:t>Fr.</w:t>
      </w:r>
      <w:r w:rsidR="00BB4FCD" w:rsidRPr="0097333B">
        <w:t xml:space="preserve"> 0.70</w:t>
      </w:r>
      <w:r w:rsidR="005A30B6" w:rsidRPr="0097333B">
        <w:t xml:space="preserve"> pro km</w:t>
      </w:r>
      <w:r w:rsidR="009567F5" w:rsidRPr="0097333B">
        <w:br/>
        <w:t xml:space="preserve">- </w:t>
      </w:r>
      <w:r w:rsidR="00BB4FCD" w:rsidRPr="0097333B">
        <w:t xml:space="preserve">Motorrad </w:t>
      </w:r>
      <w:r w:rsidR="009567F5" w:rsidRPr="0097333B">
        <w:t>Fr.</w:t>
      </w:r>
      <w:r w:rsidR="00BB4FCD" w:rsidRPr="0097333B">
        <w:t xml:space="preserve"> 0.40</w:t>
      </w:r>
      <w:r w:rsidR="005A30B6" w:rsidRPr="0097333B">
        <w:t xml:space="preserve"> pro km</w:t>
      </w:r>
    </w:p>
    <w:p w14:paraId="70A02FA8" w14:textId="77777777" w:rsidR="00756B85" w:rsidRDefault="005A30B6">
      <w:pPr>
        <w:pStyle w:val="WeisungStandard"/>
      </w:pPr>
      <w:r>
        <w:t xml:space="preserve">Mit diesen Pauschalen sind sämtliche Auslagen </w:t>
      </w:r>
      <w:r w:rsidR="009567F5">
        <w:t>im Zusammenhang mit dem</w:t>
      </w:r>
      <w:r>
        <w:t xml:space="preserve"> Motorfahrzeug (</w:t>
      </w:r>
      <w:r w:rsidR="00DA057C">
        <w:t>Versicherungen, Vignette, Benzin, Service, Reparatu</w:t>
      </w:r>
      <w:r>
        <w:t>ren, …) abgegolten</w:t>
      </w:r>
      <w:r w:rsidR="00DA057C">
        <w:t>.</w:t>
      </w:r>
    </w:p>
    <w:p w14:paraId="4C51427B" w14:textId="77777777" w:rsidR="00756B85" w:rsidRDefault="00756B85" w:rsidP="00756B85">
      <w:pPr>
        <w:pStyle w:val="berschrift1"/>
      </w:pPr>
      <w:r>
        <w:lastRenderedPageBreak/>
        <w:t>Fre</w:t>
      </w:r>
      <w:r w:rsidR="0083490C">
        <w:t>i</w:t>
      </w:r>
      <w:r>
        <w:t>willigenarbeit</w:t>
      </w:r>
    </w:p>
    <w:p w14:paraId="64704BA9" w14:textId="77777777" w:rsidR="000709A6" w:rsidRDefault="00756B85">
      <w:pPr>
        <w:pStyle w:val="WeisungStandard"/>
        <w:rPr>
          <w:highlight w:val="yellow"/>
        </w:rPr>
      </w:pPr>
      <w:r w:rsidRPr="00756B85">
        <w:rPr>
          <w:highlight w:val="yellow"/>
        </w:rPr>
        <w:t>D</w:t>
      </w:r>
      <w:r>
        <w:rPr>
          <w:highlight w:val="yellow"/>
        </w:rPr>
        <w:t xml:space="preserve">ie in Ziff. 3 und 4 beschriebene Praxis </w:t>
      </w:r>
      <w:r w:rsidRPr="00756B85">
        <w:rPr>
          <w:highlight w:val="yellow"/>
        </w:rPr>
        <w:t xml:space="preserve">gilt </w:t>
      </w:r>
      <w:r>
        <w:rPr>
          <w:highlight w:val="yellow"/>
        </w:rPr>
        <w:t xml:space="preserve">sinngemäss </w:t>
      </w:r>
      <w:r w:rsidRPr="00756B85">
        <w:rPr>
          <w:highlight w:val="yellow"/>
        </w:rPr>
        <w:t>auch</w:t>
      </w:r>
      <w:r>
        <w:rPr>
          <w:highlight w:val="yellow"/>
        </w:rPr>
        <w:t xml:space="preserve"> </w:t>
      </w:r>
      <w:r w:rsidRPr="00756B85">
        <w:rPr>
          <w:highlight w:val="yellow"/>
        </w:rPr>
        <w:t xml:space="preserve">bei </w:t>
      </w:r>
      <w:proofErr w:type="spellStart"/>
      <w:r w:rsidRPr="00756B85">
        <w:rPr>
          <w:highlight w:val="yellow"/>
        </w:rPr>
        <w:t>Frewilligenarbeit</w:t>
      </w:r>
      <w:proofErr w:type="spellEnd"/>
      <w:r>
        <w:rPr>
          <w:highlight w:val="yellow"/>
        </w:rPr>
        <w:t>.</w:t>
      </w:r>
      <w:r w:rsidR="000709A6">
        <w:rPr>
          <w:highlight w:val="yellow"/>
        </w:rPr>
        <w:t xml:space="preserve"> Erfolgt eine Spesenvergütung durch die Einsatzorganisation etc.</w:t>
      </w:r>
      <w:r w:rsidR="00426896">
        <w:rPr>
          <w:highlight w:val="yellow"/>
        </w:rPr>
        <w:t>,</w:t>
      </w:r>
      <w:r w:rsidR="000709A6">
        <w:rPr>
          <w:highlight w:val="yellow"/>
        </w:rPr>
        <w:t xml:space="preserve"> so gelten die Spesen als in diesem Umfang gedeckt.</w:t>
      </w:r>
    </w:p>
    <w:p w14:paraId="43139093" w14:textId="77777777" w:rsidR="000709A6" w:rsidRDefault="000709A6">
      <w:pPr>
        <w:pStyle w:val="WeisungStandard"/>
        <w:rPr>
          <w:highlight w:val="yellow"/>
        </w:rPr>
      </w:pPr>
    </w:p>
    <w:p w14:paraId="609E2CBE" w14:textId="77777777" w:rsidR="000709A6" w:rsidRDefault="000709A6">
      <w:pPr>
        <w:pStyle w:val="WeisungStandard"/>
        <w:rPr>
          <w:highlight w:val="yellow"/>
        </w:rPr>
      </w:pPr>
      <w:r>
        <w:rPr>
          <w:highlight w:val="yellow"/>
        </w:rPr>
        <w:t>Ist die Spesenvergütung ausnahmsweise höher als die in Ziff. 3 und 4 erwähnten Beträge, so erfolgt keine Anrechnung des Mehrbetrags auf der Einnahmenseite des Unterstützungsbudgets. Der Mehrbetrag wird den Klienten und Klientinnen belassen.</w:t>
      </w:r>
    </w:p>
    <w:p w14:paraId="2F2770F5" w14:textId="77777777" w:rsidR="000709A6" w:rsidRDefault="000709A6">
      <w:pPr>
        <w:pStyle w:val="WeisungStandard"/>
        <w:rPr>
          <w:highlight w:val="yellow"/>
        </w:rPr>
      </w:pPr>
    </w:p>
    <w:p w14:paraId="17252B1E" w14:textId="77777777" w:rsidR="00756B85" w:rsidRDefault="000709A6">
      <w:pPr>
        <w:pStyle w:val="WeisungStandard"/>
      </w:pPr>
      <w:r>
        <w:rPr>
          <w:highlight w:val="yellow"/>
        </w:rPr>
        <w:t xml:space="preserve">Zusätzlich ist bei Freiwilligenarbeit eine </w:t>
      </w:r>
      <w:proofErr w:type="spellStart"/>
      <w:r>
        <w:rPr>
          <w:highlight w:val="yellow"/>
        </w:rPr>
        <w:t>Integrationbszulage</w:t>
      </w:r>
      <w:proofErr w:type="spellEnd"/>
      <w:r>
        <w:rPr>
          <w:highlight w:val="yellow"/>
        </w:rPr>
        <w:t xml:space="preserve"> aus</w:t>
      </w:r>
      <w:r w:rsidR="00426896">
        <w:rPr>
          <w:highlight w:val="yellow"/>
        </w:rPr>
        <w:t xml:space="preserve">zurichten, sofern </w:t>
      </w:r>
      <w:r>
        <w:rPr>
          <w:highlight w:val="yellow"/>
        </w:rPr>
        <w:t xml:space="preserve">die Voraussetzungen gemäss HAW IZU </w:t>
      </w:r>
      <w:r w:rsidR="00426896">
        <w:rPr>
          <w:highlight w:val="yellow"/>
        </w:rPr>
        <w:t xml:space="preserve">dafür </w:t>
      </w:r>
      <w:r>
        <w:rPr>
          <w:highlight w:val="yellow"/>
        </w:rPr>
        <w:t>er</w:t>
      </w:r>
      <w:r w:rsidR="00426896">
        <w:rPr>
          <w:highlight w:val="yellow"/>
        </w:rPr>
        <w:t>f</w:t>
      </w:r>
      <w:r>
        <w:rPr>
          <w:highlight w:val="yellow"/>
        </w:rPr>
        <w:t>üllt sind.</w:t>
      </w:r>
    </w:p>
    <w:p w14:paraId="07F3D5A6" w14:textId="77777777" w:rsidR="00987AB6" w:rsidRDefault="00987AB6">
      <w:pPr>
        <w:pStyle w:val="WeisungStandard"/>
      </w:pPr>
    </w:p>
    <w:sectPr w:rsidR="00987AB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985" w:right="1134" w:bottom="598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C60CE" w14:textId="77777777" w:rsidR="007C5A84" w:rsidRDefault="007C5A84">
      <w:r>
        <w:separator/>
      </w:r>
    </w:p>
    <w:p w14:paraId="224AB561" w14:textId="77777777" w:rsidR="007C5A84" w:rsidRDefault="007C5A84"/>
  </w:endnote>
  <w:endnote w:type="continuationSeparator" w:id="0">
    <w:p w14:paraId="271CFBFE" w14:textId="77777777" w:rsidR="007C5A84" w:rsidRDefault="007C5A84">
      <w:r>
        <w:continuationSeparator/>
      </w:r>
    </w:p>
    <w:p w14:paraId="1DFC0A21" w14:textId="77777777" w:rsidR="007C5A84" w:rsidRDefault="007C5A84"/>
    <w:tbl>
      <w:tblPr>
        <w:tblW w:w="9752" w:type="dxa"/>
        <w:tblInd w:w="-680" w:type="dxa"/>
        <w:tblLayout w:type="fixed"/>
        <w:tblCellMar>
          <w:left w:w="3" w:type="dxa"/>
          <w:right w:w="3" w:type="dxa"/>
        </w:tblCellMar>
        <w:tblLook w:val="0000" w:firstRow="0" w:lastRow="0" w:firstColumn="0" w:lastColumn="0" w:noHBand="0" w:noVBand="0"/>
      </w:tblPr>
      <w:tblGrid>
        <w:gridCol w:w="680"/>
        <w:gridCol w:w="6577"/>
        <w:gridCol w:w="2495"/>
      </w:tblGrid>
      <w:tr w:rsidR="007C5A84" w14:paraId="45B73893" w14:textId="77777777">
        <w:tc>
          <w:tcPr>
            <w:tcW w:w="7257" w:type="dxa"/>
            <w:gridSpan w:val="2"/>
          </w:tcPr>
          <w:p w14:paraId="691D5912" w14:textId="77777777" w:rsidR="007C5A84" w:rsidRDefault="007C5A8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>
              <w:rPr>
                <w:noProof/>
                <w:szCs w:val="22"/>
                <w:lang w:eastAsia="de-CH"/>
              </w:rPr>
              <w:drawing>
                <wp:inline distT="0" distB="0" distL="0" distR="0" wp14:anchorId="12AF9E3D" wp14:editId="7656383D">
                  <wp:extent cx="1352550" cy="276225"/>
                  <wp:effectExtent l="0" t="0" r="0" b="9525"/>
                  <wp:docPr id="2" name="Bild 2" descr="logo_stzh_SOD_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stzh_SOD_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EF383" w14:textId="77777777" w:rsidR="007C5A84" w:rsidRDefault="007C5A8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2495" w:type="dxa"/>
          </w:tcPr>
          <w:p w14:paraId="5B00B89D" w14:textId="77777777" w:rsidR="007C5A84" w:rsidRDefault="007C5A84">
            <w:pPr>
              <w:pStyle w:val="Kopfzeile"/>
              <w:tabs>
                <w:tab w:val="clear" w:pos="4536"/>
                <w:tab w:val="clear" w:pos="9072"/>
              </w:tabs>
              <w:rPr>
                <w:sz w:val="17"/>
                <w:szCs w:val="17"/>
              </w:rPr>
            </w:pPr>
          </w:p>
        </w:tc>
      </w:tr>
      <w:tr w:rsidR="007C5A84" w14:paraId="2A9F172A" w14:textId="77777777">
        <w:trPr>
          <w:trHeight w:val="210"/>
        </w:trPr>
        <w:tc>
          <w:tcPr>
            <w:tcW w:w="680" w:type="dxa"/>
          </w:tcPr>
          <w:p w14:paraId="21023B91" w14:textId="77777777" w:rsidR="007C5A84" w:rsidRDefault="007C5A84">
            <w:pPr>
              <w:pStyle w:val="Kopfzeile"/>
            </w:pPr>
          </w:p>
        </w:tc>
        <w:tc>
          <w:tcPr>
            <w:tcW w:w="9072" w:type="dxa"/>
            <w:gridSpan w:val="2"/>
          </w:tcPr>
          <w:p w14:paraId="6DB3ED2F" w14:textId="77777777" w:rsidR="007C5A84" w:rsidRDefault="007C5A84">
            <w:pPr>
              <w:pStyle w:val="Kopfzeile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/</w:t>
            </w:r>
            <w:fldSimple w:instr=" NUMPAGES   \* MERGEFORMAT ">
              <w:r>
                <w:rPr>
                  <w:noProof/>
                </w:rPr>
                <w:t>2</w:t>
              </w:r>
            </w:fldSimple>
          </w:p>
        </w:tc>
      </w:tr>
    </w:tbl>
    <w:p w14:paraId="34488019" w14:textId="77777777" w:rsidR="007C5A84" w:rsidRDefault="007C5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815BD" w14:paraId="6C012F11" w14:textId="77777777">
      <w:trPr>
        <w:trHeight w:val="284"/>
      </w:trPr>
      <w:tc>
        <w:tcPr>
          <w:tcW w:w="5063" w:type="dxa"/>
        </w:tcPr>
        <w:p w14:paraId="73B6D4FD" w14:textId="77777777" w:rsidR="002815BD" w:rsidRDefault="002815B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A14CC4">
            <w:rPr>
              <w:noProof/>
              <w:sz w:val="17"/>
            </w:rPr>
            <w:t>HAW_Erwerbsunkosten.docx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4815E19A" w14:textId="77777777" w:rsidR="002815BD" w:rsidRDefault="002815B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0A7CACE3" w14:textId="77777777" w:rsidR="002815BD" w:rsidRDefault="002815B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04779EA2" w14:textId="77777777" w:rsidR="002815BD" w:rsidRDefault="002815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815BD" w14:paraId="0A4FC21D" w14:textId="77777777">
      <w:trPr>
        <w:trHeight w:val="284"/>
      </w:trPr>
      <w:tc>
        <w:tcPr>
          <w:tcW w:w="5063" w:type="dxa"/>
        </w:tcPr>
        <w:p w14:paraId="3A84584F" w14:textId="759DE903" w:rsidR="002815BD" w:rsidRDefault="00476A06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H</w:t>
          </w:r>
          <w:r w:rsidR="0097333B">
            <w:rPr>
              <w:sz w:val="17"/>
            </w:rPr>
            <w:t xml:space="preserve">AW </w:t>
          </w:r>
          <w:r>
            <w:rPr>
              <w:sz w:val="17"/>
            </w:rPr>
            <w:t>Erwerbs</w:t>
          </w:r>
          <w:r w:rsidR="0097333B">
            <w:rPr>
              <w:sz w:val="17"/>
            </w:rPr>
            <w:t>un</w:t>
          </w:r>
          <w:r w:rsidR="002815BD">
            <w:rPr>
              <w:sz w:val="17"/>
            </w:rPr>
            <w:t>kosten</w:t>
          </w:r>
          <w:r w:rsidR="006E2856">
            <w:rPr>
              <w:sz w:val="17"/>
            </w:rPr>
            <w:t xml:space="preserve">                            öffentlich</w:t>
          </w:r>
        </w:p>
      </w:tc>
      <w:tc>
        <w:tcPr>
          <w:tcW w:w="1430" w:type="dxa"/>
        </w:tcPr>
        <w:p w14:paraId="023C9A3B" w14:textId="77777777" w:rsidR="002815BD" w:rsidRDefault="00574E9C" w:rsidP="0094548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Version 1</w:t>
          </w:r>
          <w:r w:rsidR="002815BD">
            <w:rPr>
              <w:sz w:val="17"/>
            </w:rPr>
            <w:t>.</w:t>
          </w:r>
          <w:r w:rsidR="0097333B">
            <w:rPr>
              <w:sz w:val="17"/>
            </w:rPr>
            <w:t>2</w:t>
          </w:r>
        </w:p>
      </w:tc>
      <w:tc>
        <w:tcPr>
          <w:tcW w:w="2640" w:type="dxa"/>
        </w:tcPr>
        <w:p w14:paraId="69F58081" w14:textId="77777777" w:rsidR="002815BD" w:rsidRDefault="002815BD" w:rsidP="0097333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</w:t>
          </w:r>
          <w:r w:rsidR="0097333B">
            <w:rPr>
              <w:sz w:val="17"/>
              <w:lang w:val="de-DE"/>
            </w:rPr>
            <w:t>Fachstab WH</w:t>
          </w:r>
        </w:p>
      </w:tc>
    </w:tr>
    <w:tr w:rsidR="00480B9E" w14:paraId="335B362F" w14:textId="77777777" w:rsidTr="00AE2D6E">
      <w:trPr>
        <w:trHeight w:val="284"/>
      </w:trPr>
      <w:tc>
        <w:tcPr>
          <w:tcW w:w="9133" w:type="dxa"/>
          <w:gridSpan w:val="3"/>
        </w:tcPr>
        <w:p w14:paraId="30D69692" w14:textId="77777777" w:rsidR="00480B9E" w:rsidRDefault="00480B9E" w:rsidP="00480B9E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4D3A6611" w14:textId="77777777" w:rsidR="002815BD" w:rsidRDefault="002815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A6E78" w14:textId="77777777" w:rsidR="007C5A84" w:rsidRDefault="007C5A84">
      <w:r>
        <w:separator/>
      </w:r>
    </w:p>
    <w:p w14:paraId="121CD8B3" w14:textId="77777777" w:rsidR="007C5A84" w:rsidRDefault="007C5A84"/>
  </w:footnote>
  <w:footnote w:type="continuationSeparator" w:id="0">
    <w:p w14:paraId="77B1FC1A" w14:textId="77777777" w:rsidR="007C5A84" w:rsidRDefault="007C5A84">
      <w:r>
        <w:continuationSeparator/>
      </w:r>
    </w:p>
    <w:p w14:paraId="022170AD" w14:textId="77777777" w:rsidR="007C5A84" w:rsidRDefault="007C5A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815BD" w14:paraId="15DC308D" w14:textId="77777777">
      <w:tc>
        <w:tcPr>
          <w:tcW w:w="7257" w:type="dxa"/>
          <w:gridSpan w:val="2"/>
        </w:tcPr>
        <w:p w14:paraId="3A256504" w14:textId="77777777" w:rsidR="002815BD" w:rsidRDefault="00466EE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64B87132" wp14:editId="12DB80E1">
                <wp:extent cx="1352550" cy="276225"/>
                <wp:effectExtent l="0" t="0" r="0" b="9525"/>
                <wp:docPr id="3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A12E08" w14:textId="77777777" w:rsidR="002815BD" w:rsidRDefault="002815B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D6FD21C" w14:textId="77777777" w:rsidR="002815BD" w:rsidRDefault="002815B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815BD" w14:paraId="7E199C46" w14:textId="77777777">
      <w:trPr>
        <w:trHeight w:val="210"/>
      </w:trPr>
      <w:tc>
        <w:tcPr>
          <w:tcW w:w="680" w:type="dxa"/>
        </w:tcPr>
        <w:p w14:paraId="3B3F436D" w14:textId="77777777" w:rsidR="002815BD" w:rsidRDefault="002815BD">
          <w:pPr>
            <w:pStyle w:val="Kopfzeile"/>
          </w:pPr>
        </w:p>
      </w:tc>
      <w:tc>
        <w:tcPr>
          <w:tcW w:w="9072" w:type="dxa"/>
          <w:gridSpan w:val="2"/>
        </w:tcPr>
        <w:p w14:paraId="050A7AE7" w14:textId="5766DEA2" w:rsidR="002815BD" w:rsidRDefault="002815BD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7FF4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A7FF4">
              <w:rPr>
                <w:noProof/>
              </w:rPr>
              <w:t>2</w:t>
            </w:r>
          </w:fldSimple>
        </w:p>
      </w:tc>
    </w:tr>
    <w:bookmarkEnd w:id="2"/>
  </w:tbl>
  <w:p w14:paraId="378D17A6" w14:textId="77777777" w:rsidR="002815BD" w:rsidRDefault="002815BD">
    <w:pPr>
      <w:pStyle w:val="Kopfzeile"/>
      <w:tabs>
        <w:tab w:val="clear" w:pos="4536"/>
        <w:tab w:val="clear" w:pos="9072"/>
      </w:tabs>
      <w:rPr>
        <w:sz w:val="2"/>
      </w:rPr>
    </w:pPr>
  </w:p>
  <w:p w14:paraId="3AD11CA3" w14:textId="77777777" w:rsidR="002815BD" w:rsidRDefault="002815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815BD" w14:paraId="5CC15A67" w14:textId="77777777">
      <w:tc>
        <w:tcPr>
          <w:tcW w:w="7257" w:type="dxa"/>
        </w:tcPr>
        <w:p w14:paraId="280D0A00" w14:textId="77777777" w:rsidR="002815BD" w:rsidRDefault="00466EE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9EBF8EE" wp14:editId="3CB976FC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1745685C" w14:textId="77777777" w:rsidR="002815BD" w:rsidRDefault="002815B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815BD" w14:paraId="67E72E49" w14:textId="77777777">
      <w:tc>
        <w:tcPr>
          <w:tcW w:w="7257" w:type="dxa"/>
        </w:tcPr>
        <w:p w14:paraId="00B5F81D" w14:textId="77777777" w:rsidR="002815BD" w:rsidRDefault="002815B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5FFC2A14" w14:textId="77777777" w:rsidR="002815BD" w:rsidRDefault="002815BD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AE796D7" w14:textId="77777777" w:rsidR="002815BD" w:rsidRDefault="002815B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B0B"/>
    <w:multiLevelType w:val="hybridMultilevel"/>
    <w:tmpl w:val="7952C1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216EC"/>
    <w:multiLevelType w:val="multilevel"/>
    <w:tmpl w:val="A2EA58F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44DE4"/>
    <w:multiLevelType w:val="hybridMultilevel"/>
    <w:tmpl w:val="E454F4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607DD"/>
    <w:multiLevelType w:val="hybridMultilevel"/>
    <w:tmpl w:val="BA3403C2"/>
    <w:lvl w:ilvl="0" w:tplc="E3E2DFDE">
      <w:start w:val="1"/>
      <w:numFmt w:val="bullet"/>
      <w:pStyle w:val="Weisung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DA057C"/>
    <w:rsid w:val="000029ED"/>
    <w:rsid w:val="000526C0"/>
    <w:rsid w:val="00062C05"/>
    <w:rsid w:val="000709A6"/>
    <w:rsid w:val="000B5227"/>
    <w:rsid w:val="00122DB1"/>
    <w:rsid w:val="001B4826"/>
    <w:rsid w:val="00210C08"/>
    <w:rsid w:val="00252DE9"/>
    <w:rsid w:val="002815BD"/>
    <w:rsid w:val="002E1B70"/>
    <w:rsid w:val="003239EC"/>
    <w:rsid w:val="003C08E9"/>
    <w:rsid w:val="003F5E8A"/>
    <w:rsid w:val="004012EA"/>
    <w:rsid w:val="004239AA"/>
    <w:rsid w:val="00426896"/>
    <w:rsid w:val="00447388"/>
    <w:rsid w:val="00466EE7"/>
    <w:rsid w:val="00476A06"/>
    <w:rsid w:val="00480B9E"/>
    <w:rsid w:val="004865A2"/>
    <w:rsid w:val="004A5029"/>
    <w:rsid w:val="004C1553"/>
    <w:rsid w:val="00510FAC"/>
    <w:rsid w:val="00532EF4"/>
    <w:rsid w:val="00536722"/>
    <w:rsid w:val="00574E9C"/>
    <w:rsid w:val="005A2521"/>
    <w:rsid w:val="005A30B6"/>
    <w:rsid w:val="0061478C"/>
    <w:rsid w:val="006678F9"/>
    <w:rsid w:val="00677473"/>
    <w:rsid w:val="006B1FAA"/>
    <w:rsid w:val="006E2856"/>
    <w:rsid w:val="00721DD5"/>
    <w:rsid w:val="00734F2A"/>
    <w:rsid w:val="00756B85"/>
    <w:rsid w:val="00771A3E"/>
    <w:rsid w:val="00774D68"/>
    <w:rsid w:val="007A47ED"/>
    <w:rsid w:val="007C5A84"/>
    <w:rsid w:val="007F54FD"/>
    <w:rsid w:val="00811074"/>
    <w:rsid w:val="0083490C"/>
    <w:rsid w:val="00863E9E"/>
    <w:rsid w:val="008876FF"/>
    <w:rsid w:val="008D0AC7"/>
    <w:rsid w:val="00945483"/>
    <w:rsid w:val="00955D18"/>
    <w:rsid w:val="009567F5"/>
    <w:rsid w:val="0097333B"/>
    <w:rsid w:val="00987AB6"/>
    <w:rsid w:val="009A7FF4"/>
    <w:rsid w:val="009B09E3"/>
    <w:rsid w:val="009C5F38"/>
    <w:rsid w:val="00A14CC4"/>
    <w:rsid w:val="00A15C77"/>
    <w:rsid w:val="00A252A1"/>
    <w:rsid w:val="00A53C9E"/>
    <w:rsid w:val="00AD682D"/>
    <w:rsid w:val="00AE2D6E"/>
    <w:rsid w:val="00BB4FCD"/>
    <w:rsid w:val="00BF24E2"/>
    <w:rsid w:val="00C122D5"/>
    <w:rsid w:val="00C440A8"/>
    <w:rsid w:val="00C72CA5"/>
    <w:rsid w:val="00C9316E"/>
    <w:rsid w:val="00C955B2"/>
    <w:rsid w:val="00CB1D03"/>
    <w:rsid w:val="00D4078D"/>
    <w:rsid w:val="00D475A7"/>
    <w:rsid w:val="00D5474D"/>
    <w:rsid w:val="00D76BC1"/>
    <w:rsid w:val="00D82933"/>
    <w:rsid w:val="00D920DB"/>
    <w:rsid w:val="00D92837"/>
    <w:rsid w:val="00DA057C"/>
    <w:rsid w:val="00DA126D"/>
    <w:rsid w:val="00DA4816"/>
    <w:rsid w:val="00E307EE"/>
    <w:rsid w:val="00E74A81"/>
    <w:rsid w:val="00EA1D59"/>
    <w:rsid w:val="00F93B08"/>
    <w:rsid w:val="00FC66E2"/>
    <w:rsid w:val="00F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256E20C8"/>
  <w15:docId w15:val="{D0344DFD-BF8F-40A0-A460-6C4A97DA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9567F5"/>
    <w:pPr>
      <w:numPr>
        <w:numId w:val="1"/>
      </w:numPr>
      <w:shd w:val="clear" w:color="auto" w:fill="99CCFF"/>
      <w:tabs>
        <w:tab w:val="left" w:pos="709"/>
      </w:tabs>
      <w:spacing w:before="360" w:after="20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customStyle="1" w:styleId="WeisungStandard">
    <w:name w:val="Weisung Standard"/>
    <w:basedOn w:val="Standard"/>
    <w:pPr>
      <w:spacing w:before="20" w:after="20"/>
    </w:pPr>
    <w:rPr>
      <w:szCs w:val="24"/>
    </w:rPr>
  </w:style>
  <w:style w:type="paragraph" w:customStyle="1" w:styleId="WeisungAufzhlung">
    <w:name w:val="Weisung Aufzählung"/>
    <w:basedOn w:val="WeisungStandard"/>
    <w:pPr>
      <w:numPr>
        <w:numId w:val="8"/>
      </w:numPr>
    </w:pPr>
  </w:style>
  <w:style w:type="character" w:styleId="Kommentarzeichen">
    <w:name w:val="annotation reference"/>
    <w:semiHidden/>
    <w:rsid w:val="00D4078D"/>
    <w:rPr>
      <w:sz w:val="16"/>
      <w:szCs w:val="16"/>
    </w:rPr>
  </w:style>
  <w:style w:type="paragraph" w:styleId="Kommentartext">
    <w:name w:val="annotation text"/>
    <w:basedOn w:val="Standard"/>
    <w:semiHidden/>
    <w:rsid w:val="00D4078D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4078D"/>
    <w:rPr>
      <w:b/>
      <w:bCs/>
    </w:rPr>
  </w:style>
  <w:style w:type="paragraph" w:styleId="Sprechblasentext">
    <w:name w:val="Balloon Text"/>
    <w:basedOn w:val="Standard"/>
    <w:semiHidden/>
    <w:rsid w:val="00D4078D"/>
    <w:rPr>
      <w:rFonts w:ascii="Tahoma" w:hAnsi="Tahoma" w:cs="Tahoma"/>
      <w:sz w:val="16"/>
      <w:szCs w:val="16"/>
    </w:rPr>
  </w:style>
  <w:style w:type="character" w:styleId="Hyperlink">
    <w:name w:val="Hyperlink"/>
    <w:rsid w:val="008D0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d.intra.stzh.ch/intranet/sd/sod/leistungen_intake/wirtschaftliche_sozialhilfe/skos_c_1/SIL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WorkflowChangePath"><![CDATA[52675646-02d6-422a-bf6f-0a8dd6281eff,6;52675646-02d6-422a-bf6f-0a8dd6281eff,8;0d2b39e8-dd18-4502-a924-40335b5a9ad4,10;0d2b39e8-dd18-4502-a924-40335b5a9ad4,12;1dbebda2-0151-441b-bad0-3a4bc52a6e32,18;7dbe9e3d-1110-41fa-836b-195a3e49061c,6;7dbe9e3d-1110-41fa-836b-195a3e49061c,8;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/>
    <Version_x0020_des_x0020_Dokuments xmlns="3905ffbc-9aeb-4d51-937e-ee1e2cf00671" xsi:nil="true"/>
    <Gültig_x0020_bis xmlns="3905ffbc-9aeb-4d51-937e-ee1e2cf00671" xsi:nil="true"/>
    <Kontaktperson_x0020_für_x0020_SOD_x0020_KOM xmlns="3905ffbc-9aeb-4d51-937e-ee1e2cf00671">
      <UserInfo>
        <DisplayName>i:0#.w|global\soz0474</DisplayName>
        <AccountId>392</AccountId>
        <AccountType/>
      </UserInfo>
    </Kontaktperson_x0020_für_x0020_SOD_x0020_KOM>
    <Kurzbeschreibung_x0020_Dokument xmlns="3905ffbc-9aeb-4d51-937e-ee1e2cf00671">&lt;div&gt;ersetzt&amp;#58; HAW Erwerbskosten und Auslagen für nicht lohnmässig honorierte Leistungen.doc&lt;/div&gt;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2018-06-30T22:00:00+00:00</Gültig_x0020_von>
    <Dokumentenart1 xmlns="3905ffbc-9aeb-4d51-937e-ee1e2cf00671">SOD Handlungsanweisung (HAW)</Dokumentenart1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>9</Fachkonzept>
    <Leistung xmlns="f3b92940-74e1-4b32-811a-cd501d17ae23">8</Leistung>
    <Thematische_x0020_Zuordnung_x0020_Fachressort_x0028_s_x0029_ xmlns="f3b92940-74e1-4b32-811a-cd501d17ae23">
      <Value>3</Value>
    </Thematische_x0020_Zuordnung_x0020_Fachressort_x0028_s_x0029_>
    <Gesetzliche_x0020_Grundlage xmlns="f3b92940-74e1-4b32-811a-cd501d17ae23" xsi:nil="true"/>
  </documentManagement>
</p:properties>
</file>

<file path=customXml/itemProps1.xml><?xml version="1.0" encoding="utf-8"?>
<ds:datastoreItem xmlns:ds="http://schemas.openxmlformats.org/officeDocument/2006/customXml" ds:itemID="{0ADEAADC-57FF-4A0A-8287-F9AA6517D677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A87FE56D-B29F-4032-AD15-6FF843739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9EF8B-11F1-4995-95D0-D92C91268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D1573-42D8-402D-B817-2BFFBA99AF14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5C5A75D-88AD-408C-A871-BB9ACCAE055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C4F3C4F4-4CBE-400C-B3B0-497954CE3E93}">
  <ds:schemaRefs>
    <ds:schemaRef ds:uri="http://schemas.openxmlformats.org/package/2006/metadata/core-properties"/>
    <ds:schemaRef ds:uri="f3b92940-74e1-4b32-811a-cd501d17ae23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25f3c3a0-1ed7-46fa-91b0-e5175ac448d0"/>
    <ds:schemaRef ds:uri="3905ffbc-9aeb-4d51-937e-ee1e2cf0067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2814</Characters>
  <Application>Microsoft Office Word</Application>
  <DocSecurity>0</DocSecurity>
  <Lines>55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Erwerbskosten und Auslagen für nicht lohnmässig honorierte Leistungen</vt:lpstr>
    </vt:vector>
  </TitlesOfParts>
  <Company>EHP</Company>
  <LinksUpToDate>false</LinksUpToDate>
  <CharactersWithSpaces>3199</CharactersWithSpaces>
  <SharedDoc>false</SharedDoc>
  <HLinks>
    <vt:vector size="6" baseType="variant">
      <vt:variant>
        <vt:i4>1179727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http://sd.intra.stzh.ch/intranet/sd/sod/leistungen_intake/wirtschaftliche_sozialhilfe/skos_c_1/SIL.html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Erwerbskosten und Auslagen für nicht lohnmässig honorierte Leistungen</dc:title>
  <dc:creator>KPZ Team FG</dc:creator>
  <cp:keywords>erwerbsunkosten</cp:keywords>
  <cp:lastModifiedBy>Laura Walz (sozwcl)</cp:lastModifiedBy>
  <cp:revision>8</cp:revision>
  <cp:lastPrinted>2017-12-20T16:45:00Z</cp:lastPrinted>
  <dcterms:created xsi:type="dcterms:W3CDTF">2021-06-18T07:23:00Z</dcterms:created>
  <dcterms:modified xsi:type="dcterms:W3CDTF">2022-07-01T08:08:00Z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Dokumentenart">
    <vt:lpwstr>2</vt:lpwstr>
  </property>
  <property fmtid="{D5CDD505-2E9C-101B-9397-08002B2CF9AE}" pid="4" name="Bemerkungen">
    <vt:lpwstr/>
  </property>
  <property fmtid="{D5CDD505-2E9C-101B-9397-08002B2CF9AE}" pid="5" name="Intranetverlinkung">
    <vt:lpwstr>Nein</vt:lpwstr>
  </property>
  <property fmtid="{D5CDD505-2E9C-101B-9397-08002B2CF9AE}" pid="6" name="_DocHome">
    <vt:i4>282746521</vt:i4>
  </property>
  <property fmtid="{D5CDD505-2E9C-101B-9397-08002B2CF9AE}" pid="7" name="Dokumentennummer">
    <vt:lpwstr/>
  </property>
  <property fmtid="{D5CDD505-2E9C-101B-9397-08002B2CF9AE}" pid="8" name="Zielgruppen">
    <vt:lpwstr/>
  </property>
  <property fmtid="{D5CDD505-2E9C-101B-9397-08002B2CF9AE}" pid="9" name="Gültig ab">
    <vt:lpwstr>2011-05-01T10:34:33Z</vt:lpwstr>
  </property>
  <property fmtid="{D5CDD505-2E9C-101B-9397-08002B2CF9AE}" pid="10" name="Zurdnung Thema">
    <vt:lpwstr>3;#</vt:lpwstr>
  </property>
  <property fmtid="{D5CDD505-2E9C-101B-9397-08002B2CF9AE}" pid="11" name="Leistung">
    <vt:lpwstr>8</vt:lpwstr>
  </property>
  <property fmtid="{D5CDD505-2E9C-101B-9397-08002B2CF9AE}" pid="12" name="SKOS-Kapitel">
    <vt:lpwstr>3;#</vt:lpwstr>
  </property>
  <property fmtid="{D5CDD505-2E9C-101B-9397-08002B2CF9AE}" pid="13" name="Spezialdienste">
    <vt:lpwstr/>
  </property>
  <property fmtid="{D5CDD505-2E9C-101B-9397-08002B2CF9AE}" pid="14" name="Zielgruppe">
    <vt:lpwstr>2;#EFH Erwachsenenprofil;#1;#EFH Familienprofil;#3;#EFH Intake</vt:lpwstr>
  </property>
  <property fmtid="{D5CDD505-2E9C-101B-9397-08002B2CF9AE}" pid="15" name="Document Owner">
    <vt:lpwstr/>
  </property>
  <property fmtid="{D5CDD505-2E9C-101B-9397-08002B2CF9AE}" pid="16" name="Order">
    <vt:lpwstr>32000.0000000000</vt:lpwstr>
  </property>
  <property fmtid="{D5CDD505-2E9C-101B-9397-08002B2CF9AE}" pid="17" name="SKOS Kapitel">
    <vt:lpwstr>3;#C</vt:lpwstr>
  </property>
  <property fmtid="{D5CDD505-2E9C-101B-9397-08002B2CF9AE}" pid="18" name="ContentType">
    <vt:lpwstr>SOD Handlungsanweisung (HAW)</vt:lpwstr>
  </property>
  <property fmtid="{D5CDD505-2E9C-101B-9397-08002B2CF9AE}" pid="19" name="Überarbeitungsdatum">
    <vt:lpwstr>2012-03-02T00:00:00Z</vt:lpwstr>
  </property>
  <property fmtid="{D5CDD505-2E9C-101B-9397-08002B2CF9AE}" pid="20" name="Thema">
    <vt:lpwstr>3;#Arbeit</vt:lpwstr>
  </property>
  <property fmtid="{D5CDD505-2E9C-101B-9397-08002B2CF9AE}" pid="21" name="Zielgruppe(n)">
    <vt:lpwstr/>
  </property>
  <property fmtid="{D5CDD505-2E9C-101B-9397-08002B2CF9AE}" pid="22" name="Gültig von">
    <vt:lpwstr>2011-05-01T00:00:00Z</vt:lpwstr>
  </property>
  <property fmtid="{D5CDD505-2E9C-101B-9397-08002B2CF9AE}" pid="23" name="Kurzbeschreibung Dokument">
    <vt:lpwstr/>
  </property>
  <property fmtid="{D5CDD505-2E9C-101B-9397-08002B2CF9AE}" pid="24" name="Inhaltliche Verknüpfungen">
    <vt:lpwstr/>
  </property>
  <property fmtid="{D5CDD505-2E9C-101B-9397-08002B2CF9AE}" pid="25" name="display_urn:schemas-microsoft-com:office:office#Editor">
    <vt:lpwstr>Hohermuth Ivo (SD)</vt:lpwstr>
  </property>
  <property fmtid="{D5CDD505-2E9C-101B-9397-08002B2CF9AE}" pid="26" name="TemplateUrl">
    <vt:lpwstr/>
  </property>
  <property fmtid="{D5CDD505-2E9C-101B-9397-08002B2CF9AE}" pid="27" name="xd_ProgID">
    <vt:lpwstr/>
  </property>
  <property fmtid="{D5CDD505-2E9C-101B-9397-08002B2CF9AE}" pid="28" name="display_urn:schemas-microsoft-com:office:office#Author">
    <vt:lpwstr>Hohermuth Ivo (SD)</vt:lpwstr>
  </property>
  <property fmtid="{D5CDD505-2E9C-101B-9397-08002B2CF9AE}" pid="29" name="_dlc_DocId">
    <vt:lpwstr>SDSOD-119-39</vt:lpwstr>
  </property>
  <property fmtid="{D5CDD505-2E9C-101B-9397-08002B2CF9AE}" pid="30" name="_dlc_DocIdItemGuid">
    <vt:lpwstr>e4f7b85e-ad13-460a-b1ce-0c22851f02ba</vt:lpwstr>
  </property>
  <property fmtid="{D5CDD505-2E9C-101B-9397-08002B2CF9AE}" pid="31" name="_dlc_DocIdUrl">
    <vt:lpwstr>http://portal.sd.intra.stzh.ch/sod/regelwerk/_layouts/DocIdRedir.aspx?ID=SDSOD-119-39, SDSOD-119-39</vt:lpwstr>
  </property>
  <property fmtid="{D5CDD505-2E9C-101B-9397-08002B2CF9AE}" pid="32" name="WorkflowChangePath">
    <vt:lpwstr>52675646-02d6-422a-bf6f-0a8dd6281eff,6;52675646-02d6-422a-bf6f-0a8dd6281eff,8;0d2b39e8-dd18-4502-a924-40335b5a9ad4,10;0d2b39e8-dd18-4502-a924-40335b5a9ad4,12;1dbebda2-0151-441b-bad0-3a4bc52a6e32,18;7dbe9e3d-1110-41fa-836b-195a3e49061c,6;7dbe9e3d-1110-41fa</vt:lpwstr>
  </property>
  <property fmtid="{D5CDD505-2E9C-101B-9397-08002B2CF9AE}" pid="33" name="Fachkonzept">
    <vt:lpwstr>9</vt:lpwstr>
  </property>
  <property fmtid="{D5CDD505-2E9C-101B-9397-08002B2CF9AE}" pid="34" name="Fachressorts">
    <vt:lpwstr>3;#Soziale Integration;#5;#Wirtschaftliche Hilfe</vt:lpwstr>
  </property>
  <property fmtid="{D5CDD505-2E9C-101B-9397-08002B2CF9AE}" pid="35" name="Dokumentenart0">
    <vt:lpwstr>2</vt:lpwstr>
  </property>
  <property fmtid="{D5CDD505-2E9C-101B-9397-08002B2CF9AE}" pid="36" name="Dokumentenstatus">
    <vt:lpwstr>3</vt:lpwstr>
  </property>
  <property fmtid="{D5CDD505-2E9C-101B-9397-08002B2CF9AE}" pid="37" name="Verantwortliche/r Autor/in">
    <vt:lpwstr/>
  </property>
  <property fmtid="{D5CDD505-2E9C-101B-9397-08002B2CF9AE}" pid="38" name="Federführende/s Fachressort/Einheit">
    <vt:lpwstr>3</vt:lpwstr>
  </property>
  <property fmtid="{D5CDD505-2E9C-101B-9397-08002B2CF9AE}" pid="39" name="Zu konsultierende/-s Fachressort/-s">
    <vt:lpwstr>3;#;#5;#</vt:lpwstr>
  </property>
  <property fmtid="{D5CDD505-2E9C-101B-9397-08002B2CF9AE}" pid="40" name="Dokumentenart1">
    <vt:lpwstr>SOD Handlungsanweisung (HAW)</vt:lpwstr>
  </property>
  <property fmtid="{D5CDD505-2E9C-101B-9397-08002B2CF9AE}" pid="41" name="Kontaktperson für SOD KOM">
    <vt:lpwstr>6;#i:0#.w|global\sozhhi</vt:lpwstr>
  </property>
  <property fmtid="{D5CDD505-2E9C-101B-9397-08002B2CF9AE}" pid="42" name="display_urn:schemas-microsoft-com:office:office#Kontaktperson_x0020_f_x00fc_r_x0020_SOD_x0020_KOM">
    <vt:lpwstr>Hohermuth Ivo (SD)</vt:lpwstr>
  </property>
  <property fmtid="{D5CDD505-2E9C-101B-9397-08002B2CF9AE}" pid="43" name="Thematische Zuordnung Fachressort(s)">
    <vt:lpwstr>3;#;#5;#</vt:lpwstr>
  </property>
  <property fmtid="{D5CDD505-2E9C-101B-9397-08002B2CF9AE}" pid="44" name="Version des Dokuments">
    <vt:lpwstr/>
  </property>
  <property fmtid="{D5CDD505-2E9C-101B-9397-08002B2CF9AE}" pid="45" name="Herausgabe bei Informationszugangsgesuchen">
    <vt:lpwstr>kann herausgegeben werden</vt:lpwstr>
  </property>
  <property fmtid="{D5CDD505-2E9C-101B-9397-08002B2CF9AE}" pid="46" name="Gesetzliche Grundlage">
    <vt:lpwstr/>
  </property>
  <property fmtid="{D5CDD505-2E9C-101B-9397-08002B2CF9AE}" pid="47" name="Gültig bis">
    <vt:lpwstr/>
  </property>
</Properties>
</file>