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BB60CD" w:rsidRPr="00E048EA" w14:paraId="65F745ED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7422971F" w14:textId="77777777" w:rsidR="00BB60CD" w:rsidRPr="00E048EA" w:rsidRDefault="00BB60CD">
            <w:pPr>
              <w:pStyle w:val="WeisungKopfteil"/>
              <w:framePr w:hSpace="0" w:wrap="auto" w:vAnchor="margin" w:hAnchor="text" w:xAlign="left" w:yAlign="inline"/>
              <w:spacing w:after="0"/>
              <w:rPr>
                <w:rFonts w:ascii="Arial" w:hAnsi="Arial"/>
                <w:b w:val="0"/>
                <w:bCs/>
                <w:sz w:val="20"/>
              </w:rPr>
            </w:pPr>
            <w:r w:rsidRPr="00E048EA">
              <w:rPr>
                <w:rFonts w:ascii="Arial" w:hAnsi="Arial"/>
              </w:rPr>
              <w:t xml:space="preserve">Zuordnung: </w:t>
            </w:r>
          </w:p>
        </w:tc>
        <w:bookmarkStart w:id="0" w:name="_GoBack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6E0C6497" w14:textId="2C38D4C0" w:rsidR="00BB60CD" w:rsidRPr="00E048EA" w:rsidRDefault="00ED6BEA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fldChar w:fldCharType="begin">
                <w:ffData>
                  <w:name w:val="Dokumentenart"/>
                  <w:enabled/>
                  <w:calcOnExit w:val="0"/>
                  <w:ddList>
                    <w:listEntry w:val="Handlungsanweisung der Direktion"/>
                    <w:listEntry w:val="Handlungsanweisung des Direktors"/>
                    <w:listEntry w:val="Praxishilfe"/>
                    <w:listEntry w:val="Konzept"/>
                    <w:listEntry w:val="Kurzkonzept"/>
                    <w:listEntry w:val="Information"/>
                    <w:listEntry w:val="Manual"/>
                    <w:listEntry w:val="Bitte wählen"/>
                  </w:ddList>
                </w:ffData>
              </w:fldChar>
            </w:r>
            <w:bookmarkStart w:id="1" w:name="Dokumentenart"/>
            <w:r>
              <w:rPr>
                <w:rFonts w:ascii="Arial" w:hAnsi="Arial"/>
              </w:rPr>
              <w:instrText xml:space="preserve"> FORMDROPDOWN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1"/>
            <w:bookmarkEnd w:id="0"/>
            <w:r w:rsidR="00BB60CD" w:rsidRPr="00E048EA">
              <w:rPr>
                <w:rFonts w:ascii="Arial" w:hAnsi="Arial"/>
              </w:rPr>
              <w:br/>
            </w:r>
          </w:p>
        </w:tc>
        <w:bookmarkStart w:id="2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6C7BD716" w14:textId="77777777" w:rsidR="00BB60CD" w:rsidRPr="00E048EA" w:rsidRDefault="00BB60CD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E048EA">
              <w:rPr>
                <w:rFonts w:ascii="Arial" w:hAnsi="Arial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 w:rsidRPr="00E048EA">
              <w:rPr>
                <w:rFonts w:ascii="Arial" w:hAnsi="Arial"/>
              </w:rPr>
              <w:instrText xml:space="preserve"> FORMDROPDOWN </w:instrText>
            </w:r>
            <w:r w:rsidR="00CF61B1">
              <w:rPr>
                <w:rFonts w:ascii="Arial" w:hAnsi="Arial"/>
              </w:rPr>
            </w:r>
            <w:r w:rsidR="00CF61B1">
              <w:rPr>
                <w:rFonts w:ascii="Arial" w:hAnsi="Arial"/>
              </w:rPr>
              <w:fldChar w:fldCharType="separate"/>
            </w:r>
            <w:r w:rsidRPr="00E048EA">
              <w:rPr>
                <w:rFonts w:ascii="Arial" w:hAnsi="Arial"/>
              </w:rPr>
              <w:fldChar w:fldCharType="end"/>
            </w:r>
            <w:bookmarkEnd w:id="2"/>
            <w:r w:rsidRPr="00E048EA">
              <w:rPr>
                <w:rFonts w:ascii="Arial" w:hAnsi="Arial"/>
              </w:rPr>
              <w:t xml:space="preserve"> </w:t>
            </w:r>
          </w:p>
        </w:tc>
      </w:tr>
      <w:tr w:rsidR="00BB60CD" w:rsidRPr="00E048EA" w14:paraId="6A37BA74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5A427455" w14:textId="2294E7E4" w:rsidR="00BB60CD" w:rsidRPr="00E048EA" w:rsidRDefault="00BB60CD" w:rsidP="00F94828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rFonts w:ascii="Arial" w:hAnsi="Arial"/>
              </w:rPr>
            </w:pPr>
            <w:r w:rsidRPr="00F94828">
              <w:rPr>
                <w:rFonts w:ascii="Arial" w:hAnsi="Arial"/>
                <w:b w:val="0"/>
                <w:bCs/>
                <w:sz w:val="20"/>
              </w:rPr>
              <w:t xml:space="preserve">SKOS </w:t>
            </w:r>
            <w:r w:rsidR="00F94828">
              <w:rPr>
                <w:rFonts w:ascii="Arial" w:hAnsi="Arial"/>
                <w:b w:val="0"/>
                <w:bCs/>
                <w:sz w:val="20"/>
              </w:rPr>
              <w:t>C</w:t>
            </w:r>
            <w:r w:rsidR="0082476A">
              <w:rPr>
                <w:rFonts w:ascii="Arial" w:hAnsi="Arial"/>
                <w:b w:val="0"/>
                <w:bCs/>
                <w:sz w:val="20"/>
              </w:rPr>
              <w:t xml:space="preserve"> und D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275B58C" w14:textId="77777777" w:rsidR="00BB60CD" w:rsidRPr="00E048EA" w:rsidRDefault="00BB60CD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38C29F71" w14:textId="4590E8A0" w:rsidR="00272DC4" w:rsidRDefault="005C7E1F" w:rsidP="00BB60CD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rFonts w:ascii="Arial" w:hAnsi="Arial"/>
                <w:b w:val="0"/>
                <w:sz w:val="20"/>
                <w:szCs w:val="20"/>
              </w:rPr>
            </w:pPr>
            <w:r w:rsidRPr="00522158">
              <w:rPr>
                <w:rFonts w:ascii="Arial" w:hAnsi="Arial"/>
                <w:b w:val="0"/>
                <w:sz w:val="20"/>
                <w:szCs w:val="20"/>
                <w:highlight w:val="yellow"/>
              </w:rPr>
              <w:t>01.</w:t>
            </w:r>
            <w:r w:rsidR="00F94828" w:rsidRPr="00522158">
              <w:rPr>
                <w:rFonts w:ascii="Arial" w:hAnsi="Arial"/>
                <w:b w:val="0"/>
                <w:sz w:val="20"/>
                <w:szCs w:val="20"/>
                <w:highlight w:val="yellow"/>
              </w:rPr>
              <w:t>01.2021</w:t>
            </w:r>
          </w:p>
          <w:p w14:paraId="1D6B74E4" w14:textId="452B0EE1" w:rsidR="00BB60CD" w:rsidRPr="00E048EA" w:rsidRDefault="00272DC4" w:rsidP="00BB60CD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ersetzt </w:t>
            </w:r>
            <w:r w:rsidR="00142AE4" w:rsidRPr="00E048EA">
              <w:rPr>
                <w:rFonts w:ascii="Arial" w:hAnsi="Arial"/>
                <w:b w:val="0"/>
                <w:sz w:val="20"/>
                <w:szCs w:val="20"/>
              </w:rPr>
              <w:t>01.</w:t>
            </w:r>
            <w:r w:rsidR="00F94828">
              <w:rPr>
                <w:rFonts w:ascii="Arial" w:hAnsi="Arial"/>
                <w:b w:val="0"/>
                <w:sz w:val="20"/>
                <w:szCs w:val="20"/>
              </w:rPr>
              <w:t>11</w:t>
            </w:r>
            <w:r w:rsidR="00142AE4" w:rsidRPr="00E048EA">
              <w:rPr>
                <w:rFonts w:ascii="Arial" w:hAnsi="Arial"/>
                <w:b w:val="0"/>
                <w:sz w:val="20"/>
                <w:szCs w:val="20"/>
              </w:rPr>
              <w:t>.</w:t>
            </w:r>
            <w:r w:rsidR="00F94828" w:rsidRPr="00E048EA">
              <w:rPr>
                <w:rFonts w:ascii="Arial" w:hAnsi="Arial"/>
                <w:b w:val="0"/>
                <w:sz w:val="20"/>
                <w:szCs w:val="20"/>
              </w:rPr>
              <w:t>201</w:t>
            </w:r>
            <w:r w:rsidR="00F94828">
              <w:rPr>
                <w:rFonts w:ascii="Arial" w:hAnsi="Arial"/>
                <w:b w:val="0"/>
                <w:sz w:val="20"/>
                <w:szCs w:val="20"/>
              </w:rPr>
              <w:t>7</w:t>
            </w:r>
          </w:p>
          <w:p w14:paraId="3E700334" w14:textId="77777777" w:rsidR="00664264" w:rsidRPr="00E048EA" w:rsidRDefault="00664264" w:rsidP="00D33CDB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center"/>
              <w:rPr>
                <w:rFonts w:ascii="Arial" w:hAnsi="Arial"/>
                <w:b w:val="0"/>
                <w:sz w:val="20"/>
                <w:szCs w:val="20"/>
              </w:rPr>
            </w:pPr>
          </w:p>
        </w:tc>
      </w:tr>
      <w:tr w:rsidR="00BB60CD" w:rsidRPr="00E048EA" w14:paraId="4607F98F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F8E8CD" w14:textId="77777777" w:rsidR="00BB60CD" w:rsidRPr="00D33CDB" w:rsidRDefault="00D33CDB">
            <w:pPr>
              <w:pStyle w:val="WeisungKopfteil"/>
              <w:framePr w:hSpace="0" w:wrap="auto" w:vAnchor="margin" w:hAnchor="text" w:xAlign="left" w:yAlign="inline"/>
              <w:rPr>
                <w:rFonts w:ascii="Arial" w:hAnsi="Arial"/>
              </w:rPr>
            </w:pPr>
            <w:r w:rsidRPr="00D33CDB">
              <w:rPr>
                <w:bCs/>
                <w:szCs w:val="22"/>
                <w:lang w:eastAsia="de-CH"/>
              </w:rPr>
              <w:t>Selbstständige Erwerbstätigkeit (inkl</w:t>
            </w:r>
            <w:r>
              <w:rPr>
                <w:bCs/>
                <w:szCs w:val="22"/>
                <w:lang w:eastAsia="de-CH"/>
              </w:rPr>
              <w:t>. selbstständige Taxifahrer/-in</w:t>
            </w:r>
            <w:r w:rsidRPr="00D33CDB">
              <w:rPr>
                <w:bCs/>
                <w:szCs w:val="22"/>
                <w:lang w:eastAsia="de-CH"/>
              </w:rPr>
              <w:t>nen)</w:t>
            </w:r>
          </w:p>
        </w:tc>
      </w:tr>
    </w:tbl>
    <w:p w14:paraId="3A688252" w14:textId="77777777" w:rsidR="00BB60CD" w:rsidRPr="00E048EA" w:rsidRDefault="00BB60CD">
      <w:pPr>
        <w:pStyle w:val="Absatz0"/>
        <w:sectPr w:rsidR="00BB60CD" w:rsidRPr="00E048EA" w:rsidSect="00BB60C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565C6126" w14:textId="77777777" w:rsidR="00BB60CD" w:rsidRPr="00833613" w:rsidRDefault="00BB60CD" w:rsidP="004A6F1A">
      <w:pPr>
        <w:pStyle w:val="berschrift1"/>
        <w:tabs>
          <w:tab w:val="clear" w:pos="432"/>
          <w:tab w:val="num" w:pos="284"/>
        </w:tabs>
        <w:ind w:left="431" w:hanging="431"/>
        <w:rPr>
          <w:rFonts w:cs="Arial"/>
        </w:rPr>
      </w:pPr>
      <w:r w:rsidRPr="00833613">
        <w:rPr>
          <w:rFonts w:cs="Arial"/>
        </w:rPr>
        <w:t>Grund</w:t>
      </w:r>
      <w:r w:rsidR="00D33CDB" w:rsidRPr="00833613">
        <w:rPr>
          <w:rFonts w:cs="Arial"/>
        </w:rPr>
        <w:t>lage</w:t>
      </w:r>
    </w:p>
    <w:p w14:paraId="3107D515" w14:textId="4FEDD16D" w:rsidR="00D33CDB" w:rsidRDefault="00D33CDB" w:rsidP="00D33CDB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 xml:space="preserve">Die Schweizerische Konferenz für Sozialhilfe (SKOS) beschreibt in Kapitel </w:t>
      </w:r>
      <w:r w:rsidR="00F94828" w:rsidRPr="00522158">
        <w:rPr>
          <w:szCs w:val="22"/>
          <w:highlight w:val="yellow"/>
          <w:lang w:eastAsia="de-CH"/>
        </w:rPr>
        <w:t>C.</w:t>
      </w:r>
      <w:r w:rsidR="0082476A" w:rsidRPr="00522158">
        <w:rPr>
          <w:szCs w:val="22"/>
          <w:highlight w:val="yellow"/>
          <w:lang w:eastAsia="de-CH"/>
        </w:rPr>
        <w:t>2 «Praxishilfe Sozialhilfe für selbständig Erwerbende»</w:t>
      </w:r>
      <w:r>
        <w:rPr>
          <w:szCs w:val="22"/>
          <w:lang w:eastAsia="de-CH"/>
        </w:rPr>
        <w:t xml:space="preserve"> ihrer Richt</w:t>
      </w:r>
      <w:r w:rsidR="00E34618">
        <w:rPr>
          <w:szCs w:val="22"/>
          <w:lang w:eastAsia="de-CH"/>
        </w:rPr>
        <w:t>-</w:t>
      </w:r>
      <w:r>
        <w:rPr>
          <w:szCs w:val="22"/>
          <w:lang w:eastAsia="de-CH"/>
        </w:rPr>
        <w:t xml:space="preserve">linien die Unterstützung von selbstständig Erwerbenden. Die vorliegende </w:t>
      </w:r>
      <w:proofErr w:type="spellStart"/>
      <w:r>
        <w:rPr>
          <w:szCs w:val="22"/>
          <w:lang w:eastAsia="de-CH"/>
        </w:rPr>
        <w:t>Handlungsanwei</w:t>
      </w:r>
      <w:r w:rsidR="00E34618">
        <w:rPr>
          <w:szCs w:val="22"/>
          <w:lang w:eastAsia="de-CH"/>
        </w:rPr>
        <w:t>-</w:t>
      </w:r>
      <w:r>
        <w:rPr>
          <w:szCs w:val="22"/>
          <w:lang w:eastAsia="de-CH"/>
        </w:rPr>
        <w:t>sung</w:t>
      </w:r>
      <w:proofErr w:type="spellEnd"/>
      <w:r>
        <w:rPr>
          <w:szCs w:val="22"/>
          <w:lang w:eastAsia="de-CH"/>
        </w:rPr>
        <w:t xml:space="preserve"> (HAW) präzisiert die SKOS-Richtlinien.</w:t>
      </w:r>
    </w:p>
    <w:p w14:paraId="14865E26" w14:textId="77777777" w:rsidR="00BB60CD" w:rsidRPr="00E048EA" w:rsidRDefault="00D33CDB" w:rsidP="00E34618">
      <w:pPr>
        <w:autoSpaceDE w:val="0"/>
        <w:autoSpaceDN w:val="0"/>
        <w:adjustRightInd w:val="0"/>
        <w:spacing w:before="120"/>
      </w:pPr>
      <w:r>
        <w:rPr>
          <w:szCs w:val="22"/>
          <w:lang w:eastAsia="de-CH"/>
        </w:rPr>
        <w:t>In der Kompetenzordnung der Sozialbehörde ist festgehalten, wer für welche Gruppe von</w:t>
      </w:r>
      <w:r w:rsidR="00E34618">
        <w:rPr>
          <w:szCs w:val="22"/>
          <w:lang w:eastAsia="de-CH"/>
        </w:rPr>
        <w:t xml:space="preserve"> </w:t>
      </w:r>
      <w:r>
        <w:rPr>
          <w:szCs w:val="22"/>
          <w:lang w:eastAsia="de-CH"/>
        </w:rPr>
        <w:t xml:space="preserve">selbstständig Erwerbenden (vgl. Ziffer 2 dieser HAW) und über Neuaufnahme und </w:t>
      </w:r>
      <w:proofErr w:type="spellStart"/>
      <w:r>
        <w:rPr>
          <w:szCs w:val="22"/>
          <w:lang w:eastAsia="de-CH"/>
        </w:rPr>
        <w:t>Weiterfüh</w:t>
      </w:r>
      <w:r w:rsidR="00E34618">
        <w:rPr>
          <w:szCs w:val="22"/>
          <w:lang w:eastAsia="de-CH"/>
        </w:rPr>
        <w:t>-</w:t>
      </w:r>
      <w:r>
        <w:rPr>
          <w:szCs w:val="22"/>
          <w:lang w:eastAsia="de-CH"/>
        </w:rPr>
        <w:t>rung</w:t>
      </w:r>
      <w:proofErr w:type="spellEnd"/>
      <w:r>
        <w:rPr>
          <w:szCs w:val="22"/>
          <w:lang w:eastAsia="de-CH"/>
        </w:rPr>
        <w:t xml:space="preserve"> der Unterstützung entscheidet.</w:t>
      </w:r>
    </w:p>
    <w:p w14:paraId="01D69147" w14:textId="77777777" w:rsidR="00BB60CD" w:rsidRPr="00D33CDB" w:rsidRDefault="00D33CDB" w:rsidP="004A6F1A">
      <w:pPr>
        <w:pStyle w:val="berschrift1"/>
        <w:tabs>
          <w:tab w:val="clear" w:pos="432"/>
          <w:tab w:val="num" w:pos="284"/>
        </w:tabs>
        <w:ind w:left="431" w:hanging="431"/>
        <w:rPr>
          <w:rFonts w:cs="Arial"/>
        </w:rPr>
      </w:pPr>
      <w:r w:rsidRPr="00D33CDB">
        <w:rPr>
          <w:bCs/>
          <w:szCs w:val="22"/>
          <w:lang w:eastAsia="de-CH"/>
        </w:rPr>
        <w:t>Drei Gruppen von selbstständig Erwerbenden</w:t>
      </w:r>
    </w:p>
    <w:p w14:paraId="1F90107C" w14:textId="77777777" w:rsidR="00D33CDB" w:rsidRDefault="00D33CDB" w:rsidP="00D33CDB">
      <w:pPr>
        <w:autoSpaceDE w:val="0"/>
        <w:autoSpaceDN w:val="0"/>
        <w:adjustRightInd w:val="0"/>
        <w:rPr>
          <w:szCs w:val="22"/>
          <w:lang w:eastAsia="de-CH"/>
        </w:rPr>
      </w:pPr>
      <w:r w:rsidRPr="00833613">
        <w:rPr>
          <w:szCs w:val="22"/>
          <w:lang w:eastAsia="de-CH"/>
        </w:rPr>
        <w:t xml:space="preserve">Die selbstständig erwerbenden </w:t>
      </w:r>
      <w:proofErr w:type="spellStart"/>
      <w:r w:rsidRPr="00833613">
        <w:rPr>
          <w:szCs w:val="22"/>
          <w:lang w:eastAsia="de-CH"/>
        </w:rPr>
        <w:t>KlientInnen</w:t>
      </w:r>
      <w:proofErr w:type="spellEnd"/>
      <w:r w:rsidRPr="00833613">
        <w:rPr>
          <w:szCs w:val="22"/>
          <w:lang w:eastAsia="de-CH"/>
        </w:rPr>
        <w:t xml:space="preserve"> der SOD können aufgrund des Ziels und des</w:t>
      </w:r>
      <w:r w:rsidR="00E34618">
        <w:rPr>
          <w:szCs w:val="22"/>
          <w:lang w:eastAsia="de-CH"/>
        </w:rPr>
        <w:t xml:space="preserve"> </w:t>
      </w:r>
    </w:p>
    <w:p w14:paraId="74D527A8" w14:textId="77777777" w:rsidR="00833613" w:rsidRDefault="00D33CDB" w:rsidP="00833613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Umfanges ihrer selbstständigen Erwerbstätigkeit in folgende drei Gruppen eingeteilt werden.</w:t>
      </w:r>
    </w:p>
    <w:p w14:paraId="305F5B3B" w14:textId="77777777" w:rsidR="00833613" w:rsidRDefault="00833613" w:rsidP="00833613">
      <w:pPr>
        <w:autoSpaceDE w:val="0"/>
        <w:autoSpaceDN w:val="0"/>
        <w:adjustRightInd w:val="0"/>
        <w:rPr>
          <w:szCs w:val="22"/>
          <w:lang w:eastAsia="de-CH"/>
        </w:rPr>
      </w:pPr>
    </w:p>
    <w:p w14:paraId="553BC25F" w14:textId="77777777" w:rsidR="00833613" w:rsidRPr="008C5C31" w:rsidRDefault="00833613" w:rsidP="00833613">
      <w:pPr>
        <w:autoSpaceDE w:val="0"/>
        <w:autoSpaceDN w:val="0"/>
        <w:adjustRightInd w:val="0"/>
        <w:rPr>
          <w:b/>
          <w:bCs/>
          <w:szCs w:val="22"/>
          <w:lang w:eastAsia="de-CH"/>
        </w:rPr>
      </w:pPr>
      <w:r>
        <w:rPr>
          <w:b/>
          <w:bCs/>
          <w:szCs w:val="22"/>
          <w:lang w:eastAsia="de-CH"/>
        </w:rPr>
        <w:t xml:space="preserve">▪   </w:t>
      </w:r>
      <w:r w:rsidRPr="00833613">
        <w:rPr>
          <w:b/>
          <w:bCs/>
          <w:szCs w:val="22"/>
          <w:lang w:eastAsia="de-CH"/>
        </w:rPr>
        <w:t>Ziel: Wirtschaftliche Unabhängigkeit</w:t>
      </w:r>
    </w:p>
    <w:p w14:paraId="709C8B7A" w14:textId="77777777" w:rsidR="00D33CDB" w:rsidRPr="00833613" w:rsidRDefault="00D33CDB" w:rsidP="00833613">
      <w:pPr>
        <w:autoSpaceDE w:val="0"/>
        <w:autoSpaceDN w:val="0"/>
        <w:adjustRightInd w:val="0"/>
        <w:spacing w:before="120"/>
        <w:ind w:left="360"/>
        <w:rPr>
          <w:b/>
          <w:bCs/>
          <w:szCs w:val="22"/>
          <w:lang w:eastAsia="de-CH"/>
        </w:rPr>
      </w:pPr>
      <w:r w:rsidRPr="00833613">
        <w:rPr>
          <w:b/>
          <w:bCs/>
          <w:szCs w:val="22"/>
          <w:lang w:eastAsia="de-CH"/>
        </w:rPr>
        <w:t>Gruppe A:</w:t>
      </w:r>
    </w:p>
    <w:p w14:paraId="409FC6C6" w14:textId="77777777" w:rsidR="00D33CDB" w:rsidRPr="00833613" w:rsidRDefault="00D33CDB" w:rsidP="00833613">
      <w:pPr>
        <w:pStyle w:val="Listenabsatz"/>
        <w:numPr>
          <w:ilvl w:val="0"/>
          <w:numId w:val="35"/>
        </w:numPr>
        <w:tabs>
          <w:tab w:val="left" w:pos="709"/>
        </w:tabs>
        <w:autoSpaceDE w:val="0"/>
        <w:autoSpaceDN w:val="0"/>
        <w:adjustRightInd w:val="0"/>
        <w:rPr>
          <w:szCs w:val="22"/>
          <w:lang w:eastAsia="de-CH"/>
        </w:rPr>
      </w:pPr>
      <w:r w:rsidRPr="00833613">
        <w:rPr>
          <w:szCs w:val="22"/>
          <w:lang w:eastAsia="de-CH"/>
        </w:rPr>
        <w:t xml:space="preserve">Die </w:t>
      </w:r>
      <w:proofErr w:type="spellStart"/>
      <w:r w:rsidRPr="00833613">
        <w:rPr>
          <w:szCs w:val="22"/>
          <w:lang w:eastAsia="de-CH"/>
        </w:rPr>
        <w:t>KlientInnen</w:t>
      </w:r>
      <w:proofErr w:type="spellEnd"/>
      <w:r w:rsidRPr="00833613">
        <w:rPr>
          <w:szCs w:val="22"/>
          <w:lang w:eastAsia="de-CH"/>
        </w:rPr>
        <w:t xml:space="preserve"> sind in einem Vollpensum berufstätig.</w:t>
      </w:r>
    </w:p>
    <w:p w14:paraId="4C9972B8" w14:textId="77777777" w:rsidR="00D33CDB" w:rsidRPr="00833613" w:rsidRDefault="00D33CDB" w:rsidP="00833613">
      <w:pPr>
        <w:pStyle w:val="Listenabsatz"/>
        <w:numPr>
          <w:ilvl w:val="0"/>
          <w:numId w:val="35"/>
        </w:numPr>
        <w:autoSpaceDE w:val="0"/>
        <w:autoSpaceDN w:val="0"/>
        <w:adjustRightInd w:val="0"/>
        <w:rPr>
          <w:szCs w:val="22"/>
          <w:lang w:eastAsia="de-CH"/>
        </w:rPr>
      </w:pPr>
      <w:r w:rsidRPr="00833613">
        <w:rPr>
          <w:szCs w:val="22"/>
          <w:lang w:eastAsia="de-CH"/>
        </w:rPr>
        <w:t xml:space="preserve">Für die </w:t>
      </w:r>
      <w:proofErr w:type="spellStart"/>
      <w:r w:rsidRPr="00833613">
        <w:rPr>
          <w:szCs w:val="22"/>
          <w:lang w:eastAsia="de-CH"/>
        </w:rPr>
        <w:t>KlientInnen</w:t>
      </w:r>
      <w:proofErr w:type="spellEnd"/>
      <w:r w:rsidRPr="00833613">
        <w:rPr>
          <w:szCs w:val="22"/>
          <w:lang w:eastAsia="de-CH"/>
        </w:rPr>
        <w:t xml:space="preserve"> sind deshalb keine Arbeitsintegrationsmassnahmen angezeigt.</w:t>
      </w:r>
    </w:p>
    <w:p w14:paraId="35D2E00D" w14:textId="77777777" w:rsidR="00D33CDB" w:rsidRPr="00833613" w:rsidRDefault="00D33CDB" w:rsidP="00833613">
      <w:pPr>
        <w:autoSpaceDE w:val="0"/>
        <w:autoSpaceDN w:val="0"/>
        <w:adjustRightInd w:val="0"/>
        <w:spacing w:before="120"/>
        <w:ind w:left="360"/>
        <w:rPr>
          <w:b/>
          <w:bCs/>
          <w:szCs w:val="22"/>
          <w:lang w:eastAsia="de-CH"/>
        </w:rPr>
      </w:pPr>
      <w:r w:rsidRPr="00833613">
        <w:rPr>
          <w:b/>
          <w:bCs/>
          <w:szCs w:val="22"/>
          <w:lang w:eastAsia="de-CH"/>
        </w:rPr>
        <w:t>Gruppe B:</w:t>
      </w:r>
    </w:p>
    <w:p w14:paraId="75EA1914" w14:textId="77777777" w:rsidR="00D33CDB" w:rsidRPr="00833613" w:rsidRDefault="00D33CDB" w:rsidP="00833613">
      <w:pPr>
        <w:pStyle w:val="Listenabsatz"/>
        <w:numPr>
          <w:ilvl w:val="0"/>
          <w:numId w:val="35"/>
        </w:numPr>
        <w:autoSpaceDE w:val="0"/>
        <w:autoSpaceDN w:val="0"/>
        <w:adjustRightInd w:val="0"/>
        <w:rPr>
          <w:szCs w:val="22"/>
          <w:lang w:eastAsia="de-CH"/>
        </w:rPr>
      </w:pPr>
      <w:r w:rsidRPr="00833613">
        <w:rPr>
          <w:szCs w:val="22"/>
          <w:lang w:eastAsia="de-CH"/>
        </w:rPr>
        <w:t xml:space="preserve">Die </w:t>
      </w:r>
      <w:proofErr w:type="spellStart"/>
      <w:r w:rsidRPr="00833613">
        <w:rPr>
          <w:szCs w:val="22"/>
          <w:lang w:eastAsia="de-CH"/>
        </w:rPr>
        <w:t>KlientInnen</w:t>
      </w:r>
      <w:proofErr w:type="spellEnd"/>
      <w:r w:rsidRPr="00833613">
        <w:rPr>
          <w:szCs w:val="22"/>
          <w:lang w:eastAsia="de-CH"/>
        </w:rPr>
        <w:t xml:space="preserve"> gehen ihrer selbstständigen Erwerbstätigkeit im Nebenerwerb nach.</w:t>
      </w:r>
    </w:p>
    <w:p w14:paraId="30D1039C" w14:textId="77777777" w:rsidR="00D33CDB" w:rsidRPr="00833613" w:rsidRDefault="00D33CDB" w:rsidP="00833613">
      <w:pPr>
        <w:pStyle w:val="Listenabsatz"/>
        <w:numPr>
          <w:ilvl w:val="0"/>
          <w:numId w:val="35"/>
        </w:numPr>
        <w:autoSpaceDE w:val="0"/>
        <w:autoSpaceDN w:val="0"/>
        <w:adjustRightInd w:val="0"/>
        <w:rPr>
          <w:szCs w:val="22"/>
          <w:lang w:eastAsia="de-CH"/>
        </w:rPr>
      </w:pPr>
      <w:r w:rsidRPr="00833613">
        <w:rPr>
          <w:szCs w:val="22"/>
          <w:lang w:eastAsia="de-CH"/>
        </w:rPr>
        <w:t xml:space="preserve">Für die </w:t>
      </w:r>
      <w:proofErr w:type="spellStart"/>
      <w:r w:rsidRPr="00833613">
        <w:rPr>
          <w:szCs w:val="22"/>
          <w:lang w:eastAsia="de-CH"/>
        </w:rPr>
        <w:t>KlientInnen</w:t>
      </w:r>
      <w:proofErr w:type="spellEnd"/>
      <w:r w:rsidRPr="00833613">
        <w:rPr>
          <w:szCs w:val="22"/>
          <w:lang w:eastAsia="de-CH"/>
        </w:rPr>
        <w:t xml:space="preserve"> sind Arbeitsintegrationsmassnahmen angezeigt:</w:t>
      </w:r>
    </w:p>
    <w:p w14:paraId="5D844E83" w14:textId="77777777" w:rsidR="00D33CDB" w:rsidRPr="00833613" w:rsidRDefault="00D33CDB" w:rsidP="00833613">
      <w:pPr>
        <w:pStyle w:val="Listenabsatz"/>
        <w:numPr>
          <w:ilvl w:val="0"/>
          <w:numId w:val="35"/>
        </w:numPr>
        <w:autoSpaceDE w:val="0"/>
        <w:autoSpaceDN w:val="0"/>
        <w:adjustRightInd w:val="0"/>
        <w:rPr>
          <w:szCs w:val="22"/>
          <w:lang w:eastAsia="de-CH"/>
        </w:rPr>
      </w:pPr>
      <w:r w:rsidRPr="00833613">
        <w:rPr>
          <w:szCs w:val="22"/>
          <w:lang w:eastAsia="de-CH"/>
        </w:rPr>
        <w:t>Die Teilnahme an Arbeitsintegrationsmassnahmen wird durch die selbstständige Erwerbstätigkeit</w:t>
      </w:r>
      <w:r w:rsidR="008C5C31" w:rsidRPr="00833613">
        <w:rPr>
          <w:szCs w:val="22"/>
          <w:lang w:eastAsia="de-CH"/>
        </w:rPr>
        <w:t xml:space="preserve"> </w:t>
      </w:r>
      <w:r w:rsidRPr="00833613">
        <w:rPr>
          <w:szCs w:val="22"/>
          <w:lang w:eastAsia="de-CH"/>
        </w:rPr>
        <w:t>im Nebenerwerb nicht eingeschränkt, weder in Bezug auf den Umfang</w:t>
      </w:r>
      <w:r w:rsidR="00E34618" w:rsidRPr="00833613">
        <w:rPr>
          <w:szCs w:val="22"/>
          <w:lang w:eastAsia="de-CH"/>
        </w:rPr>
        <w:t xml:space="preserve"> </w:t>
      </w:r>
      <w:r w:rsidRPr="00833613">
        <w:rPr>
          <w:szCs w:val="22"/>
          <w:lang w:eastAsia="de-CH"/>
        </w:rPr>
        <w:t>noch auf die Zielsetzung der Massnahme.</w:t>
      </w:r>
    </w:p>
    <w:p w14:paraId="37C4E56F" w14:textId="77777777" w:rsidR="00833613" w:rsidRDefault="00833613" w:rsidP="00833613">
      <w:pPr>
        <w:autoSpaceDE w:val="0"/>
        <w:autoSpaceDN w:val="0"/>
        <w:adjustRightInd w:val="0"/>
        <w:rPr>
          <w:b/>
          <w:bCs/>
          <w:szCs w:val="22"/>
          <w:lang w:eastAsia="de-CH"/>
        </w:rPr>
      </w:pPr>
    </w:p>
    <w:p w14:paraId="17A2B81B" w14:textId="77777777" w:rsidR="008C5C31" w:rsidRPr="00833613" w:rsidRDefault="00833613" w:rsidP="00833613">
      <w:pPr>
        <w:autoSpaceDE w:val="0"/>
        <w:autoSpaceDN w:val="0"/>
        <w:adjustRightInd w:val="0"/>
        <w:rPr>
          <w:b/>
          <w:bCs/>
          <w:szCs w:val="22"/>
          <w:lang w:eastAsia="de-CH"/>
        </w:rPr>
      </w:pPr>
      <w:r>
        <w:rPr>
          <w:b/>
          <w:bCs/>
          <w:szCs w:val="22"/>
          <w:lang w:eastAsia="de-CH"/>
        </w:rPr>
        <w:t xml:space="preserve">▪   </w:t>
      </w:r>
      <w:r w:rsidR="008C5C31" w:rsidRPr="00833613">
        <w:rPr>
          <w:b/>
          <w:bCs/>
          <w:szCs w:val="22"/>
          <w:lang w:eastAsia="de-CH"/>
        </w:rPr>
        <w:t xml:space="preserve">Ziel: </w:t>
      </w:r>
      <w:r w:rsidR="004A6F1A" w:rsidRPr="00833613">
        <w:rPr>
          <w:b/>
          <w:bCs/>
          <w:szCs w:val="22"/>
          <w:lang w:eastAsia="de-CH"/>
        </w:rPr>
        <w:t>Erhalt einer Tagesstruktur zur Verhinderung einer sozialen Desintegration</w:t>
      </w:r>
    </w:p>
    <w:p w14:paraId="587DA30C" w14:textId="77777777" w:rsidR="00D33CDB" w:rsidRPr="008C5C31" w:rsidRDefault="00D33CDB" w:rsidP="008C5C31">
      <w:pPr>
        <w:autoSpaceDE w:val="0"/>
        <w:autoSpaceDN w:val="0"/>
        <w:adjustRightInd w:val="0"/>
        <w:spacing w:before="120"/>
        <w:ind w:left="284"/>
        <w:rPr>
          <w:b/>
          <w:bCs/>
          <w:szCs w:val="22"/>
          <w:lang w:eastAsia="de-CH"/>
        </w:rPr>
      </w:pPr>
      <w:r w:rsidRPr="008C5C31">
        <w:rPr>
          <w:b/>
          <w:bCs/>
          <w:szCs w:val="22"/>
          <w:lang w:eastAsia="de-CH"/>
        </w:rPr>
        <w:t>Gruppe C:</w:t>
      </w:r>
    </w:p>
    <w:p w14:paraId="66E4E8E3" w14:textId="77777777" w:rsidR="00D33CDB" w:rsidRPr="004A6F1A" w:rsidRDefault="004A6F1A" w:rsidP="004A6F1A">
      <w:pPr>
        <w:autoSpaceDE w:val="0"/>
        <w:autoSpaceDN w:val="0"/>
        <w:adjustRightInd w:val="0"/>
        <w:ind w:left="567" w:hanging="283"/>
        <w:rPr>
          <w:szCs w:val="22"/>
          <w:lang w:eastAsia="de-CH"/>
        </w:rPr>
      </w:pPr>
      <w:r>
        <w:rPr>
          <w:szCs w:val="22"/>
          <w:lang w:eastAsia="de-CH"/>
        </w:rPr>
        <w:t>-</w:t>
      </w:r>
      <w:r>
        <w:rPr>
          <w:szCs w:val="22"/>
          <w:lang w:eastAsia="de-CH"/>
        </w:rPr>
        <w:tab/>
      </w:r>
      <w:r w:rsidR="00D33CDB" w:rsidRPr="004A6F1A">
        <w:rPr>
          <w:szCs w:val="22"/>
          <w:lang w:eastAsia="de-CH"/>
        </w:rPr>
        <w:t xml:space="preserve">Selbstständig erwerbende </w:t>
      </w:r>
      <w:proofErr w:type="spellStart"/>
      <w:r w:rsidR="00D33CDB" w:rsidRPr="004A6F1A">
        <w:rPr>
          <w:szCs w:val="22"/>
          <w:lang w:eastAsia="de-CH"/>
        </w:rPr>
        <w:t>KlientInnen</w:t>
      </w:r>
      <w:proofErr w:type="spellEnd"/>
      <w:r w:rsidR="00D33CDB" w:rsidRPr="004A6F1A">
        <w:rPr>
          <w:szCs w:val="22"/>
          <w:lang w:eastAsia="de-CH"/>
        </w:rPr>
        <w:t xml:space="preserve"> sind aufgrund ihres Alters, Gesundheits</w:t>
      </w:r>
      <w:r w:rsidR="00E34618">
        <w:rPr>
          <w:szCs w:val="22"/>
          <w:lang w:eastAsia="de-CH"/>
        </w:rPr>
        <w:t>-</w:t>
      </w:r>
      <w:r w:rsidR="00D33CDB" w:rsidRPr="004A6F1A">
        <w:rPr>
          <w:szCs w:val="22"/>
          <w:lang w:eastAsia="de-CH"/>
        </w:rPr>
        <w:t>zustandes</w:t>
      </w:r>
      <w:r w:rsidR="00DF09D2" w:rsidRPr="004A6F1A">
        <w:rPr>
          <w:szCs w:val="22"/>
          <w:lang w:eastAsia="de-CH"/>
        </w:rPr>
        <w:t xml:space="preserve"> </w:t>
      </w:r>
      <w:r w:rsidR="00D33CDB" w:rsidRPr="004A6F1A">
        <w:rPr>
          <w:szCs w:val="22"/>
          <w:lang w:eastAsia="de-CH"/>
        </w:rPr>
        <w:t>etc. zur Zeit nicht in den 1. Arbeitsmarkt vermittelbar.</w:t>
      </w:r>
    </w:p>
    <w:p w14:paraId="76C72B05" w14:textId="77777777" w:rsidR="00BB60CD" w:rsidRPr="00E048EA" w:rsidRDefault="004A6F1A" w:rsidP="004A6F1A">
      <w:pPr>
        <w:ind w:left="567" w:hanging="283"/>
      </w:pPr>
      <w:r>
        <w:rPr>
          <w:szCs w:val="22"/>
          <w:lang w:eastAsia="de-CH"/>
        </w:rPr>
        <w:t>-</w:t>
      </w:r>
      <w:r>
        <w:rPr>
          <w:szCs w:val="22"/>
          <w:lang w:eastAsia="de-CH"/>
        </w:rPr>
        <w:tab/>
      </w:r>
      <w:r w:rsidR="00D33CDB" w:rsidRPr="004A6F1A">
        <w:rPr>
          <w:szCs w:val="22"/>
          <w:lang w:eastAsia="de-CH"/>
        </w:rPr>
        <w:t xml:space="preserve">Die </w:t>
      </w:r>
      <w:proofErr w:type="spellStart"/>
      <w:r w:rsidR="00D33CDB" w:rsidRPr="004A6F1A">
        <w:rPr>
          <w:szCs w:val="22"/>
          <w:lang w:eastAsia="de-CH"/>
        </w:rPr>
        <w:t>KlientInnen</w:t>
      </w:r>
      <w:proofErr w:type="spellEnd"/>
      <w:r w:rsidR="00D33CDB" w:rsidRPr="004A6F1A">
        <w:rPr>
          <w:szCs w:val="22"/>
          <w:lang w:eastAsia="de-CH"/>
        </w:rPr>
        <w:t xml:space="preserve"> sind deshalb im Moment von </w:t>
      </w:r>
      <w:proofErr w:type="spellStart"/>
      <w:r w:rsidR="00D33CDB" w:rsidRPr="004A6F1A">
        <w:rPr>
          <w:szCs w:val="22"/>
          <w:lang w:eastAsia="de-CH"/>
        </w:rPr>
        <w:t>Arbeitsingrationsmassnahmen</w:t>
      </w:r>
      <w:proofErr w:type="spellEnd"/>
      <w:r w:rsidR="00D33CDB" w:rsidRPr="004A6F1A">
        <w:rPr>
          <w:szCs w:val="22"/>
          <w:lang w:eastAsia="de-CH"/>
        </w:rPr>
        <w:t xml:space="preserve"> </w:t>
      </w:r>
      <w:proofErr w:type="spellStart"/>
      <w:r w:rsidR="00D33CDB" w:rsidRPr="004A6F1A">
        <w:rPr>
          <w:szCs w:val="22"/>
          <w:lang w:eastAsia="de-CH"/>
        </w:rPr>
        <w:t>dispen</w:t>
      </w:r>
      <w:r w:rsidR="00E34618">
        <w:rPr>
          <w:szCs w:val="22"/>
          <w:lang w:eastAsia="de-CH"/>
        </w:rPr>
        <w:t>-</w:t>
      </w:r>
      <w:r w:rsidR="00D33CDB" w:rsidRPr="004A6F1A">
        <w:rPr>
          <w:szCs w:val="22"/>
          <w:lang w:eastAsia="de-CH"/>
        </w:rPr>
        <w:t>siert</w:t>
      </w:r>
      <w:proofErr w:type="spellEnd"/>
      <w:r w:rsidR="00D33CDB" w:rsidRPr="004A6F1A">
        <w:rPr>
          <w:szCs w:val="22"/>
          <w:lang w:eastAsia="de-CH"/>
        </w:rPr>
        <w:t>.</w:t>
      </w:r>
    </w:p>
    <w:p w14:paraId="51CA67DC" w14:textId="77777777" w:rsidR="00BB60CD" w:rsidRPr="00E048EA" w:rsidRDefault="00BB60CD" w:rsidP="004A6F1A">
      <w:pPr>
        <w:pStyle w:val="berschrift1"/>
        <w:tabs>
          <w:tab w:val="clear" w:pos="432"/>
          <w:tab w:val="num" w:pos="284"/>
        </w:tabs>
        <w:ind w:left="431" w:hanging="431"/>
        <w:rPr>
          <w:rFonts w:cs="Arial"/>
        </w:rPr>
      </w:pPr>
      <w:bookmarkStart w:id="3" w:name="_Toc260410195"/>
      <w:r w:rsidRPr="00E048EA">
        <w:rPr>
          <w:rFonts w:cs="Arial"/>
        </w:rPr>
        <w:t>E</w:t>
      </w:r>
      <w:bookmarkEnd w:id="3"/>
      <w:r w:rsidR="00DF09D2">
        <w:rPr>
          <w:rFonts w:cs="Arial"/>
        </w:rPr>
        <w:t>rstell</w:t>
      </w:r>
      <w:r w:rsidRPr="00E048EA">
        <w:rPr>
          <w:rFonts w:cs="Arial"/>
        </w:rPr>
        <w:t>en</w:t>
      </w:r>
      <w:r w:rsidR="00DF09D2">
        <w:rPr>
          <w:rFonts w:cs="Arial"/>
        </w:rPr>
        <w:t xml:space="preserve"> eines Entscheides</w:t>
      </w:r>
    </w:p>
    <w:p w14:paraId="5CFF454D" w14:textId="77777777" w:rsidR="00DF09D2" w:rsidRDefault="00DF09D2" w:rsidP="00DF09D2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 xml:space="preserve">In der Praxishilfe Entscheide Sonderfall- und </w:t>
      </w:r>
      <w:proofErr w:type="spellStart"/>
      <w:r>
        <w:rPr>
          <w:szCs w:val="22"/>
          <w:lang w:eastAsia="de-CH"/>
        </w:rPr>
        <w:t>Einsprachekommission</w:t>
      </w:r>
      <w:proofErr w:type="spellEnd"/>
      <w:r>
        <w:rPr>
          <w:szCs w:val="22"/>
          <w:lang w:eastAsia="de-CH"/>
        </w:rPr>
        <w:t xml:space="preserve"> (SEK) ist festgehalten,</w:t>
      </w:r>
    </w:p>
    <w:p w14:paraId="481287C5" w14:textId="77777777" w:rsidR="00DF09D2" w:rsidRDefault="00DF09D2" w:rsidP="00DF09D2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wie Entscheide inhaltlich erstellt werden. Diese Ausführungen gelten sinngemäss auch für</w:t>
      </w:r>
    </w:p>
    <w:p w14:paraId="09EF6085" w14:textId="77777777" w:rsidR="00DF09D2" w:rsidRDefault="00DF09D2" w:rsidP="00DF09D2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Entscheide der Verwaltung.</w:t>
      </w:r>
    </w:p>
    <w:p w14:paraId="3F567A86" w14:textId="77777777" w:rsidR="002229F4" w:rsidRDefault="00DF09D2" w:rsidP="00DF09D2">
      <w:pPr>
        <w:autoSpaceDE w:val="0"/>
        <w:autoSpaceDN w:val="0"/>
        <w:adjustRightInd w:val="0"/>
      </w:pPr>
      <w:r>
        <w:rPr>
          <w:szCs w:val="22"/>
          <w:lang w:eastAsia="de-CH"/>
        </w:rPr>
        <w:t xml:space="preserve">Die vorliegende HAW konkretisiert, welche Angaben im Dispositiv eines SEK- oder </w:t>
      </w:r>
      <w:proofErr w:type="spellStart"/>
      <w:r>
        <w:rPr>
          <w:szCs w:val="22"/>
          <w:lang w:eastAsia="de-CH"/>
        </w:rPr>
        <w:t>Verwal</w:t>
      </w:r>
      <w:r w:rsidR="00FE485B">
        <w:rPr>
          <w:szCs w:val="22"/>
          <w:lang w:eastAsia="de-CH"/>
        </w:rPr>
        <w:t>-</w:t>
      </w:r>
      <w:r>
        <w:rPr>
          <w:szCs w:val="22"/>
          <w:lang w:eastAsia="de-CH"/>
        </w:rPr>
        <w:t>tungsentscheides</w:t>
      </w:r>
      <w:proofErr w:type="spellEnd"/>
      <w:r>
        <w:rPr>
          <w:szCs w:val="22"/>
          <w:lang w:eastAsia="de-CH"/>
        </w:rPr>
        <w:t xml:space="preserve"> betreffend selbstständige Erwerbstätigkeit zwingend gemacht werden müssen:</w:t>
      </w:r>
      <w:r w:rsidR="002229F4" w:rsidRPr="00D33CDB">
        <w:t xml:space="preserve"> </w:t>
      </w:r>
    </w:p>
    <w:p w14:paraId="73A746F6" w14:textId="77777777" w:rsidR="00DF09D2" w:rsidRDefault="00DF09D2" w:rsidP="00DF09D2">
      <w:pPr>
        <w:autoSpaceDE w:val="0"/>
        <w:autoSpaceDN w:val="0"/>
        <w:adjustRightInd w:val="0"/>
      </w:pPr>
      <w:r>
        <w:br w:type="page"/>
      </w:r>
    </w:p>
    <w:p w14:paraId="735A34DD" w14:textId="77777777" w:rsidR="00DF09D2" w:rsidRPr="00DF09D2" w:rsidRDefault="00DF09D2" w:rsidP="008C5C31">
      <w:pPr>
        <w:pStyle w:val="Listenabsatz"/>
        <w:numPr>
          <w:ilvl w:val="0"/>
          <w:numId w:val="26"/>
        </w:num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  <w:r w:rsidRPr="00DF09D2">
        <w:rPr>
          <w:szCs w:val="22"/>
          <w:lang w:eastAsia="de-CH"/>
        </w:rPr>
        <w:lastRenderedPageBreak/>
        <w:t xml:space="preserve">Die selbstständige Erwerbstätigkeit wird bis -Datum </w:t>
      </w:r>
      <w:proofErr w:type="spellStart"/>
      <w:r w:rsidRPr="00DF09D2">
        <w:rPr>
          <w:szCs w:val="22"/>
          <w:lang w:eastAsia="de-CH"/>
        </w:rPr>
        <w:t>xx.xx.xxxx</w:t>
      </w:r>
      <w:proofErr w:type="spellEnd"/>
      <w:r w:rsidRPr="00DF09D2">
        <w:rPr>
          <w:szCs w:val="22"/>
          <w:lang w:eastAsia="de-CH"/>
        </w:rPr>
        <w:t>- oder bis Abschluss</w:t>
      </w:r>
      <w:r w:rsidR="00FE485B">
        <w:rPr>
          <w:szCs w:val="22"/>
          <w:lang w:eastAsia="de-CH"/>
        </w:rPr>
        <w:t xml:space="preserve"> </w:t>
      </w:r>
    </w:p>
    <w:p w14:paraId="66AAF8E5" w14:textId="77777777" w:rsidR="00DF09D2" w:rsidRPr="00DF09D2" w:rsidRDefault="00DF09D2" w:rsidP="008C5C31">
      <w:pPr>
        <w:pStyle w:val="Listenabsatz"/>
        <w:autoSpaceDE w:val="0"/>
        <w:autoSpaceDN w:val="0"/>
        <w:adjustRightInd w:val="0"/>
        <w:ind w:left="709"/>
        <w:rPr>
          <w:szCs w:val="22"/>
          <w:lang w:eastAsia="de-CH"/>
        </w:rPr>
      </w:pPr>
      <w:r w:rsidRPr="00DF09D2">
        <w:rPr>
          <w:szCs w:val="22"/>
          <w:lang w:eastAsia="de-CH"/>
        </w:rPr>
        <w:t>einer Betriebsanalyse- bewilligt.</w:t>
      </w:r>
    </w:p>
    <w:p w14:paraId="481B57B6" w14:textId="77777777" w:rsidR="00DF09D2" w:rsidRPr="00DF09D2" w:rsidRDefault="00DF09D2" w:rsidP="008C5C31">
      <w:pPr>
        <w:pStyle w:val="Listenabsatz"/>
        <w:numPr>
          <w:ilvl w:val="0"/>
          <w:numId w:val="26"/>
        </w:num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  <w:r w:rsidRPr="00DF09D2">
        <w:rPr>
          <w:szCs w:val="22"/>
          <w:lang w:eastAsia="de-CH"/>
        </w:rPr>
        <w:t>Die Klientin / der Klient wird verpflichtet, sämtliche Einnahmen und Ausgaben regelmässig</w:t>
      </w:r>
      <w:r>
        <w:rPr>
          <w:szCs w:val="22"/>
          <w:lang w:eastAsia="de-CH"/>
        </w:rPr>
        <w:t xml:space="preserve"> </w:t>
      </w:r>
      <w:r w:rsidRPr="00DF09D2">
        <w:rPr>
          <w:szCs w:val="22"/>
          <w:lang w:eastAsia="de-CH"/>
        </w:rPr>
        <w:t xml:space="preserve">und unaufgefordert zu belegen, erstmals per -Datum </w:t>
      </w:r>
      <w:proofErr w:type="spellStart"/>
      <w:r w:rsidRPr="00DF09D2">
        <w:rPr>
          <w:szCs w:val="22"/>
          <w:lang w:eastAsia="de-CH"/>
        </w:rPr>
        <w:t>xx.xx.xxxx</w:t>
      </w:r>
      <w:proofErr w:type="spellEnd"/>
      <w:r w:rsidRPr="00DF09D2">
        <w:rPr>
          <w:szCs w:val="22"/>
          <w:lang w:eastAsia="de-CH"/>
        </w:rPr>
        <w:t>-.</w:t>
      </w:r>
    </w:p>
    <w:p w14:paraId="5C00B7E2" w14:textId="77777777" w:rsidR="00DF09D2" w:rsidRPr="00FE485B" w:rsidRDefault="00DF09D2" w:rsidP="008C5C31">
      <w:pPr>
        <w:pStyle w:val="Listenabsatz"/>
        <w:numPr>
          <w:ilvl w:val="0"/>
          <w:numId w:val="26"/>
        </w:num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  <w:r w:rsidRPr="00FE485B">
        <w:rPr>
          <w:szCs w:val="22"/>
          <w:lang w:eastAsia="de-CH"/>
        </w:rPr>
        <w:t>Die Klientin / der Klient wird verpflichtet, die jeweils aktuelle Steuererklärung und den</w:t>
      </w:r>
      <w:r w:rsidR="00FE485B" w:rsidRPr="00FE485B">
        <w:rPr>
          <w:szCs w:val="22"/>
          <w:lang w:eastAsia="de-CH"/>
        </w:rPr>
        <w:t xml:space="preserve"> </w:t>
      </w:r>
      <w:r w:rsidRPr="00FE485B">
        <w:rPr>
          <w:szCs w:val="22"/>
          <w:lang w:eastAsia="de-CH"/>
        </w:rPr>
        <w:t>jeweils aktuellen Jahresabschluss umgehend und unaufgefordert vorzulegen.</w:t>
      </w:r>
    </w:p>
    <w:p w14:paraId="229B3FFB" w14:textId="77777777" w:rsidR="00DF09D2" w:rsidRPr="00DF09D2" w:rsidRDefault="00DF09D2" w:rsidP="008C5C31">
      <w:pPr>
        <w:pStyle w:val="Listenabsatz"/>
        <w:numPr>
          <w:ilvl w:val="0"/>
          <w:numId w:val="25"/>
        </w:num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  <w:r w:rsidRPr="00DF09D2">
        <w:rPr>
          <w:szCs w:val="22"/>
          <w:lang w:eastAsia="de-CH"/>
        </w:rPr>
        <w:t>Der Nettoertrag wird vollumfänglich</w:t>
      </w:r>
      <w:r w:rsidR="008C5C31">
        <w:rPr>
          <w:szCs w:val="22"/>
          <w:lang w:eastAsia="de-CH"/>
        </w:rPr>
        <w:t xml:space="preserve"> mit den Unterstützungsauslagen </w:t>
      </w:r>
      <w:r w:rsidRPr="00DF09D2">
        <w:rPr>
          <w:szCs w:val="22"/>
          <w:lang w:eastAsia="de-CH"/>
        </w:rPr>
        <w:t>verrechnet. Verluste aus der selbstständigen Erwerbstätigkeit werden im Unterstützungsbudget nicht berücksichtigt.</w:t>
      </w:r>
    </w:p>
    <w:p w14:paraId="38F242B8" w14:textId="77777777" w:rsidR="00DF09D2" w:rsidRPr="00DF09D2" w:rsidRDefault="00DF09D2" w:rsidP="008C5C31">
      <w:pPr>
        <w:pStyle w:val="Listenabsatz"/>
        <w:numPr>
          <w:ilvl w:val="0"/>
          <w:numId w:val="25"/>
        </w:num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  <w:r w:rsidRPr="00DF09D2">
        <w:rPr>
          <w:szCs w:val="22"/>
          <w:lang w:eastAsia="de-CH"/>
        </w:rPr>
        <w:t xml:space="preserve">Die Situation wird am -Datum </w:t>
      </w:r>
      <w:proofErr w:type="spellStart"/>
      <w:r w:rsidRPr="00DF09D2">
        <w:rPr>
          <w:szCs w:val="22"/>
          <w:lang w:eastAsia="de-CH"/>
        </w:rPr>
        <w:t>xx.xx.xxxx</w:t>
      </w:r>
      <w:proofErr w:type="spellEnd"/>
      <w:r w:rsidRPr="00DF09D2">
        <w:rPr>
          <w:szCs w:val="22"/>
          <w:lang w:eastAsia="de-CH"/>
        </w:rPr>
        <w:t>- neu geprüft.</w:t>
      </w:r>
    </w:p>
    <w:p w14:paraId="40F67212" w14:textId="77777777" w:rsidR="00DF09D2" w:rsidRDefault="00DF09D2" w:rsidP="008C5C31">
      <w:p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</w:p>
    <w:p w14:paraId="49830597" w14:textId="77777777" w:rsidR="00DF09D2" w:rsidRPr="00DF09D2" w:rsidRDefault="00DF09D2" w:rsidP="008C5C31">
      <w:pPr>
        <w:autoSpaceDE w:val="0"/>
        <w:autoSpaceDN w:val="0"/>
        <w:adjustRightInd w:val="0"/>
        <w:rPr>
          <w:szCs w:val="22"/>
          <w:lang w:eastAsia="de-CH"/>
        </w:rPr>
      </w:pPr>
      <w:r w:rsidRPr="00DF09D2">
        <w:rPr>
          <w:szCs w:val="22"/>
          <w:lang w:eastAsia="de-CH"/>
        </w:rPr>
        <w:t>Falls eine Betriebsanalyse bei der Firma Team-Netz in Auftrag gegeben wird:</w:t>
      </w:r>
    </w:p>
    <w:p w14:paraId="427A3EA8" w14:textId="77777777" w:rsidR="00DF09D2" w:rsidRPr="00CC3B04" w:rsidRDefault="00DF09D2" w:rsidP="008C5C31">
      <w:pPr>
        <w:pStyle w:val="Listenabsatz"/>
        <w:numPr>
          <w:ilvl w:val="0"/>
          <w:numId w:val="24"/>
        </w:num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  <w:r w:rsidRPr="00CC3B04">
        <w:rPr>
          <w:szCs w:val="22"/>
          <w:lang w:eastAsia="de-CH"/>
        </w:rPr>
        <w:t xml:space="preserve">Der Firma Team-Netz wird Kostengutsprache im Umfang von maximal </w:t>
      </w:r>
      <w:r w:rsidRPr="00522158">
        <w:rPr>
          <w:szCs w:val="22"/>
          <w:lang w:eastAsia="de-CH"/>
        </w:rPr>
        <w:t xml:space="preserve">Fr. </w:t>
      </w:r>
      <w:r w:rsidR="00180EE1" w:rsidRPr="00522158">
        <w:rPr>
          <w:szCs w:val="22"/>
          <w:lang w:eastAsia="de-CH"/>
        </w:rPr>
        <w:t>1‘70</w:t>
      </w:r>
      <w:r w:rsidR="00BD5B53" w:rsidRPr="00522158">
        <w:rPr>
          <w:szCs w:val="22"/>
          <w:lang w:eastAsia="de-CH"/>
        </w:rPr>
        <w:t>0.00</w:t>
      </w:r>
      <w:r w:rsidR="00BD5B53" w:rsidRPr="00CC3B04">
        <w:rPr>
          <w:szCs w:val="22"/>
          <w:lang w:eastAsia="de-CH"/>
        </w:rPr>
        <w:t xml:space="preserve"> </w:t>
      </w:r>
      <w:r w:rsidRPr="00CC3B04">
        <w:rPr>
          <w:szCs w:val="22"/>
          <w:lang w:eastAsia="de-CH"/>
        </w:rPr>
        <w:t>erteilt. Die Kosten werden zu Lasten des individuellen Unterstützungskontos verbucht</w:t>
      </w:r>
      <w:r w:rsidR="00FE485B" w:rsidRPr="00CC3B04">
        <w:rPr>
          <w:szCs w:val="22"/>
          <w:lang w:eastAsia="de-CH"/>
        </w:rPr>
        <w:t xml:space="preserve"> </w:t>
      </w:r>
      <w:r w:rsidRPr="00CC3B04">
        <w:rPr>
          <w:szCs w:val="22"/>
          <w:lang w:eastAsia="de-CH"/>
        </w:rPr>
        <w:t>und sind gegebenenfalls rückerstattungspflichtig.</w:t>
      </w:r>
    </w:p>
    <w:p w14:paraId="66C293D6" w14:textId="77777777" w:rsidR="00DF09D2" w:rsidRDefault="00DF09D2" w:rsidP="008C5C31">
      <w:pPr>
        <w:autoSpaceDE w:val="0"/>
        <w:autoSpaceDN w:val="0"/>
        <w:adjustRightInd w:val="0"/>
        <w:ind w:left="709" w:hanging="284"/>
        <w:rPr>
          <w:szCs w:val="22"/>
          <w:lang w:eastAsia="de-CH"/>
        </w:rPr>
      </w:pPr>
    </w:p>
    <w:p w14:paraId="51AE6CA8" w14:textId="77777777" w:rsidR="00DF09D2" w:rsidRPr="00DF09D2" w:rsidRDefault="00DF09D2" w:rsidP="008C5C31">
      <w:pPr>
        <w:autoSpaceDE w:val="0"/>
        <w:autoSpaceDN w:val="0"/>
        <w:adjustRightInd w:val="0"/>
        <w:rPr>
          <w:szCs w:val="22"/>
          <w:lang w:eastAsia="de-CH"/>
        </w:rPr>
      </w:pPr>
      <w:r w:rsidRPr="00DF09D2">
        <w:rPr>
          <w:szCs w:val="22"/>
          <w:lang w:eastAsia="de-CH"/>
        </w:rPr>
        <w:t xml:space="preserve">Für </w:t>
      </w:r>
      <w:proofErr w:type="spellStart"/>
      <w:r w:rsidRPr="00DF09D2">
        <w:rPr>
          <w:szCs w:val="22"/>
          <w:lang w:eastAsia="de-CH"/>
        </w:rPr>
        <w:t>KlientInnen</w:t>
      </w:r>
      <w:proofErr w:type="spellEnd"/>
      <w:r w:rsidRPr="00DF09D2">
        <w:rPr>
          <w:szCs w:val="22"/>
          <w:lang w:eastAsia="de-CH"/>
        </w:rPr>
        <w:t xml:space="preserve"> der Gruppe B:</w:t>
      </w:r>
    </w:p>
    <w:p w14:paraId="2B8B42CC" w14:textId="77777777" w:rsidR="003C098D" w:rsidRPr="00E048EA" w:rsidRDefault="00DF09D2" w:rsidP="008C5C31">
      <w:pPr>
        <w:pStyle w:val="Listenabsatz"/>
        <w:numPr>
          <w:ilvl w:val="0"/>
          <w:numId w:val="23"/>
        </w:numPr>
        <w:autoSpaceDE w:val="0"/>
        <w:autoSpaceDN w:val="0"/>
        <w:adjustRightInd w:val="0"/>
        <w:ind w:left="709" w:hanging="284"/>
      </w:pPr>
      <w:r w:rsidRPr="008C5C31">
        <w:rPr>
          <w:szCs w:val="22"/>
          <w:lang w:eastAsia="de-CH"/>
        </w:rPr>
        <w:t>Die Klientin / Der Klient wird verpflichtet, an Arbeitsintegrationsmassnahmen teilzunehmen.</w:t>
      </w:r>
      <w:r w:rsidR="008C5C31" w:rsidRPr="008C5C31">
        <w:rPr>
          <w:szCs w:val="22"/>
          <w:lang w:eastAsia="de-CH"/>
        </w:rPr>
        <w:t xml:space="preserve"> </w:t>
      </w:r>
      <w:r w:rsidRPr="008C5C31">
        <w:rPr>
          <w:szCs w:val="22"/>
          <w:lang w:eastAsia="de-CH"/>
        </w:rPr>
        <w:t>Die selbstständige Erwerbstätigkeit im Nebenerwerb darf die Teilnahme an</w:t>
      </w:r>
      <w:r w:rsidR="008C5C31" w:rsidRPr="008C5C31">
        <w:rPr>
          <w:szCs w:val="22"/>
          <w:lang w:eastAsia="de-CH"/>
        </w:rPr>
        <w:t xml:space="preserve"> </w:t>
      </w:r>
      <w:r w:rsidRPr="008C5C31">
        <w:rPr>
          <w:szCs w:val="22"/>
          <w:lang w:eastAsia="de-CH"/>
        </w:rPr>
        <w:t>Arbeitsintegrationsmassnahmen nicht einschränken, weder in Bezug auf Umfang</w:t>
      </w:r>
      <w:r w:rsidR="008C5C31" w:rsidRPr="008C5C31">
        <w:rPr>
          <w:szCs w:val="22"/>
          <w:lang w:eastAsia="de-CH"/>
        </w:rPr>
        <w:t xml:space="preserve"> </w:t>
      </w:r>
      <w:r w:rsidRPr="008C5C31">
        <w:rPr>
          <w:szCs w:val="22"/>
          <w:lang w:eastAsia="de-CH"/>
        </w:rPr>
        <w:t>noch in Bezug auf Zielsetzung der Massnahme.</w:t>
      </w:r>
      <w:r w:rsidR="003C098D" w:rsidRPr="00E048EA">
        <w:t xml:space="preserve"> </w:t>
      </w:r>
    </w:p>
    <w:p w14:paraId="188E56D1" w14:textId="77777777" w:rsidR="000826E3" w:rsidRPr="00E048EA" w:rsidRDefault="000826E3" w:rsidP="003C098D">
      <w:pPr>
        <w:rPr>
          <w:highlight w:val="yellow"/>
        </w:rPr>
      </w:pPr>
    </w:p>
    <w:p w14:paraId="27A54713" w14:textId="77777777" w:rsidR="00BB60CD" w:rsidRPr="00DF09D2" w:rsidRDefault="00DF09D2" w:rsidP="004A6F1A">
      <w:pPr>
        <w:pStyle w:val="berschrift1"/>
        <w:tabs>
          <w:tab w:val="clear" w:pos="432"/>
          <w:tab w:val="num" w:pos="426"/>
        </w:tabs>
        <w:rPr>
          <w:rFonts w:cs="Arial"/>
        </w:rPr>
      </w:pPr>
      <w:r w:rsidRPr="00DF09D2">
        <w:rPr>
          <w:bCs/>
          <w:szCs w:val="22"/>
          <w:lang w:eastAsia="de-CH"/>
        </w:rPr>
        <w:t xml:space="preserve">Unterlagen von selbstständig erwerbenden </w:t>
      </w:r>
      <w:proofErr w:type="spellStart"/>
      <w:r w:rsidRPr="00DF09D2">
        <w:rPr>
          <w:bCs/>
          <w:szCs w:val="22"/>
          <w:lang w:eastAsia="de-CH"/>
        </w:rPr>
        <w:t>KlientInnen</w:t>
      </w:r>
      <w:proofErr w:type="spellEnd"/>
    </w:p>
    <w:p w14:paraId="0AA471C2" w14:textId="77777777" w:rsidR="0091286E" w:rsidRPr="0091286E" w:rsidRDefault="0091286E" w:rsidP="0091286E">
      <w:pPr>
        <w:tabs>
          <w:tab w:val="left" w:pos="1212"/>
        </w:tabs>
      </w:pPr>
      <w:r w:rsidRPr="0091286E">
        <w:tab/>
      </w:r>
    </w:p>
    <w:p w14:paraId="61ACC863" w14:textId="77777777" w:rsidR="0091286E" w:rsidRPr="0091286E" w:rsidRDefault="0091286E" w:rsidP="0091286E">
      <w:pPr>
        <w:pStyle w:val="berschrift2"/>
        <w:tabs>
          <w:tab w:val="clear" w:pos="709"/>
          <w:tab w:val="left" w:pos="426"/>
        </w:tabs>
        <w:rPr>
          <w:rFonts w:cs="Arial"/>
        </w:rPr>
      </w:pPr>
      <w:r w:rsidRPr="0091286E">
        <w:rPr>
          <w:bCs/>
          <w:szCs w:val="22"/>
          <w:lang w:eastAsia="de-CH"/>
        </w:rPr>
        <w:t>Unterstützungsbeginn</w:t>
      </w:r>
    </w:p>
    <w:p w14:paraId="3C905E8C" w14:textId="77777777" w:rsidR="0091286E" w:rsidRDefault="0091286E" w:rsidP="0091286E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 xml:space="preserve">Ergänzend zu den Unterlagen, welche mit dem Antrag auf wirtschaftliche Sozialhilfe </w:t>
      </w:r>
      <w:proofErr w:type="spellStart"/>
      <w:r>
        <w:rPr>
          <w:szCs w:val="22"/>
          <w:lang w:eastAsia="de-CH"/>
        </w:rPr>
        <w:t>vorlie</w:t>
      </w:r>
      <w:proofErr w:type="spellEnd"/>
      <w:r w:rsidR="00E34618">
        <w:rPr>
          <w:szCs w:val="22"/>
          <w:lang w:eastAsia="de-CH"/>
        </w:rPr>
        <w:t>-</w:t>
      </w:r>
      <w:r>
        <w:rPr>
          <w:szCs w:val="22"/>
          <w:lang w:eastAsia="de-CH"/>
        </w:rPr>
        <w:t xml:space="preserve">gen müssen (HAW </w:t>
      </w:r>
      <w:r w:rsidR="00E34618">
        <w:rPr>
          <w:szCs w:val="22"/>
          <w:lang w:eastAsia="de-CH"/>
        </w:rPr>
        <w:t>’</w:t>
      </w:r>
      <w:r>
        <w:rPr>
          <w:szCs w:val="22"/>
          <w:lang w:eastAsia="de-CH"/>
        </w:rPr>
        <w:t xml:space="preserve">Antrag auf wirtschaftliche Sozialhilfe und Notzahlungen bei neuen </w:t>
      </w:r>
      <w:proofErr w:type="spellStart"/>
      <w:r>
        <w:rPr>
          <w:szCs w:val="22"/>
          <w:lang w:eastAsia="de-CH"/>
        </w:rPr>
        <w:t>Fäl</w:t>
      </w:r>
      <w:r w:rsidR="00E34618">
        <w:rPr>
          <w:szCs w:val="22"/>
          <w:lang w:eastAsia="de-CH"/>
        </w:rPr>
        <w:t>-</w:t>
      </w:r>
      <w:r>
        <w:rPr>
          <w:szCs w:val="22"/>
          <w:lang w:eastAsia="de-CH"/>
        </w:rPr>
        <w:t>len</w:t>
      </w:r>
      <w:proofErr w:type="spellEnd"/>
      <w:r w:rsidR="00E34618">
        <w:rPr>
          <w:szCs w:val="22"/>
          <w:lang w:eastAsia="de-CH"/>
        </w:rPr>
        <w:t>’</w:t>
      </w:r>
      <w:r>
        <w:rPr>
          <w:szCs w:val="22"/>
          <w:lang w:eastAsia="de-CH"/>
        </w:rPr>
        <w:t>), sind für die Prüfung einer selbstständigen Erwerbstätigkeit (Gruppe A, B und C) die</w:t>
      </w:r>
      <w:r w:rsidR="00E34618">
        <w:rPr>
          <w:szCs w:val="22"/>
          <w:lang w:eastAsia="de-CH"/>
        </w:rPr>
        <w:br/>
      </w:r>
      <w:r>
        <w:rPr>
          <w:szCs w:val="22"/>
          <w:lang w:eastAsia="de-CH"/>
        </w:rPr>
        <w:t>unten erwähnten Unterlagen notwendig:</w:t>
      </w:r>
    </w:p>
    <w:p w14:paraId="0987FFDF" w14:textId="77777777" w:rsidR="0091286E" w:rsidRDefault="0091286E" w:rsidP="0091286E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 xml:space="preserve">(Im </w:t>
      </w:r>
      <w:proofErr w:type="spellStart"/>
      <w:r>
        <w:rPr>
          <w:szCs w:val="22"/>
          <w:lang w:eastAsia="de-CH"/>
        </w:rPr>
        <w:t>KiSS</w:t>
      </w:r>
      <w:proofErr w:type="spellEnd"/>
      <w:r>
        <w:rPr>
          <w:szCs w:val="22"/>
          <w:lang w:eastAsia="de-CH"/>
        </w:rPr>
        <w:t xml:space="preserve"> steht die Unterlagenliste Selbstständigkeit im Modul F zur Verfügung.)</w:t>
      </w:r>
    </w:p>
    <w:p w14:paraId="416FCDC7" w14:textId="77777777" w:rsidR="0091286E" w:rsidRDefault="0091286E" w:rsidP="0091286E">
      <w:pPr>
        <w:autoSpaceDE w:val="0"/>
        <w:autoSpaceDN w:val="0"/>
        <w:adjustRightInd w:val="0"/>
        <w:rPr>
          <w:szCs w:val="22"/>
          <w:lang w:eastAsia="de-CH"/>
        </w:rPr>
      </w:pPr>
    </w:p>
    <w:p w14:paraId="793614DF" w14:textId="77777777" w:rsidR="0091286E" w:rsidRPr="0091286E" w:rsidRDefault="0091286E" w:rsidP="0091286E">
      <w:pPr>
        <w:autoSpaceDE w:val="0"/>
        <w:autoSpaceDN w:val="0"/>
        <w:adjustRightInd w:val="0"/>
        <w:rPr>
          <w:b/>
          <w:bCs/>
          <w:szCs w:val="22"/>
          <w:lang w:eastAsia="de-CH"/>
        </w:rPr>
      </w:pPr>
      <w:r w:rsidRPr="0091286E">
        <w:rPr>
          <w:b/>
          <w:bCs/>
          <w:szCs w:val="22"/>
          <w:lang w:eastAsia="de-CH"/>
        </w:rPr>
        <w:t>Vermögen / Umsatz:</w:t>
      </w:r>
    </w:p>
    <w:p w14:paraId="2ACB9717" w14:textId="77777777" w:rsidR="0091286E" w:rsidRPr="00E34618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E34618">
        <w:rPr>
          <w:szCs w:val="22"/>
          <w:lang w:eastAsia="de-CH"/>
        </w:rPr>
        <w:t xml:space="preserve">Kontoauszüge der letzten 12 Monate von allen </w:t>
      </w:r>
      <w:proofErr w:type="spellStart"/>
      <w:r w:rsidRPr="00E34618">
        <w:rPr>
          <w:szCs w:val="22"/>
          <w:lang w:eastAsia="de-CH"/>
        </w:rPr>
        <w:t>Geschäftskonti</w:t>
      </w:r>
      <w:proofErr w:type="spellEnd"/>
      <w:r w:rsidRPr="00E34618">
        <w:rPr>
          <w:szCs w:val="22"/>
          <w:lang w:eastAsia="de-CH"/>
        </w:rPr>
        <w:t xml:space="preserve"> (Bank- und Postcheck-</w:t>
      </w:r>
      <w:r w:rsidR="00E34618">
        <w:rPr>
          <w:szCs w:val="22"/>
          <w:lang w:eastAsia="de-CH"/>
        </w:rPr>
        <w:br/>
      </w:r>
      <w:proofErr w:type="spellStart"/>
      <w:r w:rsidRPr="00E34618">
        <w:rPr>
          <w:szCs w:val="22"/>
          <w:lang w:eastAsia="de-CH"/>
        </w:rPr>
        <w:t>Konti</w:t>
      </w:r>
      <w:proofErr w:type="spellEnd"/>
      <w:r w:rsidRPr="00E34618">
        <w:rPr>
          <w:szCs w:val="22"/>
          <w:lang w:eastAsia="de-CH"/>
        </w:rPr>
        <w:t>)</w:t>
      </w:r>
    </w:p>
    <w:p w14:paraId="5F700C5E" w14:textId="77777777" w:rsidR="0091286E" w:rsidRP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91286E">
        <w:rPr>
          <w:szCs w:val="22"/>
          <w:lang w:eastAsia="de-CH"/>
        </w:rPr>
        <w:t xml:space="preserve">Aktuelle Tagessaldi aller </w:t>
      </w:r>
      <w:proofErr w:type="spellStart"/>
      <w:r w:rsidRPr="0091286E">
        <w:rPr>
          <w:szCs w:val="22"/>
          <w:lang w:eastAsia="de-CH"/>
        </w:rPr>
        <w:t>Geschäftskonti</w:t>
      </w:r>
      <w:proofErr w:type="spellEnd"/>
      <w:r w:rsidRPr="0091286E">
        <w:rPr>
          <w:szCs w:val="22"/>
          <w:lang w:eastAsia="de-CH"/>
        </w:rPr>
        <w:t xml:space="preserve"> am Tag der Unterlagenabgabe</w:t>
      </w:r>
    </w:p>
    <w:p w14:paraId="68976922" w14:textId="77777777" w:rsidR="0091286E" w:rsidRPr="00E34618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E34618">
        <w:rPr>
          <w:szCs w:val="22"/>
          <w:lang w:eastAsia="de-CH"/>
        </w:rPr>
        <w:t>Buchhaltung / Kassabuch der selbstständigen Erwerbstätigkeit inkl. Belege der letzten 12</w:t>
      </w:r>
      <w:r w:rsidR="00E34618">
        <w:rPr>
          <w:szCs w:val="22"/>
          <w:lang w:eastAsia="de-CH"/>
        </w:rPr>
        <w:br/>
      </w:r>
      <w:r w:rsidRPr="00E34618">
        <w:rPr>
          <w:szCs w:val="22"/>
          <w:lang w:eastAsia="de-CH"/>
        </w:rPr>
        <w:t>Monate</w:t>
      </w:r>
    </w:p>
    <w:p w14:paraId="13A92847" w14:textId="77777777" w:rsidR="0091286E" w:rsidRP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91286E">
        <w:rPr>
          <w:szCs w:val="22"/>
          <w:lang w:eastAsia="de-CH"/>
        </w:rPr>
        <w:t>Jahresbilanzen inkl. Belege der letzten 2 Jahre oder ab Geschäftsaufnahme</w:t>
      </w:r>
    </w:p>
    <w:p w14:paraId="5B7AE6FC" w14:textId="77777777" w:rsidR="0091286E" w:rsidRP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91286E">
        <w:rPr>
          <w:szCs w:val="22"/>
          <w:lang w:eastAsia="de-CH"/>
        </w:rPr>
        <w:t>vollständige letzte Steuererklärung und Steuerveranlagung</w:t>
      </w:r>
    </w:p>
    <w:p w14:paraId="14FC3E6C" w14:textId="77777777" w:rsidR="0091286E" w:rsidRP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91286E">
        <w:rPr>
          <w:szCs w:val="22"/>
          <w:lang w:eastAsia="de-CH"/>
        </w:rPr>
        <w:t>Pfändungsurkunde / Unterlagen des Betreibungsamtes</w:t>
      </w:r>
    </w:p>
    <w:p w14:paraId="2BF365CA" w14:textId="77777777" w:rsidR="0091286E" w:rsidRP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91286E">
        <w:rPr>
          <w:szCs w:val="22"/>
          <w:lang w:eastAsia="de-CH"/>
        </w:rPr>
        <w:t>Bestätigung / Unterlagen des Konkursamtes</w:t>
      </w:r>
    </w:p>
    <w:p w14:paraId="3394C4D5" w14:textId="77777777" w:rsidR="0091286E" w:rsidRDefault="0091286E" w:rsidP="0091286E">
      <w:pPr>
        <w:autoSpaceDE w:val="0"/>
        <w:autoSpaceDN w:val="0"/>
        <w:adjustRightInd w:val="0"/>
        <w:rPr>
          <w:szCs w:val="22"/>
          <w:lang w:eastAsia="de-CH"/>
        </w:rPr>
      </w:pPr>
    </w:p>
    <w:p w14:paraId="6D500009" w14:textId="77777777" w:rsidR="0091286E" w:rsidRDefault="0091286E" w:rsidP="0091286E">
      <w:pPr>
        <w:autoSpaceDE w:val="0"/>
        <w:autoSpaceDN w:val="0"/>
        <w:adjustRightInd w:val="0"/>
        <w:rPr>
          <w:b/>
          <w:bCs/>
          <w:szCs w:val="22"/>
          <w:lang w:eastAsia="de-CH"/>
        </w:rPr>
      </w:pPr>
      <w:r>
        <w:rPr>
          <w:b/>
          <w:bCs/>
          <w:szCs w:val="22"/>
          <w:lang w:eastAsia="de-CH"/>
        </w:rPr>
        <w:t>Geschäftstätigkeit:</w:t>
      </w:r>
    </w:p>
    <w:p w14:paraId="311E3F40" w14:textId="77777777" w:rsidR="0091286E" w:rsidRPr="00E34618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E34618">
        <w:rPr>
          <w:szCs w:val="22"/>
          <w:lang w:eastAsia="de-CH"/>
        </w:rPr>
        <w:t>aktuelle und frühere Handelsregistereinträge von Geschäften, bei denen die Klientin / der</w:t>
      </w:r>
      <w:r w:rsidR="00E34618">
        <w:rPr>
          <w:szCs w:val="22"/>
          <w:lang w:eastAsia="de-CH"/>
        </w:rPr>
        <w:br/>
      </w:r>
      <w:r w:rsidRPr="00E34618">
        <w:rPr>
          <w:szCs w:val="22"/>
          <w:lang w:eastAsia="de-CH"/>
        </w:rPr>
        <w:t>Klient beteiligt ist oder war</w:t>
      </w:r>
    </w:p>
    <w:p w14:paraId="706D35F7" w14:textId="77777777" w:rsid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Gesellschaftsvertrag/-verträge (GmbH)</w:t>
      </w:r>
    </w:p>
    <w:p w14:paraId="28BC3C05" w14:textId="77777777" w:rsid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Nachweise über allfällige Beteiligungen von Dritten am Geschäft</w:t>
      </w:r>
    </w:p>
    <w:p w14:paraId="585745E2" w14:textId="77777777" w:rsid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Anmeldung bei Ausgleichskasse SVA Zürich als selbstständig erwerbende Person</w:t>
      </w:r>
    </w:p>
    <w:p w14:paraId="2720E68A" w14:textId="77777777" w:rsidR="0091286E" w:rsidRDefault="0091286E" w:rsidP="0091286E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Belege über der SVA geleistete Beiträge</w:t>
      </w:r>
    </w:p>
    <w:p w14:paraId="34390424" w14:textId="77777777" w:rsidR="0091286E" w:rsidRPr="004A6F1A" w:rsidRDefault="0091286E" w:rsidP="004A6F1A">
      <w:pPr>
        <w:autoSpaceDE w:val="0"/>
        <w:autoSpaceDN w:val="0"/>
        <w:adjustRightInd w:val="0"/>
        <w:rPr>
          <w:szCs w:val="22"/>
          <w:lang w:eastAsia="de-CH"/>
        </w:rPr>
      </w:pPr>
      <w:r w:rsidRPr="004A6F1A">
        <w:rPr>
          <w:szCs w:val="22"/>
          <w:lang w:eastAsia="de-CH"/>
        </w:rPr>
        <w:br w:type="page"/>
      </w:r>
      <w:r w:rsidRPr="004A6F1A">
        <w:rPr>
          <w:b/>
          <w:bCs/>
          <w:szCs w:val="22"/>
          <w:lang w:eastAsia="de-CH"/>
        </w:rPr>
        <w:lastRenderedPageBreak/>
        <w:t>Geschäftsräume:</w:t>
      </w:r>
    </w:p>
    <w:p w14:paraId="0A60A1E9" w14:textId="77777777" w:rsidR="0091286E" w:rsidRDefault="004A6F1A" w:rsidP="004A6F1A">
      <w:p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-</w:t>
      </w:r>
      <w:r>
        <w:rPr>
          <w:szCs w:val="22"/>
          <w:lang w:eastAsia="de-CH"/>
        </w:rPr>
        <w:tab/>
      </w:r>
      <w:r w:rsidR="0091286E">
        <w:rPr>
          <w:szCs w:val="22"/>
          <w:lang w:eastAsia="de-CH"/>
        </w:rPr>
        <w:t>Mietverträge und Untermietverträge von Geschäftslokal/-en</w:t>
      </w:r>
    </w:p>
    <w:p w14:paraId="38303067" w14:textId="77777777" w:rsidR="0091286E" w:rsidRDefault="004A6F1A" w:rsidP="004A6F1A">
      <w:p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-</w:t>
      </w:r>
      <w:r>
        <w:rPr>
          <w:szCs w:val="22"/>
          <w:lang w:eastAsia="de-CH"/>
        </w:rPr>
        <w:tab/>
      </w:r>
      <w:r w:rsidR="0091286E">
        <w:rPr>
          <w:szCs w:val="22"/>
          <w:lang w:eastAsia="de-CH"/>
        </w:rPr>
        <w:t>letzte/-s Schreiben betreffend Mietzinsänderung/-en</w:t>
      </w:r>
    </w:p>
    <w:p w14:paraId="2BBDA135" w14:textId="77777777" w:rsidR="0091286E" w:rsidRDefault="0091286E" w:rsidP="0091286E">
      <w:pPr>
        <w:autoSpaceDE w:val="0"/>
        <w:autoSpaceDN w:val="0"/>
        <w:adjustRightInd w:val="0"/>
        <w:rPr>
          <w:szCs w:val="22"/>
          <w:lang w:eastAsia="de-CH"/>
        </w:rPr>
      </w:pPr>
    </w:p>
    <w:p w14:paraId="24DE342A" w14:textId="77777777" w:rsidR="0091286E" w:rsidRDefault="0091286E" w:rsidP="0091286E">
      <w:pPr>
        <w:autoSpaceDE w:val="0"/>
        <w:autoSpaceDN w:val="0"/>
        <w:adjustRightInd w:val="0"/>
        <w:rPr>
          <w:b/>
          <w:bCs/>
          <w:szCs w:val="22"/>
          <w:lang w:eastAsia="de-CH"/>
        </w:rPr>
      </w:pPr>
      <w:r>
        <w:rPr>
          <w:b/>
          <w:bCs/>
          <w:szCs w:val="22"/>
          <w:lang w:eastAsia="de-CH"/>
        </w:rPr>
        <w:t>Geschäftsauslagen:</w:t>
      </w:r>
    </w:p>
    <w:p w14:paraId="7B83F4CA" w14:textId="77777777" w:rsidR="0091286E" w:rsidRDefault="0091286E" w:rsidP="004A6F1A">
      <w:p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-</w:t>
      </w:r>
      <w:r w:rsidR="004A6F1A">
        <w:rPr>
          <w:szCs w:val="22"/>
          <w:lang w:eastAsia="de-CH"/>
        </w:rPr>
        <w:tab/>
      </w:r>
      <w:r>
        <w:rPr>
          <w:szCs w:val="22"/>
          <w:lang w:eastAsia="de-CH"/>
        </w:rPr>
        <w:t>Policen von Krankentaggeld-, Unfall- und / oder Erwerbsausfallversicherung</w:t>
      </w:r>
    </w:p>
    <w:p w14:paraId="1052D8CE" w14:textId="77777777" w:rsidR="0091286E" w:rsidRDefault="0091286E" w:rsidP="004A6F1A">
      <w:p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-</w:t>
      </w:r>
      <w:r w:rsidR="004A6F1A">
        <w:rPr>
          <w:szCs w:val="22"/>
          <w:lang w:eastAsia="de-CH"/>
        </w:rPr>
        <w:tab/>
      </w:r>
      <w:r>
        <w:rPr>
          <w:szCs w:val="22"/>
          <w:lang w:eastAsia="de-CH"/>
        </w:rPr>
        <w:t>Bestätigungen weiterer Vorsorgeversicherungen (z.B. 3. Säule)</w:t>
      </w:r>
    </w:p>
    <w:p w14:paraId="55540E35" w14:textId="77777777" w:rsidR="0091286E" w:rsidRPr="00E048EA" w:rsidRDefault="0091286E" w:rsidP="004A6F1A">
      <w:pPr>
        <w:ind w:left="284" w:hanging="284"/>
      </w:pPr>
      <w:r>
        <w:rPr>
          <w:szCs w:val="22"/>
          <w:lang w:eastAsia="de-CH"/>
        </w:rPr>
        <w:t>-</w:t>
      </w:r>
      <w:r w:rsidR="004A6F1A">
        <w:rPr>
          <w:szCs w:val="22"/>
          <w:lang w:eastAsia="de-CH"/>
        </w:rPr>
        <w:tab/>
      </w:r>
      <w:r>
        <w:rPr>
          <w:szCs w:val="22"/>
          <w:lang w:eastAsia="de-CH"/>
        </w:rPr>
        <w:t>Fahrzeugausweis/-e, Eurotaxbewertung/-en, Leasingvertrag/-verträge</w:t>
      </w:r>
      <w:r w:rsidRPr="00E048EA">
        <w:t>.</w:t>
      </w:r>
    </w:p>
    <w:p w14:paraId="14B1EA03" w14:textId="77777777" w:rsidR="0091286E" w:rsidRPr="00E048EA" w:rsidRDefault="0091286E" w:rsidP="0091286E"/>
    <w:p w14:paraId="086B3801" w14:textId="77777777" w:rsidR="004A6F1A" w:rsidRPr="0091286E" w:rsidRDefault="004A6F1A" w:rsidP="004A6F1A">
      <w:pPr>
        <w:pStyle w:val="berschrift2"/>
        <w:tabs>
          <w:tab w:val="clear" w:pos="709"/>
          <w:tab w:val="left" w:pos="426"/>
        </w:tabs>
        <w:rPr>
          <w:rFonts w:cs="Arial"/>
        </w:rPr>
      </w:pPr>
      <w:r>
        <w:rPr>
          <w:bCs/>
          <w:szCs w:val="22"/>
          <w:lang w:eastAsia="de-CH"/>
        </w:rPr>
        <w:t>Monatlich</w:t>
      </w:r>
    </w:p>
    <w:p w14:paraId="145039B6" w14:textId="77777777" w:rsidR="004A6F1A" w:rsidRDefault="004A6F1A" w:rsidP="004A6F1A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Monatlich einzureichen sind alle Unterlagen, welche sich laufend verändern, so z.B. Konto</w:t>
      </w:r>
      <w:r w:rsidR="006D372B">
        <w:rPr>
          <w:szCs w:val="22"/>
          <w:lang w:eastAsia="de-CH"/>
        </w:rPr>
        <w:t>-</w:t>
      </w:r>
      <w:r>
        <w:rPr>
          <w:szCs w:val="22"/>
          <w:lang w:eastAsia="de-CH"/>
        </w:rPr>
        <w:t>auszüge oder Buchhaltung / Kassabuch. Dasselbe gilt für neu vorhandene Unterlagen, so z.B. Mietverträge oder Policen.</w:t>
      </w:r>
    </w:p>
    <w:p w14:paraId="64C2A932" w14:textId="77777777" w:rsidR="004A6F1A" w:rsidRPr="00E048EA" w:rsidRDefault="004A6F1A" w:rsidP="004A6F1A">
      <w:pPr>
        <w:autoSpaceDE w:val="0"/>
        <w:autoSpaceDN w:val="0"/>
        <w:adjustRightInd w:val="0"/>
        <w:spacing w:before="120"/>
      </w:pPr>
      <w:proofErr w:type="spellStart"/>
      <w:r>
        <w:rPr>
          <w:szCs w:val="22"/>
          <w:lang w:eastAsia="de-CH"/>
        </w:rPr>
        <w:t>KlientInnen</w:t>
      </w:r>
      <w:proofErr w:type="spellEnd"/>
      <w:r>
        <w:rPr>
          <w:szCs w:val="22"/>
          <w:lang w:eastAsia="de-CH"/>
        </w:rPr>
        <w:t>, welche ein sehr geringes Einkommen erzielen, reichen diese Unterlagen jeweils</w:t>
      </w:r>
      <w:r>
        <w:rPr>
          <w:szCs w:val="22"/>
          <w:lang w:eastAsia="de-CH"/>
        </w:rPr>
        <w:br/>
        <w:t>am Ende eines Quartals ein.</w:t>
      </w:r>
    </w:p>
    <w:p w14:paraId="1AE1D834" w14:textId="77777777" w:rsidR="004A6F1A" w:rsidRDefault="004A6F1A" w:rsidP="004A6F1A"/>
    <w:p w14:paraId="65301216" w14:textId="77777777" w:rsidR="0091286E" w:rsidRPr="004A6F1A" w:rsidRDefault="004A6F1A" w:rsidP="0091286E">
      <w:pPr>
        <w:pStyle w:val="berschrift1"/>
        <w:rPr>
          <w:rFonts w:cs="Arial"/>
        </w:rPr>
      </w:pPr>
      <w:r w:rsidRPr="004A6F1A">
        <w:rPr>
          <w:bCs/>
          <w:szCs w:val="22"/>
          <w:lang w:eastAsia="de-CH"/>
        </w:rPr>
        <w:t xml:space="preserve">Speziell: Berufsgruppe der selbstständigen </w:t>
      </w:r>
      <w:proofErr w:type="spellStart"/>
      <w:r w:rsidRPr="004A6F1A">
        <w:rPr>
          <w:bCs/>
          <w:szCs w:val="22"/>
          <w:lang w:eastAsia="de-CH"/>
        </w:rPr>
        <w:t>TaxifahrerInnen</w:t>
      </w:r>
      <w:proofErr w:type="spellEnd"/>
    </w:p>
    <w:p w14:paraId="0032D5F9" w14:textId="77777777" w:rsidR="004A6F1A" w:rsidRDefault="004A6F1A" w:rsidP="004A6F1A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 xml:space="preserve">In dieser Branche, wie auch in anderen Gewerben mit hohem Fluss an Bargeld, </w:t>
      </w:r>
      <w:proofErr w:type="spellStart"/>
      <w:r>
        <w:rPr>
          <w:szCs w:val="22"/>
          <w:lang w:eastAsia="de-CH"/>
        </w:rPr>
        <w:t>beispielwei</w:t>
      </w:r>
      <w:proofErr w:type="spellEnd"/>
      <w:r w:rsidR="006D372B">
        <w:rPr>
          <w:szCs w:val="22"/>
          <w:lang w:eastAsia="de-CH"/>
        </w:rPr>
        <w:t>-</w:t>
      </w:r>
      <w:r>
        <w:rPr>
          <w:szCs w:val="22"/>
          <w:lang w:eastAsia="de-CH"/>
        </w:rPr>
        <w:t>se dem Autohandel, ist das Missbrauchsrisiko hoch.</w:t>
      </w:r>
    </w:p>
    <w:p w14:paraId="39476E3A" w14:textId="77777777" w:rsidR="004A6F1A" w:rsidRDefault="004A6F1A" w:rsidP="006D372B">
      <w:pPr>
        <w:autoSpaceDE w:val="0"/>
        <w:autoSpaceDN w:val="0"/>
        <w:adjustRightInd w:val="0"/>
        <w:spacing w:before="120"/>
        <w:rPr>
          <w:szCs w:val="22"/>
          <w:lang w:eastAsia="de-CH"/>
        </w:rPr>
      </w:pPr>
      <w:r>
        <w:rPr>
          <w:szCs w:val="22"/>
          <w:lang w:eastAsia="de-CH"/>
        </w:rPr>
        <w:t>Der Taxi-Markt in Zürich gilt als übersättigt. Die Chancen, die Existenz für sich (und seine</w:t>
      </w:r>
      <w:r w:rsidR="006D372B">
        <w:rPr>
          <w:szCs w:val="22"/>
          <w:lang w:eastAsia="de-CH"/>
        </w:rPr>
        <w:br/>
      </w:r>
      <w:r>
        <w:rPr>
          <w:szCs w:val="22"/>
          <w:lang w:eastAsia="de-CH"/>
        </w:rPr>
        <w:t>Familie) als selbstständige Taxifahrerin / selbstständiger Taxifahrer sichern zu können, sind</w:t>
      </w:r>
      <w:r w:rsidR="006D372B">
        <w:rPr>
          <w:szCs w:val="22"/>
          <w:lang w:eastAsia="de-CH"/>
        </w:rPr>
        <w:br/>
      </w:r>
      <w:r>
        <w:rPr>
          <w:szCs w:val="22"/>
          <w:lang w:eastAsia="de-CH"/>
        </w:rPr>
        <w:t>gering.</w:t>
      </w:r>
    </w:p>
    <w:p w14:paraId="045C6677" w14:textId="77777777" w:rsidR="0091286E" w:rsidRDefault="004A6F1A" w:rsidP="006D372B">
      <w:pPr>
        <w:autoSpaceDE w:val="0"/>
        <w:autoSpaceDN w:val="0"/>
        <w:adjustRightInd w:val="0"/>
        <w:spacing w:before="120"/>
      </w:pPr>
      <w:r>
        <w:rPr>
          <w:szCs w:val="22"/>
          <w:lang w:eastAsia="de-CH"/>
        </w:rPr>
        <w:t xml:space="preserve">Für die Berufsgruppe der selbstständigen </w:t>
      </w:r>
      <w:proofErr w:type="spellStart"/>
      <w:r>
        <w:rPr>
          <w:szCs w:val="22"/>
          <w:lang w:eastAsia="de-CH"/>
        </w:rPr>
        <w:t>TaxifahrerInnen</w:t>
      </w:r>
      <w:proofErr w:type="spellEnd"/>
      <w:r>
        <w:rPr>
          <w:szCs w:val="22"/>
          <w:lang w:eastAsia="de-CH"/>
        </w:rPr>
        <w:t xml:space="preserve"> gilt deshalb zusätzlich folgender</w:t>
      </w:r>
      <w:r w:rsidR="006D372B">
        <w:rPr>
          <w:szCs w:val="22"/>
          <w:lang w:eastAsia="de-CH"/>
        </w:rPr>
        <w:br/>
      </w:r>
      <w:r>
        <w:rPr>
          <w:szCs w:val="22"/>
          <w:lang w:eastAsia="de-CH"/>
        </w:rPr>
        <w:t>Grundsatz und die unten aufgeführten Bestimmungen und Vorgehensweisen.</w:t>
      </w:r>
    </w:p>
    <w:p w14:paraId="67D3985A" w14:textId="77777777" w:rsidR="004A6F1A" w:rsidRPr="0091286E" w:rsidRDefault="004A6F1A" w:rsidP="004A6F1A">
      <w:pPr>
        <w:pStyle w:val="berschrift2"/>
        <w:tabs>
          <w:tab w:val="clear" w:pos="709"/>
          <w:tab w:val="left" w:pos="426"/>
        </w:tabs>
        <w:rPr>
          <w:rFonts w:cs="Arial"/>
        </w:rPr>
      </w:pPr>
      <w:r>
        <w:rPr>
          <w:bCs/>
          <w:szCs w:val="22"/>
          <w:lang w:eastAsia="de-CH"/>
        </w:rPr>
        <w:t>Grundsatz</w:t>
      </w:r>
    </w:p>
    <w:p w14:paraId="3B88AC95" w14:textId="77777777" w:rsidR="004A6F1A" w:rsidRDefault="006D372B" w:rsidP="006D372B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Eine selbstständige Erwerbstätigkeit als Taxifahrer/-in wird grundsätzlich nur dann bewilligt,</w:t>
      </w:r>
      <w:r w:rsidR="00E34618">
        <w:rPr>
          <w:szCs w:val="22"/>
          <w:lang w:eastAsia="de-CH"/>
        </w:rPr>
        <w:br/>
      </w:r>
      <w:r>
        <w:rPr>
          <w:szCs w:val="22"/>
          <w:lang w:eastAsia="de-CH"/>
        </w:rPr>
        <w:t>wenn das Ziel wirtschaftliche Unabhängigkeit erreichbar scheint.</w:t>
      </w:r>
    </w:p>
    <w:p w14:paraId="05519B96" w14:textId="77777777" w:rsidR="004A6F1A" w:rsidRPr="006D372B" w:rsidRDefault="006D372B" w:rsidP="004A6F1A">
      <w:pPr>
        <w:pStyle w:val="berschrift2"/>
        <w:tabs>
          <w:tab w:val="clear" w:pos="709"/>
          <w:tab w:val="left" w:pos="426"/>
        </w:tabs>
        <w:rPr>
          <w:rFonts w:cs="Arial"/>
        </w:rPr>
      </w:pPr>
      <w:r w:rsidRPr="006D372B">
        <w:rPr>
          <w:bCs/>
          <w:szCs w:val="22"/>
          <w:lang w:eastAsia="de-CH"/>
        </w:rPr>
        <w:t>Zusätzliche Unterlagen</w:t>
      </w:r>
    </w:p>
    <w:p w14:paraId="26CA7999" w14:textId="77777777" w:rsidR="004A6F1A" w:rsidRDefault="006D372B" w:rsidP="006D372B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Zusätzlich zu den in Ziffer 4 aufgelisteten Unterlagen werden von selbstständigen Taxifahrer-</w:t>
      </w:r>
      <w:r w:rsidR="00E34618">
        <w:rPr>
          <w:szCs w:val="22"/>
          <w:lang w:eastAsia="de-CH"/>
        </w:rPr>
        <w:br/>
      </w:r>
      <w:r>
        <w:rPr>
          <w:szCs w:val="22"/>
          <w:lang w:eastAsia="de-CH"/>
        </w:rPr>
        <w:t>Innen folgende Unterlagen verlangt:</w:t>
      </w:r>
    </w:p>
    <w:p w14:paraId="40A7AD96" w14:textId="77777777" w:rsidR="004A6F1A" w:rsidRPr="0091286E" w:rsidRDefault="006D372B" w:rsidP="006D372B">
      <w:pPr>
        <w:pStyle w:val="berschrift3"/>
        <w:rPr>
          <w:rFonts w:cs="Arial"/>
        </w:rPr>
      </w:pPr>
      <w:r>
        <w:rPr>
          <w:lang w:eastAsia="de-CH"/>
        </w:rPr>
        <w:t>Unterstützungsbeginn</w:t>
      </w:r>
    </w:p>
    <w:p w14:paraId="7BBB2682" w14:textId="77777777" w:rsidR="004A6F1A" w:rsidRPr="006D372B" w:rsidRDefault="006D372B" w:rsidP="006D372B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 w:rsidRPr="006D372B">
        <w:rPr>
          <w:szCs w:val="22"/>
          <w:lang w:eastAsia="de-CH"/>
        </w:rPr>
        <w:t>Einlegeblätter des Fahrtenschreibers des jeweils ersten und letzten Tages sämtlicher</w:t>
      </w:r>
      <w:r w:rsidRPr="006D372B">
        <w:rPr>
          <w:szCs w:val="22"/>
          <w:lang w:eastAsia="de-CH"/>
        </w:rPr>
        <w:br/>
        <w:t>Monate im Vorjahr</w:t>
      </w:r>
    </w:p>
    <w:p w14:paraId="55C15352" w14:textId="77777777" w:rsidR="006D372B" w:rsidRPr="0091286E" w:rsidRDefault="006D372B" w:rsidP="006D372B">
      <w:pPr>
        <w:pStyle w:val="berschrift3"/>
        <w:rPr>
          <w:rFonts w:cs="Arial"/>
        </w:rPr>
      </w:pPr>
      <w:r>
        <w:rPr>
          <w:szCs w:val="22"/>
          <w:lang w:eastAsia="de-CH"/>
        </w:rPr>
        <w:t>Monatlich</w:t>
      </w:r>
    </w:p>
    <w:p w14:paraId="74A641A2" w14:textId="77777777" w:rsidR="006D372B" w:rsidRDefault="006D372B" w:rsidP="006D372B">
      <w:pPr>
        <w:pStyle w:val="Listenabsatz"/>
        <w:numPr>
          <w:ilvl w:val="0"/>
          <w:numId w:val="31"/>
        </w:numPr>
        <w:autoSpaceDE w:val="0"/>
        <w:autoSpaceDN w:val="0"/>
        <w:adjustRightInd w:val="0"/>
        <w:ind w:left="284" w:hanging="284"/>
        <w:rPr>
          <w:szCs w:val="22"/>
          <w:lang w:eastAsia="de-CH"/>
        </w:rPr>
      </w:pPr>
      <w:r>
        <w:rPr>
          <w:szCs w:val="22"/>
          <w:lang w:eastAsia="de-CH"/>
        </w:rPr>
        <w:t>Einlegeblätter des Fahrtenschreibers des ersten und letzten Tages des Monats</w:t>
      </w:r>
    </w:p>
    <w:p w14:paraId="2930E3AE" w14:textId="77777777" w:rsidR="004A6F1A" w:rsidRPr="006D372B" w:rsidRDefault="006D372B" w:rsidP="004A6F1A">
      <w:pPr>
        <w:pStyle w:val="berschrift2"/>
        <w:tabs>
          <w:tab w:val="clear" w:pos="709"/>
          <w:tab w:val="left" w:pos="426"/>
        </w:tabs>
        <w:rPr>
          <w:rFonts w:cs="Arial"/>
        </w:rPr>
      </w:pPr>
      <w:r w:rsidRPr="006D372B">
        <w:rPr>
          <w:bCs/>
          <w:szCs w:val="22"/>
          <w:lang w:eastAsia="de-CH"/>
        </w:rPr>
        <w:t>Berechnung des Nettoeinkommens</w:t>
      </w:r>
    </w:p>
    <w:p w14:paraId="539B5F8E" w14:textId="77777777" w:rsidR="004A6F1A" w:rsidRDefault="006D372B" w:rsidP="006D372B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 xml:space="preserve">Die Höhe des Nettoeinkommens lässt sich errechnen, indem von den deklarierten </w:t>
      </w:r>
      <w:proofErr w:type="spellStart"/>
      <w:r>
        <w:rPr>
          <w:szCs w:val="22"/>
          <w:lang w:eastAsia="de-CH"/>
        </w:rPr>
        <w:t>Einnah-men</w:t>
      </w:r>
      <w:proofErr w:type="spellEnd"/>
      <w:r>
        <w:rPr>
          <w:szCs w:val="22"/>
          <w:lang w:eastAsia="de-CH"/>
        </w:rPr>
        <w:t xml:space="preserve"> (Bruttoeinkommen) zwingende Auslagen abgezogen werden. Diese Auslagen (z.B. für Benzineinkäufe, Reparaturen, Versicherungen oder Steuern) müssen belegt werden.</w:t>
      </w:r>
    </w:p>
    <w:p w14:paraId="0AADA028" w14:textId="77777777" w:rsidR="006D372B" w:rsidRDefault="006D372B" w:rsidP="006D372B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br w:type="page"/>
      </w:r>
    </w:p>
    <w:p w14:paraId="41E5E2A4" w14:textId="77777777" w:rsidR="004A6F1A" w:rsidRPr="006D372B" w:rsidRDefault="006D372B" w:rsidP="004A6F1A">
      <w:pPr>
        <w:pStyle w:val="berschrift2"/>
        <w:tabs>
          <w:tab w:val="clear" w:pos="709"/>
          <w:tab w:val="left" w:pos="426"/>
        </w:tabs>
        <w:rPr>
          <w:rFonts w:cs="Arial"/>
        </w:rPr>
      </w:pPr>
      <w:r w:rsidRPr="006D372B">
        <w:rPr>
          <w:bCs/>
          <w:szCs w:val="22"/>
          <w:lang w:eastAsia="de-CH"/>
        </w:rPr>
        <w:lastRenderedPageBreak/>
        <w:t>Plausibilitätskontrolle</w:t>
      </w:r>
    </w:p>
    <w:p w14:paraId="2B348BB1" w14:textId="77777777" w:rsidR="006D372B" w:rsidRDefault="006D372B" w:rsidP="006D372B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Eine Plausibilitätskontrolle kann wie folgt durchgeführt werden:</w:t>
      </w:r>
    </w:p>
    <w:p w14:paraId="19DFBE2D" w14:textId="77777777" w:rsidR="006D372B" w:rsidRDefault="006D372B" w:rsidP="006D372B">
      <w:pPr>
        <w:autoSpaceDE w:val="0"/>
        <w:autoSpaceDN w:val="0"/>
        <w:adjustRightInd w:val="0"/>
        <w:spacing w:before="120"/>
        <w:rPr>
          <w:b/>
          <w:bCs/>
          <w:szCs w:val="22"/>
          <w:lang w:eastAsia="de-CH"/>
        </w:rPr>
      </w:pPr>
      <w:r>
        <w:rPr>
          <w:b/>
          <w:bCs/>
          <w:szCs w:val="22"/>
          <w:lang w:eastAsia="de-CH"/>
        </w:rPr>
        <w:t>Ist die Höhe der deklarierten Einnahmen nachvollziehbar?</w:t>
      </w:r>
    </w:p>
    <w:p w14:paraId="378F72A7" w14:textId="77777777" w:rsidR="006D372B" w:rsidRDefault="006D372B" w:rsidP="006D372B">
      <w:pPr>
        <w:autoSpaceDE w:val="0"/>
        <w:autoSpaceDN w:val="0"/>
        <w:adjustRightInd w:val="0"/>
        <w:spacing w:before="120"/>
        <w:rPr>
          <w:szCs w:val="22"/>
          <w:lang w:eastAsia="de-CH"/>
        </w:rPr>
      </w:pPr>
      <w:r>
        <w:rPr>
          <w:szCs w:val="22"/>
          <w:lang w:eastAsia="de-CH"/>
        </w:rPr>
        <w:t>Mithilfe des ersten und letzten Fahrtenschreiber-Einlegeblattes eines Monats kann für diese</w:t>
      </w:r>
      <w:r>
        <w:rPr>
          <w:szCs w:val="22"/>
          <w:lang w:eastAsia="de-CH"/>
        </w:rPr>
        <w:br/>
        <w:t>Zeit die gefahrene Kilometerzahl berechnet werden. Die Gewerbepolizei geht von</w:t>
      </w:r>
      <w:r>
        <w:rPr>
          <w:szCs w:val="22"/>
          <w:lang w:eastAsia="de-CH"/>
        </w:rPr>
        <w:br/>
        <w:t>durchschnittlichen Einnahmen von Fr. 2.40 pro gefahrenem Kilometer aus.</w:t>
      </w:r>
      <w:r>
        <w:rPr>
          <w:szCs w:val="22"/>
          <w:lang w:eastAsia="de-CH"/>
        </w:rPr>
        <w:br/>
        <w:t>Die so errechneten Einnahmen werden den deklarierten Einnahmen gegenübergestellt.</w:t>
      </w:r>
    </w:p>
    <w:p w14:paraId="152E5440" w14:textId="77777777" w:rsidR="004A6F1A" w:rsidRDefault="006D372B" w:rsidP="006D372B">
      <w:pPr>
        <w:autoSpaceDE w:val="0"/>
        <w:autoSpaceDN w:val="0"/>
        <w:adjustRightInd w:val="0"/>
        <w:spacing w:before="120"/>
        <w:rPr>
          <w:szCs w:val="22"/>
          <w:lang w:eastAsia="de-CH"/>
        </w:rPr>
      </w:pPr>
      <w:r>
        <w:rPr>
          <w:szCs w:val="22"/>
          <w:lang w:eastAsia="de-CH"/>
        </w:rPr>
        <w:t>Führt diese Gegenüberstellung zu einem Verdacht auf Unregelmässigkeiten, muss der Sachverhalt umfassend abgeklärt werden (z.B. durch das Team Vertiefte Abklärungen oder das Team-Netz)</w:t>
      </w:r>
      <w:r w:rsidR="004A6F1A">
        <w:rPr>
          <w:szCs w:val="22"/>
          <w:lang w:eastAsia="de-CH"/>
        </w:rPr>
        <w:t>.</w:t>
      </w:r>
    </w:p>
    <w:p w14:paraId="2D62DE16" w14:textId="77777777" w:rsidR="004A6F1A" w:rsidRPr="0091286E" w:rsidRDefault="004A6F1A" w:rsidP="006D372B">
      <w:pPr>
        <w:pStyle w:val="berschrift1"/>
        <w:rPr>
          <w:rFonts w:cs="Arial"/>
        </w:rPr>
      </w:pPr>
      <w:r>
        <w:rPr>
          <w:lang w:eastAsia="de-CH"/>
        </w:rPr>
        <w:t>Fachpersonen</w:t>
      </w:r>
    </w:p>
    <w:p w14:paraId="44EECCBB" w14:textId="77777777" w:rsidR="00E34618" w:rsidRDefault="00E34618" w:rsidP="00E34618">
      <w:pPr>
        <w:autoSpaceDE w:val="0"/>
        <w:autoSpaceDN w:val="0"/>
        <w:adjustRightInd w:val="0"/>
        <w:rPr>
          <w:szCs w:val="22"/>
          <w:lang w:eastAsia="de-CH"/>
        </w:rPr>
      </w:pPr>
      <w:r>
        <w:rPr>
          <w:szCs w:val="22"/>
          <w:lang w:eastAsia="de-CH"/>
        </w:rPr>
        <w:t>Die Analyse und Einschätzung einer Geschäftssituation von selbstständig erwerbstätigen</w:t>
      </w:r>
      <w:r>
        <w:rPr>
          <w:szCs w:val="22"/>
          <w:lang w:eastAsia="de-CH"/>
        </w:rPr>
        <w:br/>
        <w:t>Personen kann sehr komplex sein. Falls es dem zuständigen Intake-/Quartierteam nicht</w:t>
      </w:r>
      <w:r>
        <w:rPr>
          <w:szCs w:val="22"/>
          <w:lang w:eastAsia="de-CH"/>
        </w:rPr>
        <w:br/>
        <w:t>möglich ist, präzise Angaben zur Geschäftssituation und deren Entwicklung zu machen, ist</w:t>
      </w:r>
      <w:r>
        <w:rPr>
          <w:szCs w:val="22"/>
          <w:lang w:eastAsia="de-CH"/>
        </w:rPr>
        <w:br/>
        <w:t xml:space="preserve">der </w:t>
      </w:r>
      <w:proofErr w:type="spellStart"/>
      <w:r>
        <w:rPr>
          <w:szCs w:val="22"/>
          <w:lang w:eastAsia="de-CH"/>
        </w:rPr>
        <w:t>Beizug</w:t>
      </w:r>
      <w:proofErr w:type="spellEnd"/>
      <w:r>
        <w:rPr>
          <w:szCs w:val="22"/>
          <w:lang w:eastAsia="de-CH"/>
        </w:rPr>
        <w:t xml:space="preserve"> einer Fachperson empfehlenswert.</w:t>
      </w:r>
    </w:p>
    <w:p w14:paraId="1830FA80" w14:textId="77777777" w:rsidR="004A6F1A" w:rsidRDefault="00E34618" w:rsidP="00E34618">
      <w:pPr>
        <w:autoSpaceDE w:val="0"/>
        <w:autoSpaceDN w:val="0"/>
        <w:adjustRightInd w:val="0"/>
        <w:spacing w:before="120"/>
        <w:rPr>
          <w:szCs w:val="22"/>
          <w:lang w:eastAsia="de-CH"/>
        </w:rPr>
      </w:pPr>
      <w:r>
        <w:rPr>
          <w:szCs w:val="22"/>
          <w:lang w:eastAsia="de-CH"/>
        </w:rPr>
        <w:t>Eine Betriebsanalyse wird in der Regel nur für selbstständig Erwerbstätige finanziert, welche</w:t>
      </w:r>
      <w:r>
        <w:rPr>
          <w:szCs w:val="22"/>
          <w:lang w:eastAsia="de-CH"/>
        </w:rPr>
        <w:br/>
        <w:t>sich der Gruppe A zuordnen lassen.</w:t>
      </w:r>
    </w:p>
    <w:p w14:paraId="2A06CECD" w14:textId="77777777" w:rsidR="006D372B" w:rsidRPr="006D372B" w:rsidRDefault="006D372B" w:rsidP="006D372B">
      <w:pPr>
        <w:pStyle w:val="berschrift2"/>
        <w:tabs>
          <w:tab w:val="clear" w:pos="709"/>
          <w:tab w:val="left" w:pos="426"/>
        </w:tabs>
        <w:rPr>
          <w:rFonts w:cs="Arial"/>
        </w:rPr>
      </w:pPr>
      <w:r>
        <w:rPr>
          <w:bCs/>
          <w:szCs w:val="22"/>
          <w:lang w:eastAsia="de-CH"/>
        </w:rPr>
        <w:t>Fachpersonen</w:t>
      </w:r>
    </w:p>
    <w:p w14:paraId="62386131" w14:textId="77777777" w:rsidR="00BB60CD" w:rsidRPr="00E048EA" w:rsidRDefault="006D372B" w:rsidP="00FE485B">
      <w:pPr>
        <w:autoSpaceDE w:val="0"/>
        <w:autoSpaceDN w:val="0"/>
        <w:adjustRightInd w:val="0"/>
      </w:pPr>
      <w:r>
        <w:rPr>
          <w:szCs w:val="22"/>
          <w:lang w:eastAsia="de-CH"/>
        </w:rPr>
        <w:t xml:space="preserve">Für die SOD führt </w:t>
      </w:r>
      <w:r w:rsidR="00BD5B53">
        <w:rPr>
          <w:szCs w:val="22"/>
          <w:lang w:eastAsia="de-CH"/>
        </w:rPr>
        <w:t>die Firma «</w:t>
      </w:r>
      <w:r>
        <w:rPr>
          <w:szCs w:val="22"/>
          <w:lang w:eastAsia="de-CH"/>
        </w:rPr>
        <w:t>Team-Netz</w:t>
      </w:r>
      <w:r w:rsidR="00BD5B53">
        <w:rPr>
          <w:szCs w:val="22"/>
          <w:lang w:eastAsia="de-CH"/>
        </w:rPr>
        <w:t>»</w:t>
      </w:r>
      <w:r>
        <w:rPr>
          <w:szCs w:val="22"/>
          <w:lang w:eastAsia="de-CH"/>
        </w:rPr>
        <w:t xml:space="preserve"> aus Zürich Betriebsanalysen</w:t>
      </w:r>
      <w:r w:rsidR="00E34618">
        <w:rPr>
          <w:szCs w:val="22"/>
          <w:lang w:eastAsia="de-CH"/>
        </w:rPr>
        <w:t xml:space="preserve"> </w:t>
      </w:r>
      <w:r>
        <w:rPr>
          <w:szCs w:val="22"/>
          <w:lang w:eastAsia="de-CH"/>
        </w:rPr>
        <w:t>durch.</w:t>
      </w:r>
      <w:r w:rsidR="00180EE1" w:rsidDel="00180EE1">
        <w:rPr>
          <w:szCs w:val="22"/>
          <w:lang w:eastAsia="de-CH"/>
        </w:rPr>
        <w:t xml:space="preserve"> </w:t>
      </w:r>
      <w:r>
        <w:rPr>
          <w:szCs w:val="22"/>
          <w:lang w:eastAsia="de-CH"/>
        </w:rPr>
        <w:t>Der Stundenansatz beträgt Fr. 200.</w:t>
      </w:r>
      <w:r w:rsidRPr="00CC3B04">
        <w:rPr>
          <w:szCs w:val="22"/>
          <w:lang w:eastAsia="de-CH"/>
        </w:rPr>
        <w:t>00</w:t>
      </w:r>
      <w:r w:rsidR="00BD5B53" w:rsidRPr="00CC3B04">
        <w:rPr>
          <w:szCs w:val="22"/>
          <w:lang w:eastAsia="de-CH"/>
        </w:rPr>
        <w:t xml:space="preserve"> </w:t>
      </w:r>
      <w:r w:rsidR="00BD5B53" w:rsidRPr="00522158">
        <w:rPr>
          <w:szCs w:val="22"/>
          <w:lang w:eastAsia="de-CH"/>
        </w:rPr>
        <w:t>für die Beratung resp. Fr. 250.00 für die Berichterstattung</w:t>
      </w:r>
      <w:r w:rsidRPr="00CC3B04">
        <w:rPr>
          <w:szCs w:val="22"/>
          <w:lang w:eastAsia="de-CH"/>
        </w:rPr>
        <w:t>. In der Regel wird eine Analyse mit Kosten bis maximal</w:t>
      </w:r>
      <w:r w:rsidR="00E34618" w:rsidRPr="00CC3B04">
        <w:rPr>
          <w:szCs w:val="22"/>
          <w:lang w:eastAsia="de-CH"/>
        </w:rPr>
        <w:t xml:space="preserve"> </w:t>
      </w:r>
      <w:r w:rsidRPr="00522158">
        <w:rPr>
          <w:szCs w:val="22"/>
          <w:lang w:eastAsia="de-CH"/>
        </w:rPr>
        <w:t xml:space="preserve">Fr. </w:t>
      </w:r>
      <w:r w:rsidR="00180EE1" w:rsidRPr="00522158">
        <w:rPr>
          <w:szCs w:val="22"/>
          <w:lang w:eastAsia="de-CH"/>
        </w:rPr>
        <w:t>1‘70</w:t>
      </w:r>
      <w:r w:rsidR="00BD5B53" w:rsidRPr="00522158">
        <w:rPr>
          <w:szCs w:val="22"/>
          <w:lang w:eastAsia="de-CH"/>
        </w:rPr>
        <w:t>0.00</w:t>
      </w:r>
      <w:r>
        <w:rPr>
          <w:szCs w:val="22"/>
          <w:lang w:eastAsia="de-CH"/>
        </w:rPr>
        <w:t xml:space="preserve"> bewilligt.</w:t>
      </w:r>
    </w:p>
    <w:sectPr w:rsidR="00BB60CD" w:rsidRPr="00E048EA" w:rsidSect="008A3636">
      <w:type w:val="continuous"/>
      <w:pgSz w:w="11906" w:h="16838" w:code="9"/>
      <w:pgMar w:top="1985" w:right="1134" w:bottom="851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C72F5" w14:textId="77777777" w:rsidR="004A68F0" w:rsidRDefault="004A68F0">
      <w:r>
        <w:separator/>
      </w:r>
    </w:p>
    <w:p w14:paraId="5CF2E962" w14:textId="77777777" w:rsidR="004A68F0" w:rsidRDefault="004A68F0"/>
  </w:endnote>
  <w:endnote w:type="continuationSeparator" w:id="0">
    <w:p w14:paraId="6DF04045" w14:textId="77777777" w:rsidR="004A68F0" w:rsidRDefault="004A68F0">
      <w:r>
        <w:continuationSeparator/>
      </w:r>
    </w:p>
    <w:p w14:paraId="34DE97F2" w14:textId="77777777" w:rsidR="004A68F0" w:rsidRDefault="004A68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664264" w14:paraId="22CAA4A1" w14:textId="77777777">
      <w:trPr>
        <w:trHeight w:val="284"/>
      </w:trPr>
      <w:tc>
        <w:tcPr>
          <w:tcW w:w="5063" w:type="dxa"/>
        </w:tcPr>
        <w:p w14:paraId="30193E67" w14:textId="77777777" w:rsidR="00664264" w:rsidRDefault="00664264" w:rsidP="00FE485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833613">
            <w:rPr>
              <w:noProof/>
              <w:sz w:val="17"/>
            </w:rPr>
            <w:t>HAW</w:t>
          </w:r>
          <w:r w:rsidR="00833613" w:rsidRPr="00833613">
            <w:rPr>
              <w:noProof/>
              <w:sz w:val="17"/>
              <w:szCs w:val="17"/>
              <w:lang w:eastAsia="de-CH"/>
            </w:rPr>
            <w:t>_Selbststaendige_Erwerbstaetigkeit.</w:t>
          </w:r>
          <w:r w:rsidR="00833613">
            <w:rPr>
              <w:noProof/>
              <w:sz w:val="17"/>
            </w:rPr>
            <w:t>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537BC7C3" w14:textId="77777777" w:rsidR="00664264" w:rsidRDefault="0066426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4EAB7595" w14:textId="77777777" w:rsidR="00664264" w:rsidRDefault="0066426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531A839D" w14:textId="77777777" w:rsidR="00664264" w:rsidRDefault="006642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664264" w14:paraId="21C0988F" w14:textId="77777777">
      <w:trPr>
        <w:trHeight w:val="284"/>
      </w:trPr>
      <w:tc>
        <w:tcPr>
          <w:tcW w:w="5063" w:type="dxa"/>
        </w:tcPr>
        <w:p w14:paraId="3C7A29A9" w14:textId="4F2D785D" w:rsidR="00664264" w:rsidRDefault="00664264" w:rsidP="0091286E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833613">
            <w:rPr>
              <w:noProof/>
              <w:sz w:val="17"/>
            </w:rPr>
            <w:t>HAW_Selbststaendige_Erwerbstaetigkeit.docx</w:t>
          </w:r>
          <w:r>
            <w:rPr>
              <w:sz w:val="17"/>
            </w:rPr>
            <w:fldChar w:fldCharType="end"/>
          </w:r>
          <w:r w:rsidR="00103556">
            <w:rPr>
              <w:sz w:val="17"/>
            </w:rPr>
            <w:t xml:space="preserve">             intern</w:t>
          </w:r>
        </w:p>
      </w:tc>
      <w:tc>
        <w:tcPr>
          <w:tcW w:w="1430" w:type="dxa"/>
        </w:tcPr>
        <w:p w14:paraId="359D099E" w14:textId="71881CBC" w:rsidR="00664264" w:rsidRDefault="00664264" w:rsidP="0091286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190B8B">
            <w:rPr>
              <w:sz w:val="17"/>
            </w:rPr>
            <w:t>1.</w:t>
          </w:r>
          <w:r w:rsidR="00F94828">
            <w:rPr>
              <w:sz w:val="17"/>
            </w:rPr>
            <w:t>2</w:t>
          </w:r>
        </w:p>
      </w:tc>
      <w:tc>
        <w:tcPr>
          <w:tcW w:w="2640" w:type="dxa"/>
        </w:tcPr>
        <w:p w14:paraId="6486C857" w14:textId="0DC345D8" w:rsidR="00664264" w:rsidRDefault="00664264" w:rsidP="00F9482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</w:t>
          </w:r>
          <w:r w:rsidR="007B7134">
            <w:rPr>
              <w:sz w:val="17"/>
              <w:lang w:val="de-DE"/>
            </w:rPr>
            <w:t xml:space="preserve"> </w:t>
          </w:r>
          <w:r w:rsidR="00272DC4">
            <w:rPr>
              <w:sz w:val="17"/>
              <w:szCs w:val="17"/>
              <w:lang w:eastAsia="de-CH"/>
            </w:rPr>
            <w:t xml:space="preserve">FS WH </w:t>
          </w:r>
        </w:p>
      </w:tc>
    </w:tr>
    <w:tr w:rsidR="00592C72" w14:paraId="7401D84F" w14:textId="77777777" w:rsidTr="00315EE0">
      <w:trPr>
        <w:trHeight w:val="284"/>
      </w:trPr>
      <w:tc>
        <w:tcPr>
          <w:tcW w:w="9133" w:type="dxa"/>
          <w:gridSpan w:val="3"/>
        </w:tcPr>
        <w:p w14:paraId="74A96F73" w14:textId="77777777" w:rsidR="00592C72" w:rsidRDefault="00592C72" w:rsidP="00592C72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</w:p>
        <w:p w14:paraId="23259640" w14:textId="599234B9" w:rsidR="00592C72" w:rsidRDefault="00592C72" w:rsidP="00F9482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Copyright Soziale Dienste. Eine Weiterverwendung ist nur mit dem Zusatz «Soziale Dienste Stadt Zürich» erlaubt.</w:t>
          </w:r>
        </w:p>
      </w:tc>
    </w:tr>
  </w:tbl>
  <w:p w14:paraId="05D43E59" w14:textId="77777777" w:rsidR="00664264" w:rsidRDefault="00664264" w:rsidP="00BB60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58306" w14:textId="77777777" w:rsidR="004A68F0" w:rsidRDefault="004A68F0">
      <w:r>
        <w:separator/>
      </w:r>
    </w:p>
    <w:p w14:paraId="10B03814" w14:textId="77777777" w:rsidR="004A68F0" w:rsidRDefault="004A68F0"/>
  </w:footnote>
  <w:footnote w:type="continuationSeparator" w:id="0">
    <w:p w14:paraId="536401E6" w14:textId="77777777" w:rsidR="004A68F0" w:rsidRDefault="004A68F0">
      <w:r>
        <w:continuationSeparator/>
      </w:r>
    </w:p>
    <w:p w14:paraId="3EA9BBF5" w14:textId="77777777" w:rsidR="004A68F0" w:rsidRDefault="004A68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664264" w14:paraId="17E6CD0E" w14:textId="77777777">
      <w:tc>
        <w:tcPr>
          <w:tcW w:w="7257" w:type="dxa"/>
          <w:gridSpan w:val="2"/>
        </w:tcPr>
        <w:p w14:paraId="308E8218" w14:textId="77777777" w:rsidR="00664264" w:rsidRDefault="001C444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7816A882" wp14:editId="184B7BCA">
                <wp:extent cx="1348740" cy="274320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21A3B7" w14:textId="77777777" w:rsidR="00664264" w:rsidRDefault="0066426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3928AE2" w14:textId="77777777" w:rsidR="00664264" w:rsidRDefault="0066426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64264" w14:paraId="5E50E26E" w14:textId="77777777">
      <w:trPr>
        <w:trHeight w:val="210"/>
      </w:trPr>
      <w:tc>
        <w:tcPr>
          <w:tcW w:w="680" w:type="dxa"/>
        </w:tcPr>
        <w:p w14:paraId="0C555A78" w14:textId="77777777" w:rsidR="00664264" w:rsidRDefault="00664264">
          <w:pPr>
            <w:pStyle w:val="Kopfzeile"/>
          </w:pPr>
        </w:p>
      </w:tc>
      <w:tc>
        <w:tcPr>
          <w:tcW w:w="9072" w:type="dxa"/>
          <w:gridSpan w:val="2"/>
        </w:tcPr>
        <w:p w14:paraId="417C72E7" w14:textId="1F02CE42" w:rsidR="00664264" w:rsidRDefault="00664264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D6BEA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ED6BEA">
              <w:rPr>
                <w:noProof/>
              </w:rPr>
              <w:t>4</w:t>
            </w:r>
          </w:fldSimple>
        </w:p>
      </w:tc>
    </w:tr>
  </w:tbl>
  <w:p w14:paraId="600B7FFC" w14:textId="77777777" w:rsidR="00664264" w:rsidRDefault="00664264">
    <w:pPr>
      <w:pStyle w:val="Kopfzeile"/>
      <w:tabs>
        <w:tab w:val="clear" w:pos="4536"/>
        <w:tab w:val="clear" w:pos="9072"/>
      </w:tabs>
      <w:rPr>
        <w:sz w:val="2"/>
      </w:rPr>
    </w:pPr>
  </w:p>
  <w:p w14:paraId="3439C136" w14:textId="77777777" w:rsidR="00664264" w:rsidRDefault="006642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664264" w14:paraId="48EDFF96" w14:textId="77777777">
      <w:tc>
        <w:tcPr>
          <w:tcW w:w="7257" w:type="dxa"/>
        </w:tcPr>
        <w:p w14:paraId="6C192A76" w14:textId="77777777" w:rsidR="00664264" w:rsidRDefault="001C444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2D8B1E7" wp14:editId="6E2DA343">
                <wp:extent cx="1348740" cy="274320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1C7ED63F" w14:textId="77777777" w:rsidR="00664264" w:rsidRDefault="0066426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64264" w14:paraId="10947E93" w14:textId="77777777">
      <w:tc>
        <w:tcPr>
          <w:tcW w:w="7257" w:type="dxa"/>
        </w:tcPr>
        <w:p w14:paraId="6D72E904" w14:textId="77777777" w:rsidR="00664264" w:rsidRDefault="0066426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6C624240" w14:textId="77777777" w:rsidR="00664264" w:rsidRDefault="00664264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BC8817B" w14:textId="77777777" w:rsidR="00664264" w:rsidRDefault="00664264" w:rsidP="00BB60CD">
    <w:pPr>
      <w:pStyle w:val="Kopfzeil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75pt;height:8.75pt" o:bullet="t">
        <v:imagedata r:id="rId1" o:title="BD14655_"/>
      </v:shape>
    </w:pict>
  </w:numPicBullet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093EE3"/>
    <w:multiLevelType w:val="hybridMultilevel"/>
    <w:tmpl w:val="A6246634"/>
    <w:lvl w:ilvl="0" w:tplc="FE92B1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BF42B1"/>
    <w:multiLevelType w:val="hybridMultilevel"/>
    <w:tmpl w:val="910842EE"/>
    <w:lvl w:ilvl="0" w:tplc="FE92B1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232C2"/>
    <w:multiLevelType w:val="hybridMultilevel"/>
    <w:tmpl w:val="066CD536"/>
    <w:lvl w:ilvl="0" w:tplc="FE92B1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708BD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0FB0821"/>
    <w:multiLevelType w:val="hybridMultilevel"/>
    <w:tmpl w:val="43B268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259D2"/>
    <w:multiLevelType w:val="hybridMultilevel"/>
    <w:tmpl w:val="07BC0D1A"/>
    <w:lvl w:ilvl="0" w:tplc="215A000C">
      <w:start w:val="4"/>
      <w:numFmt w:val="bullet"/>
      <w:lvlText w:val="·"/>
      <w:lvlJc w:val="left"/>
      <w:pPr>
        <w:ind w:left="360" w:hanging="360"/>
      </w:pPr>
      <w:rPr>
        <w:rFonts w:ascii="Arial" w:eastAsia="Times New Roman" w:hAnsi="Arial" w:cs="Arial" w:hint="default"/>
        <w:b/>
        <w:sz w:val="72"/>
        <w:szCs w:val="72"/>
        <w:vertAlign w:val="subscrip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40184"/>
    <w:multiLevelType w:val="hybridMultilevel"/>
    <w:tmpl w:val="C2B416FC"/>
    <w:lvl w:ilvl="0" w:tplc="635E941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41C30"/>
    <w:multiLevelType w:val="hybridMultilevel"/>
    <w:tmpl w:val="1004DA58"/>
    <w:lvl w:ilvl="0" w:tplc="D1F2ED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428D1"/>
    <w:multiLevelType w:val="hybridMultilevel"/>
    <w:tmpl w:val="C14ABB32"/>
    <w:lvl w:ilvl="0" w:tplc="6CFEBD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03F26"/>
    <w:multiLevelType w:val="hybridMultilevel"/>
    <w:tmpl w:val="ACDCE9D8"/>
    <w:lvl w:ilvl="0" w:tplc="4894BC9E">
      <w:numFmt w:val="bullet"/>
      <w:lvlText w:val="-"/>
      <w:lvlJc w:val="left"/>
      <w:pPr>
        <w:ind w:left="1414" w:hanging="705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D3D0FB9"/>
    <w:multiLevelType w:val="hybridMultilevel"/>
    <w:tmpl w:val="CEE22C0A"/>
    <w:lvl w:ilvl="0" w:tplc="D1F2ED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5D878F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B435F"/>
    <w:multiLevelType w:val="hybridMultilevel"/>
    <w:tmpl w:val="DE2AA766"/>
    <w:lvl w:ilvl="0" w:tplc="FE92B1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C7067"/>
    <w:multiLevelType w:val="hybridMultilevel"/>
    <w:tmpl w:val="CD0248B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(W1)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(W1)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(W1)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27CA1"/>
    <w:multiLevelType w:val="hybridMultilevel"/>
    <w:tmpl w:val="6608D98A"/>
    <w:lvl w:ilvl="0" w:tplc="50BCCD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256C3"/>
    <w:multiLevelType w:val="hybridMultilevel"/>
    <w:tmpl w:val="59241A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4755"/>
    <w:multiLevelType w:val="hybridMultilevel"/>
    <w:tmpl w:val="EAA083A4"/>
    <w:lvl w:ilvl="0" w:tplc="FE92B12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F49FA"/>
    <w:multiLevelType w:val="multilevel"/>
    <w:tmpl w:val="EAA083A4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10F44"/>
    <w:multiLevelType w:val="hybridMultilevel"/>
    <w:tmpl w:val="86F27790"/>
    <w:lvl w:ilvl="0" w:tplc="761A5E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0A551E"/>
    <w:multiLevelType w:val="hybridMultilevel"/>
    <w:tmpl w:val="584A6722"/>
    <w:lvl w:ilvl="0" w:tplc="D1F2ED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C14AC"/>
    <w:multiLevelType w:val="hybridMultilevel"/>
    <w:tmpl w:val="6D9EAF82"/>
    <w:lvl w:ilvl="0" w:tplc="635E941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37B99"/>
    <w:multiLevelType w:val="hybridMultilevel"/>
    <w:tmpl w:val="C8F29084"/>
    <w:lvl w:ilvl="0" w:tplc="0BCAB15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6755C"/>
    <w:multiLevelType w:val="hybridMultilevel"/>
    <w:tmpl w:val="F5682DFC"/>
    <w:lvl w:ilvl="0" w:tplc="2EDE80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8"/>
  </w:num>
  <w:num w:numId="5">
    <w:abstractNumId w:val="30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20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3"/>
  </w:num>
  <w:num w:numId="16">
    <w:abstractNumId w:val="11"/>
  </w:num>
  <w:num w:numId="17">
    <w:abstractNumId w:val="22"/>
  </w:num>
  <w:num w:numId="18">
    <w:abstractNumId w:val="25"/>
  </w:num>
  <w:num w:numId="19">
    <w:abstractNumId w:val="14"/>
  </w:num>
  <w:num w:numId="20">
    <w:abstractNumId w:val="13"/>
  </w:num>
  <w:num w:numId="21">
    <w:abstractNumId w:val="27"/>
  </w:num>
  <w:num w:numId="22">
    <w:abstractNumId w:val="29"/>
  </w:num>
  <w:num w:numId="23">
    <w:abstractNumId w:val="28"/>
  </w:num>
  <w:num w:numId="24">
    <w:abstractNumId w:val="21"/>
  </w:num>
  <w:num w:numId="25">
    <w:abstractNumId w:val="15"/>
  </w:num>
  <w:num w:numId="26">
    <w:abstractNumId w:val="19"/>
  </w:num>
  <w:num w:numId="27">
    <w:abstractNumId w:val="4"/>
  </w:num>
  <w:num w:numId="28">
    <w:abstractNumId w:val="16"/>
  </w:num>
  <w:num w:numId="29">
    <w:abstractNumId w:val="9"/>
  </w:num>
  <w:num w:numId="30">
    <w:abstractNumId w:val="17"/>
  </w:num>
  <w:num w:numId="31">
    <w:abstractNumId w:val="8"/>
  </w:num>
  <w:num w:numId="32">
    <w:abstractNumId w:val="12"/>
  </w:num>
  <w:num w:numId="33">
    <w:abstractNumId w:val="26"/>
  </w:num>
  <w:num w:numId="34">
    <w:abstractNumId w:val="10"/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2129A1"/>
    <w:rsid w:val="00001BF2"/>
    <w:rsid w:val="000826E3"/>
    <w:rsid w:val="000A11EF"/>
    <w:rsid w:val="000A1AB7"/>
    <w:rsid w:val="000B1E9F"/>
    <w:rsid w:val="000B5D5F"/>
    <w:rsid w:val="00103556"/>
    <w:rsid w:val="00142AE4"/>
    <w:rsid w:val="0015015C"/>
    <w:rsid w:val="001750AC"/>
    <w:rsid w:val="00180EE1"/>
    <w:rsid w:val="00190B8B"/>
    <w:rsid w:val="001C4445"/>
    <w:rsid w:val="001C4FC5"/>
    <w:rsid w:val="001D3D6D"/>
    <w:rsid w:val="001E1CB1"/>
    <w:rsid w:val="00200A19"/>
    <w:rsid w:val="002129A1"/>
    <w:rsid w:val="002207FA"/>
    <w:rsid w:val="002229F4"/>
    <w:rsid w:val="00222EA0"/>
    <w:rsid w:val="00272DC4"/>
    <w:rsid w:val="00284857"/>
    <w:rsid w:val="00287058"/>
    <w:rsid w:val="002964EB"/>
    <w:rsid w:val="002B3046"/>
    <w:rsid w:val="002D2401"/>
    <w:rsid w:val="00396F67"/>
    <w:rsid w:val="003B17FA"/>
    <w:rsid w:val="003C098D"/>
    <w:rsid w:val="0044200E"/>
    <w:rsid w:val="00450367"/>
    <w:rsid w:val="004A38EE"/>
    <w:rsid w:val="004A68F0"/>
    <w:rsid w:val="004A6F1A"/>
    <w:rsid w:val="004D7235"/>
    <w:rsid w:val="005117C9"/>
    <w:rsid w:val="00522158"/>
    <w:rsid w:val="00592C72"/>
    <w:rsid w:val="00594E9C"/>
    <w:rsid w:val="005C7E1F"/>
    <w:rsid w:val="005F013A"/>
    <w:rsid w:val="00602A0F"/>
    <w:rsid w:val="0063175D"/>
    <w:rsid w:val="00664264"/>
    <w:rsid w:val="006B393E"/>
    <w:rsid w:val="006D372B"/>
    <w:rsid w:val="00717382"/>
    <w:rsid w:val="0077443B"/>
    <w:rsid w:val="00784AE2"/>
    <w:rsid w:val="007B7134"/>
    <w:rsid w:val="007E3437"/>
    <w:rsid w:val="008039D1"/>
    <w:rsid w:val="0082476A"/>
    <w:rsid w:val="00833613"/>
    <w:rsid w:val="008A3636"/>
    <w:rsid w:val="008C5C31"/>
    <w:rsid w:val="0091286E"/>
    <w:rsid w:val="00985B0D"/>
    <w:rsid w:val="0099039B"/>
    <w:rsid w:val="00990E23"/>
    <w:rsid w:val="009D3ED1"/>
    <w:rsid w:val="009E4361"/>
    <w:rsid w:val="009E482E"/>
    <w:rsid w:val="00A24BA5"/>
    <w:rsid w:val="00A27C80"/>
    <w:rsid w:val="00A32525"/>
    <w:rsid w:val="00AB0286"/>
    <w:rsid w:val="00AD4D08"/>
    <w:rsid w:val="00B14040"/>
    <w:rsid w:val="00B313E2"/>
    <w:rsid w:val="00B56117"/>
    <w:rsid w:val="00B82508"/>
    <w:rsid w:val="00BB60CD"/>
    <w:rsid w:val="00BD5B53"/>
    <w:rsid w:val="00C022D8"/>
    <w:rsid w:val="00C5061D"/>
    <w:rsid w:val="00CC3B04"/>
    <w:rsid w:val="00CD0805"/>
    <w:rsid w:val="00CF61B1"/>
    <w:rsid w:val="00D33CDB"/>
    <w:rsid w:val="00D545A7"/>
    <w:rsid w:val="00D85334"/>
    <w:rsid w:val="00DB0586"/>
    <w:rsid w:val="00DE4716"/>
    <w:rsid w:val="00DF09D2"/>
    <w:rsid w:val="00E048EA"/>
    <w:rsid w:val="00E21C6E"/>
    <w:rsid w:val="00E34618"/>
    <w:rsid w:val="00EA1C3E"/>
    <w:rsid w:val="00EC143E"/>
    <w:rsid w:val="00ED6BEA"/>
    <w:rsid w:val="00F06519"/>
    <w:rsid w:val="00F152D7"/>
    <w:rsid w:val="00F37920"/>
    <w:rsid w:val="00F94828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D25E25"/>
  <w15:docId w15:val="{1996951B-1761-4BC5-A849-722321C9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paragraph" w:styleId="Funotentext">
    <w:name w:val="footnote text"/>
    <w:basedOn w:val="Standard"/>
    <w:semiHidden/>
    <w:rsid w:val="00715A02"/>
    <w:rPr>
      <w:sz w:val="20"/>
    </w:rPr>
  </w:style>
  <w:style w:type="character" w:styleId="Funotenzeichen">
    <w:name w:val="footnote reference"/>
    <w:semiHidden/>
    <w:rsid w:val="00715A02"/>
    <w:rPr>
      <w:vertAlign w:val="superscript"/>
    </w:rPr>
  </w:style>
  <w:style w:type="character" w:styleId="Hyperlink">
    <w:name w:val="Hyperlink"/>
    <w:rsid w:val="002F6AC7"/>
    <w:rPr>
      <w:color w:val="0000FF"/>
      <w:u w:val="single"/>
    </w:rPr>
  </w:style>
  <w:style w:type="character" w:styleId="Kommentarzeichen">
    <w:name w:val="annotation reference"/>
    <w:semiHidden/>
    <w:rsid w:val="00BA0FB1"/>
    <w:rPr>
      <w:sz w:val="18"/>
    </w:rPr>
  </w:style>
  <w:style w:type="paragraph" w:styleId="Kommentartext">
    <w:name w:val="annotation text"/>
    <w:basedOn w:val="Standard"/>
    <w:semiHidden/>
    <w:rsid w:val="00BA0FB1"/>
    <w:rPr>
      <w:sz w:val="24"/>
      <w:szCs w:val="24"/>
    </w:rPr>
  </w:style>
  <w:style w:type="paragraph" w:styleId="Kommentarthema">
    <w:name w:val="annotation subject"/>
    <w:basedOn w:val="Kommentartext"/>
    <w:next w:val="Kommentartext"/>
    <w:semiHidden/>
    <w:rsid w:val="00BA0FB1"/>
    <w:rPr>
      <w:sz w:val="22"/>
      <w:szCs w:val="20"/>
    </w:rPr>
  </w:style>
  <w:style w:type="paragraph" w:styleId="Listenabsatz">
    <w:name w:val="List Paragraph"/>
    <w:basedOn w:val="Standard"/>
    <w:uiPriority w:val="34"/>
    <w:qFormat/>
    <w:rsid w:val="0022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tadt Züri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  <Value>3</Value>
    </Zu_x0020_konsultierende_x002f_-s_x0020_Fachressort_x002f_-s>
    <Version_x0020_des_x0020_Dokuments xmlns="3905ffbc-9aeb-4d51-937e-ee1e2cf00671">1.2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4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  <Value>3</Value>
    </Thematische_x0020_Zuordnung_x0020_Fachressort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A7ED5-2A6F-4B65-B3BF-B0A7059EE124}">
  <ds:schemaRefs>
    <ds:schemaRef ds:uri="http://purl.org/dc/terms/"/>
    <ds:schemaRef ds:uri="f3b92940-74e1-4b32-811a-cd501d17ae23"/>
    <ds:schemaRef ds:uri="http://schemas.microsoft.com/office/2006/documentManagement/types"/>
    <ds:schemaRef ds:uri="3905ffbc-9aeb-4d51-937e-ee1e2cf00671"/>
    <ds:schemaRef ds:uri="http://purl.org/dc/elements/1.1/"/>
    <ds:schemaRef ds:uri="http://schemas.microsoft.com/office/infopath/2007/PartnerControls"/>
    <ds:schemaRef ds:uri="25f3c3a0-1ed7-46fa-91b0-e5175ac448d0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00D83A9-0FEC-4364-8913-25BDC5673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EBA38-F76F-4C15-B34A-FFC49A10615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9369AB-E87B-4D80-BE59-CC6FF3868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0FADB1-7677-4B8E-A422-A39396BF202E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48CFE8E6-7AC0-4E35-9937-78D105C60620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5709F009-2574-4A26-86CE-DCE551DA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7238</Characters>
  <Application>Microsoft Office Word</Application>
  <DocSecurity>0</DocSecurity>
  <Lines>158</Lines>
  <Paragraphs>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Erreichen der Austrittsgrenze durch Teillohneinkommen und/oder Primäreinkommen</vt:lpstr>
    </vt:vector>
  </TitlesOfParts>
  <Company>Soziale Dienste Zürich</Company>
  <LinksUpToDate>false</LinksUpToDate>
  <CharactersWithSpaces>8172</CharactersWithSpaces>
  <SharedDoc>false</SharedDoc>
  <HLinks>
    <vt:vector size="12" baseType="variant">
      <vt:variant>
        <vt:i4>108</vt:i4>
      </vt:variant>
      <vt:variant>
        <vt:i4>7</vt:i4>
      </vt:variant>
      <vt:variant>
        <vt:i4>0</vt:i4>
      </vt:variant>
      <vt:variant>
        <vt:i4>5</vt:i4>
      </vt:variant>
      <vt:variant>
        <vt:lpwstr>http://sd.intra.stzh.ch/intranet/sd/sod/haw.ParagraphContainerList.ParagraphContainer0.ParagraphList.0096.File.pdf/HAW_Feststellen%20UBed%25C3%25BCrftigkeit.pdf</vt:lpwstr>
      </vt:variant>
      <vt:variant>
        <vt:lpwstr/>
      </vt:variant>
      <vt:variant>
        <vt:i4>6094963</vt:i4>
      </vt:variant>
      <vt:variant>
        <vt:i4>4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http://sd.intra.stzh.ch/intranet/sd/sod/leistungen_intake/wirtschaftliche_sozialhilfe/SKOS_E/Einkommen.html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Erreichen der Austrittsgrenze durch Teillohneinkommen und/oder Primäreinkommen</dc:title>
  <dc:subject>SKOS E</dc:subject>
  <dc:creator>SOD FR SI</dc:creator>
  <cp:keywords>Teillohn Existenzminimum Austrittsschwelle Ablösung Primäreinkommen</cp:keywords>
  <cp:lastModifiedBy>Laura Walz (sozwcl)</cp:lastModifiedBy>
  <cp:revision>8</cp:revision>
  <cp:lastPrinted>2017-09-06T14:58:00Z</cp:lastPrinted>
  <dcterms:created xsi:type="dcterms:W3CDTF">2021-06-21T05:26:00Z</dcterms:created>
  <dcterms:modified xsi:type="dcterms:W3CDTF">2022-07-01T08:09:00Z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2</vt:lpwstr>
  </property>
  <property fmtid="{D5CDD505-2E9C-101B-9397-08002B2CF9AE}" pid="3" name="PublishingContact">
    <vt:lpwstr/>
  </property>
  <property fmtid="{D5CDD505-2E9C-101B-9397-08002B2CF9AE}" pid="4" name="PublishingPreviewImage">
    <vt:lpwstr>, </vt:lpwstr>
  </property>
  <property fmtid="{D5CDD505-2E9C-101B-9397-08002B2CF9AE}" pid="5" name="PublishingHidden">
    <vt:lpwstr>0</vt:lpwstr>
  </property>
  <property fmtid="{D5CDD505-2E9C-101B-9397-08002B2CF9AE}" pid="6" name="PublishingAssociatedVariations">
    <vt:lpwstr/>
  </property>
  <property fmtid="{D5CDD505-2E9C-101B-9397-08002B2CF9AE}" pid="7" name="ContentType">
    <vt:lpwstr>SOD Handlungsanweisung (HAW)</vt:lpwstr>
  </property>
  <property fmtid="{D5CDD505-2E9C-101B-9397-08002B2CF9AE}" pid="8" name="Bemerkungen">
    <vt:lpwstr/>
  </property>
  <property fmtid="{D5CDD505-2E9C-101B-9397-08002B2CF9AE}" pid="9" name="ContentTypeId">
    <vt:lpwstr>0x01010012DCBF5558F0D14AB1FD168DE6C7A40C001A41868E0DB22F429CCA78D2232A6A57</vt:lpwstr>
  </property>
  <property fmtid="{D5CDD505-2E9C-101B-9397-08002B2CF9AE}" pid="10" name="Dokumentennummer">
    <vt:lpwstr/>
  </property>
  <property fmtid="{D5CDD505-2E9C-101B-9397-08002B2CF9AE}" pid="11" name="Zielgruppen">
    <vt:lpwstr/>
  </property>
  <property fmtid="{D5CDD505-2E9C-101B-9397-08002B2CF9AE}" pid="12" name="Gültig ab">
    <vt:lpwstr>2010-10-01T13:20:34Z</vt:lpwstr>
  </property>
  <property fmtid="{D5CDD505-2E9C-101B-9397-08002B2CF9AE}" pid="13" name="Zurdnung Thema">
    <vt:lpwstr>3;#Arbeit;#29;#WSH</vt:lpwstr>
  </property>
  <property fmtid="{D5CDD505-2E9C-101B-9397-08002B2CF9AE}" pid="14" name="SKOS-Kapitel">
    <vt:lpwstr>5;#E</vt:lpwstr>
  </property>
  <property fmtid="{D5CDD505-2E9C-101B-9397-08002B2CF9AE}" pid="15" name="Spezialdienste">
    <vt:lpwstr/>
  </property>
  <property fmtid="{D5CDD505-2E9C-101B-9397-08002B2CF9AE}" pid="16" name="Zielgruppe">
    <vt:lpwstr>2;#EFH Erwachsenenprofil;#1;#EFH Familienprofil;#3;#EFH Intake</vt:lpwstr>
  </property>
  <property fmtid="{D5CDD505-2E9C-101B-9397-08002B2CF9AE}" pid="17" name="Order">
    <vt:r8>5500</vt:r8>
  </property>
  <property fmtid="{D5CDD505-2E9C-101B-9397-08002B2CF9AE}" pid="18" name="Document Owner">
    <vt:lpwstr/>
  </property>
  <property fmtid="{D5CDD505-2E9C-101B-9397-08002B2CF9AE}" pid="19" name="Überarbeitungsdatum">
    <vt:lpwstr>2012-03-02T00:00:00Z</vt:lpwstr>
  </property>
  <property fmtid="{D5CDD505-2E9C-101B-9397-08002B2CF9AE}" pid="20" name="Thema">
    <vt:lpwstr/>
  </property>
  <property fmtid="{D5CDD505-2E9C-101B-9397-08002B2CF9AE}" pid="21" name="Zielgruppe(n)">
    <vt:lpwstr/>
  </property>
  <property fmtid="{D5CDD505-2E9C-101B-9397-08002B2CF9AE}" pid="22" name="Inhaltliche Verknüpfungen">
    <vt:lpwstr/>
  </property>
  <property fmtid="{D5CDD505-2E9C-101B-9397-08002B2CF9AE}" pid="23" name="display_urn:schemas-microsoft-com:office:office#Editor">
    <vt:lpwstr>Hohermuth Ivo (SD)</vt:lpwstr>
  </property>
  <property fmtid="{D5CDD505-2E9C-101B-9397-08002B2CF9AE}" pid="24" name="TemplateUrl">
    <vt:lpwstr/>
  </property>
  <property fmtid="{D5CDD505-2E9C-101B-9397-08002B2CF9AE}" pid="25" name="xd_ProgID">
    <vt:lpwstr/>
  </property>
  <property fmtid="{D5CDD505-2E9C-101B-9397-08002B2CF9AE}" pid="26" name="display_urn:schemas-microsoft-com:office:office#Author">
    <vt:lpwstr>Hohermuth Ivo (SD)</vt:lpwstr>
  </property>
  <property fmtid="{D5CDD505-2E9C-101B-9397-08002B2CF9AE}" pid="27" name="_dlc_DocId">
    <vt:lpwstr>SDSOD-119-461</vt:lpwstr>
  </property>
  <property fmtid="{D5CDD505-2E9C-101B-9397-08002B2CF9AE}" pid="28" name="_dlc_DocIdUrl">
    <vt:lpwstr>http://portal.sd.intra.stzh.ch/sod/regelwerk/_layouts/DocIdRedir.aspx?ID=SDSOD-119-461, SDSOD-119-461</vt:lpwstr>
  </property>
  <property fmtid="{D5CDD505-2E9C-101B-9397-08002B2CF9AE}" pid="29" name="_dlc_DocIdItemGuid">
    <vt:lpwstr>288328cb-b8d3-432e-b0d0-486ea6c6a589</vt:lpwstr>
  </property>
  <property fmtid="{D5CDD505-2E9C-101B-9397-08002B2CF9AE}" pid="30" name="WorkflowChangePath">
    <vt:lpwstr>52675646-02d6-422a-bf6f-0a8dd6281eff,6;52675646-02d6-422a-bf6f-0a8dd6281eff,8;0d2b39e8-dd18-4502-a924-40335b5a9ad4,10;0d2b39e8-dd18-4502-a924-40335b5a9ad4,12;341fbddd-ec65-48e1-adf9-5a4e166d833e,12;498d860f-cbd0-4500-a53b-08f6ed17cb6e,13;7dbe9e3d-1110-41f</vt:lpwstr>
  </property>
  <property fmtid="{D5CDD505-2E9C-101B-9397-08002B2CF9AE}" pid="31" name="IsMyDocuments">
    <vt:bool>true</vt:bool>
  </property>
  <property fmtid="{D5CDD505-2E9C-101B-9397-08002B2CF9AE}" pid="32" name="Kontaktperson für SOD KOM">
    <vt:lpwstr/>
  </property>
  <property fmtid="{D5CDD505-2E9C-101B-9397-08002B2CF9AE}" pid="33" name="Federführende/s Fachressort/Einheit">
    <vt:lpwstr>5</vt:lpwstr>
  </property>
  <property fmtid="{D5CDD505-2E9C-101B-9397-08002B2CF9AE}" pid="34" name="Herausgabe bei Informationszugangsgesuchen">
    <vt:lpwstr>kann herausgegeben werden</vt:lpwstr>
  </property>
  <property fmtid="{D5CDD505-2E9C-101B-9397-08002B2CF9AE}" pid="35" name="Thematische Zuordnung Fachressort(s)">
    <vt:lpwstr>5;#</vt:lpwstr>
  </property>
</Properties>
</file>