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 w:rsidRPr="00064076" w14:paraId="24DE00E6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24DE00E3" w14:textId="77777777" w:rsidR="002129A1" w:rsidRPr="00064076" w:rsidRDefault="002129A1">
            <w:pPr>
              <w:pStyle w:val="WeisungKopfteil"/>
              <w:framePr w:hSpace="0" w:wrap="auto" w:vAnchor="margin" w:hAnchor="text" w:xAlign="left" w:yAlign="inline"/>
              <w:spacing w:after="0"/>
              <w:rPr>
                <w:rFonts w:ascii="Arial" w:hAnsi="Arial"/>
                <w:b w:val="0"/>
                <w:bCs/>
                <w:sz w:val="20"/>
              </w:rPr>
            </w:pPr>
            <w:r w:rsidRPr="00064076">
              <w:rPr>
                <w:rFonts w:ascii="Arial" w:hAnsi="Arial"/>
              </w:rPr>
              <w:t xml:space="preserve">Zuordnung: </w:t>
            </w:r>
          </w:p>
        </w:tc>
        <w:bookmarkStart w:id="0" w:name="_GoBack"/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24DE00E4" w14:textId="79459D1B" w:rsidR="002129A1" w:rsidRPr="00064076" w:rsidRDefault="00E27EB5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fldChar w:fldCharType="begin">
                <w:ffData>
                  <w:name w:val="Dokumentenart"/>
                  <w:enabled/>
                  <w:calcOnExit w:val="0"/>
                  <w:ddList>
                    <w:listEntry w:val="Handlungsanweisung der Direktion"/>
                    <w:listEntry w:val="Handlungsanweisung des Direktors"/>
                    <w:listEntry w:val="Bitte wählen"/>
                    <w:listEntry w:val="Handlungsanweisung der Direktorin"/>
                    <w:listEntry w:val="Praxishilfe"/>
                    <w:listEntry w:val="Konzept"/>
                    <w:listEntry w:val="Kurzkonzept"/>
                    <w:listEntry w:val="Information"/>
                    <w:listEntry w:val="Manual"/>
                  </w:ddList>
                </w:ffData>
              </w:fldChar>
            </w:r>
            <w:bookmarkStart w:id="1" w:name="Dokumentenart"/>
            <w:r>
              <w:rPr>
                <w:rFonts w:ascii="Arial" w:hAnsi="Arial"/>
              </w:rPr>
              <w:instrText xml:space="preserve"> FORMDROPDOWN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1"/>
            <w:bookmarkEnd w:id="0"/>
            <w:r w:rsidR="002129A1" w:rsidRPr="00064076">
              <w:rPr>
                <w:rFonts w:ascii="Arial" w:hAnsi="Arial"/>
              </w:rPr>
              <w:br/>
            </w:r>
          </w:p>
        </w:tc>
        <w:bookmarkStart w:id="2" w:name="Dropdown1"/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24DE00E5" w14:textId="77777777" w:rsidR="002129A1" w:rsidRPr="00064076" w:rsidRDefault="008D4878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rFonts w:ascii="Arial" w:hAnsi="Arial"/>
                <w:b w:val="0"/>
                <w:bCs/>
                <w:sz w:val="20"/>
              </w:rPr>
            </w:pPr>
            <w:r w:rsidRPr="00064076">
              <w:rPr>
                <w:rFonts w:ascii="Arial" w:hAnsi="Arial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Gültig ab:"/>
                    <w:listEntry w:val="Datum:"/>
                  </w:ddList>
                </w:ffData>
              </w:fldChar>
            </w:r>
            <w:r w:rsidR="0053312E" w:rsidRPr="00064076">
              <w:rPr>
                <w:rFonts w:ascii="Arial" w:hAnsi="Arial"/>
              </w:rPr>
              <w:instrText xml:space="preserve"> FORMDROPDOWN </w:instrText>
            </w:r>
            <w:r w:rsidR="002B3033">
              <w:rPr>
                <w:rFonts w:ascii="Arial" w:hAnsi="Arial"/>
              </w:rPr>
            </w:r>
            <w:r w:rsidR="002B3033">
              <w:rPr>
                <w:rFonts w:ascii="Arial" w:hAnsi="Arial"/>
              </w:rPr>
              <w:fldChar w:fldCharType="separate"/>
            </w:r>
            <w:r w:rsidRPr="00064076">
              <w:rPr>
                <w:rFonts w:ascii="Arial" w:hAnsi="Arial"/>
              </w:rPr>
              <w:fldChar w:fldCharType="end"/>
            </w:r>
            <w:bookmarkEnd w:id="2"/>
            <w:r w:rsidR="002129A1" w:rsidRPr="00064076">
              <w:rPr>
                <w:rFonts w:ascii="Arial" w:hAnsi="Arial"/>
              </w:rPr>
              <w:t xml:space="preserve"> </w:t>
            </w:r>
          </w:p>
        </w:tc>
      </w:tr>
      <w:tr w:rsidR="007722EB" w:rsidRPr="00064076" w14:paraId="24DE00EB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24DE00E7" w14:textId="77777777" w:rsidR="007722EB" w:rsidRPr="00064076" w:rsidRDefault="002B3033" w:rsidP="00E36E09">
            <w:pPr>
              <w:rPr>
                <w:sz w:val="20"/>
              </w:rPr>
            </w:pPr>
            <w:hyperlink r:id="rId13" w:history="1">
              <w:r w:rsidR="007722EB" w:rsidRPr="00064076">
                <w:rPr>
                  <w:rStyle w:val="Hyperlink"/>
                </w:rPr>
                <w:t xml:space="preserve">SKOS </w:t>
              </w:r>
              <w:r w:rsidR="00E36E09" w:rsidRPr="008D4203">
                <w:rPr>
                  <w:rStyle w:val="Hyperlink"/>
                </w:rPr>
                <w:t>C</w:t>
              </w:r>
            </w:hyperlink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24DE00E8" w14:textId="77777777" w:rsidR="007722EB" w:rsidRPr="00064076" w:rsidRDefault="007722EB" w:rsidP="007722EB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24DE00E9" w14:textId="2540AB6D" w:rsidR="00D61857" w:rsidRDefault="008D4203" w:rsidP="00C91A46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rFonts w:ascii="Arial" w:hAnsi="Arial"/>
                <w:b w:val="0"/>
                <w:sz w:val="20"/>
                <w:szCs w:val="20"/>
              </w:rPr>
            </w:pPr>
            <w:r w:rsidRPr="009A4E52">
              <w:rPr>
                <w:rFonts w:ascii="Arial" w:hAnsi="Arial"/>
                <w:b w:val="0"/>
                <w:sz w:val="20"/>
                <w:szCs w:val="20"/>
                <w:highlight w:val="yellow"/>
              </w:rPr>
              <w:t>01.</w:t>
            </w:r>
            <w:r w:rsidR="00267DDD" w:rsidRPr="009A4E52">
              <w:rPr>
                <w:rFonts w:ascii="Arial" w:hAnsi="Arial"/>
                <w:b w:val="0"/>
                <w:sz w:val="20"/>
                <w:szCs w:val="20"/>
                <w:highlight w:val="yellow"/>
              </w:rPr>
              <w:t>07</w:t>
            </w:r>
            <w:r w:rsidR="00304943" w:rsidRPr="009A4E52">
              <w:rPr>
                <w:rFonts w:ascii="Arial" w:hAnsi="Arial"/>
                <w:b w:val="0"/>
                <w:sz w:val="20"/>
                <w:szCs w:val="20"/>
                <w:highlight w:val="yellow"/>
              </w:rPr>
              <w:t>.2018</w:t>
            </w:r>
          </w:p>
          <w:p w14:paraId="24DE00EA" w14:textId="0AE690E2" w:rsidR="007722EB" w:rsidRPr="00064076" w:rsidRDefault="007722EB" w:rsidP="00C91A46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rFonts w:ascii="Arial" w:hAnsi="Arial"/>
                <w:b w:val="0"/>
                <w:sz w:val="20"/>
                <w:szCs w:val="20"/>
              </w:rPr>
            </w:pPr>
            <w:r w:rsidRPr="00064076">
              <w:rPr>
                <w:rFonts w:ascii="Arial" w:hAnsi="Arial"/>
                <w:b w:val="0"/>
                <w:sz w:val="20"/>
                <w:szCs w:val="20"/>
              </w:rPr>
              <w:t xml:space="preserve">ersetzt </w:t>
            </w:r>
            <w:r w:rsidR="008D4203">
              <w:rPr>
                <w:rFonts w:ascii="Arial" w:hAnsi="Arial"/>
                <w:b w:val="0"/>
                <w:sz w:val="20"/>
                <w:szCs w:val="20"/>
              </w:rPr>
              <w:t>01.12</w:t>
            </w:r>
            <w:r w:rsidR="00353EEF" w:rsidRPr="00064076">
              <w:rPr>
                <w:rFonts w:ascii="Arial" w:hAnsi="Arial"/>
                <w:b w:val="0"/>
                <w:sz w:val="20"/>
                <w:szCs w:val="20"/>
              </w:rPr>
              <w:t>.201</w:t>
            </w:r>
            <w:r w:rsidR="00D61857">
              <w:rPr>
                <w:rFonts w:ascii="Arial" w:hAnsi="Arial"/>
                <w:b w:val="0"/>
                <w:sz w:val="20"/>
                <w:szCs w:val="20"/>
              </w:rPr>
              <w:t>6</w:t>
            </w:r>
          </w:p>
        </w:tc>
      </w:tr>
      <w:tr w:rsidR="007722EB" w:rsidRPr="00064076" w14:paraId="24DE00ED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DE00EC" w14:textId="3CFD2E4B" w:rsidR="007722EB" w:rsidRPr="00064076" w:rsidRDefault="009A623C" w:rsidP="007722EB">
            <w:pPr>
              <w:pStyle w:val="WeisungKopfteil"/>
              <w:framePr w:hSpace="0" w:wrap="auto" w:vAnchor="margin" w:hAnchor="text" w:xAlign="left" w:yAlign="inline"/>
              <w:rPr>
                <w:rFonts w:ascii="Arial" w:hAnsi="Arial"/>
              </w:rPr>
            </w:pPr>
            <w:r>
              <w:rPr>
                <w:rFonts w:ascii="Arial" w:hAnsi="Arial"/>
              </w:rPr>
              <w:t>Zahnbehandlungen</w:t>
            </w:r>
          </w:p>
        </w:tc>
      </w:tr>
    </w:tbl>
    <w:p w14:paraId="24DE00EE" w14:textId="77777777" w:rsidR="003415A9" w:rsidRPr="00064076" w:rsidRDefault="003415A9">
      <w:pPr>
        <w:pStyle w:val="Absatz0"/>
        <w:sectPr w:rsidR="003415A9" w:rsidRPr="00064076" w:rsidSect="003E5FC8">
          <w:headerReference w:type="default" r:id="rId14"/>
          <w:headerReference w:type="first" r:id="rId15"/>
          <w:footerReference w:type="first" r:id="rId16"/>
          <w:pgSz w:w="11906" w:h="16838" w:code="9"/>
          <w:pgMar w:top="1985" w:right="1134" w:bottom="567" w:left="1701" w:header="567" w:footer="227" w:gutter="0"/>
          <w:cols w:space="720"/>
          <w:titlePg/>
          <w:docGrid w:linePitch="299"/>
        </w:sectPr>
      </w:pPr>
    </w:p>
    <w:p w14:paraId="24DE00F0" w14:textId="77777777" w:rsidR="007722EB" w:rsidRPr="00064076" w:rsidRDefault="007722EB" w:rsidP="007722EB">
      <w:pPr>
        <w:pStyle w:val="berschrift1"/>
        <w:spacing w:after="240"/>
        <w:jc w:val="both"/>
        <w:rPr>
          <w:rFonts w:cs="Arial"/>
        </w:rPr>
      </w:pPr>
      <w:r w:rsidRPr="00064076">
        <w:rPr>
          <w:rFonts w:cs="Arial"/>
        </w:rPr>
        <w:t>Grundlage</w:t>
      </w:r>
    </w:p>
    <w:p w14:paraId="02B2BBEA" w14:textId="25305FB8" w:rsidR="00B15DF7" w:rsidRPr="008D4203" w:rsidRDefault="00C61B79" w:rsidP="007722EB">
      <w:r>
        <w:t>Notwendige</w:t>
      </w:r>
      <w:r w:rsidR="00FC45E9">
        <w:t xml:space="preserve"> zahnärztliche Behandlungen werden </w:t>
      </w:r>
      <w:r>
        <w:t>von den Sozialen Diensten (SOD) finan</w:t>
      </w:r>
      <w:r w:rsidR="00373C00">
        <w:softHyphen/>
      </w:r>
      <w:r>
        <w:t>ziert</w:t>
      </w:r>
      <w:r w:rsidR="00FC45E9">
        <w:t xml:space="preserve">, sofern </w:t>
      </w:r>
      <w:r w:rsidR="00373C00">
        <w:t>Behandlungsplan resp. -</w:t>
      </w:r>
      <w:r w:rsidR="003119EE">
        <w:t>ziel und Ausführung</w:t>
      </w:r>
      <w:r w:rsidR="00FC45E9">
        <w:t xml:space="preserve"> einfach, wirtschaftlich und zweck</w:t>
      </w:r>
      <w:r w:rsidR="00916FDF">
        <w:softHyphen/>
      </w:r>
      <w:r w:rsidR="00FC45E9">
        <w:t xml:space="preserve">mässig </w:t>
      </w:r>
      <w:r w:rsidR="003119EE">
        <w:t xml:space="preserve">sind und </w:t>
      </w:r>
      <w:r w:rsidR="003119EE" w:rsidRPr="008D4203">
        <w:t>kein anderer Kostenträger (z. B. Krankenkasse, Unfallversicherung, Haft</w:t>
      </w:r>
      <w:r w:rsidR="00916FDF" w:rsidRPr="008D4203">
        <w:softHyphen/>
      </w:r>
      <w:r w:rsidR="003119EE" w:rsidRPr="008D4203">
        <w:t xml:space="preserve">pflichtversicherung) dafür aufzukommen hat. </w:t>
      </w:r>
    </w:p>
    <w:p w14:paraId="24DE00F3" w14:textId="77777777" w:rsidR="00FC45E9" w:rsidRDefault="00FC45E9" w:rsidP="00EE61B1">
      <w:pPr>
        <w:spacing w:before="120"/>
        <w:rPr>
          <w:lang w:val="de-DE"/>
        </w:rPr>
      </w:pPr>
      <w:r w:rsidRPr="008D4203">
        <w:rPr>
          <w:lang w:val="de-DE"/>
        </w:rPr>
        <w:t xml:space="preserve">Die Rückerstattung von Zahnarztkosten erfolgt nach den allgemeinen sozialhilferechtlichen Grundsätzen. Eine Kostenbeteiligung </w:t>
      </w:r>
      <w:r w:rsidR="003119EE" w:rsidRPr="008D4203">
        <w:rPr>
          <w:lang w:val="de-DE"/>
        </w:rPr>
        <w:t>durch Klientinnen/Klienten ist nicht vorgesehen</w:t>
      </w:r>
      <w:r w:rsidRPr="008D4203">
        <w:rPr>
          <w:lang w:val="de-DE"/>
        </w:rPr>
        <w:t>.</w:t>
      </w:r>
    </w:p>
    <w:p w14:paraId="24DE00F4" w14:textId="77777777" w:rsidR="007722EB" w:rsidRPr="00064076" w:rsidRDefault="007722EB" w:rsidP="00EE61B1">
      <w:pPr>
        <w:pStyle w:val="berschrift2"/>
        <w:ind w:left="578" w:hanging="578"/>
        <w:rPr>
          <w:rFonts w:cs="Arial"/>
        </w:rPr>
      </w:pPr>
      <w:r w:rsidRPr="00064076">
        <w:rPr>
          <w:rFonts w:cs="Arial"/>
        </w:rPr>
        <w:t>Informationsaustausch mit Zahnärztinnen und Zahnärzten</w:t>
      </w:r>
    </w:p>
    <w:p w14:paraId="24DE00F5" w14:textId="77777777" w:rsidR="00C61B79" w:rsidRDefault="007722EB" w:rsidP="007722EB">
      <w:r w:rsidRPr="00064076">
        <w:t>D</w:t>
      </w:r>
      <w:r w:rsidR="00223084">
        <w:t xml:space="preserve">amit der Informationsaustausch zwischen den </w:t>
      </w:r>
      <w:r w:rsidR="00C61B79">
        <w:t>SOD</w:t>
      </w:r>
      <w:r w:rsidR="00373C00">
        <w:t xml:space="preserve"> und der</w:t>
      </w:r>
      <w:r w:rsidR="00223084">
        <w:t xml:space="preserve"> behandelnden Zahnärztin/</w:t>
      </w:r>
      <w:r w:rsidR="00373C00">
        <w:t xml:space="preserve">dem behandelnden </w:t>
      </w:r>
      <w:r w:rsidR="00223084">
        <w:t>Zahnarzt sichergestellt werden kann</w:t>
      </w:r>
      <w:r w:rsidRPr="00064076">
        <w:t xml:space="preserve">, </w:t>
      </w:r>
      <w:r w:rsidR="00223084">
        <w:t>ist eine entsprechende schriftliche Ermächtigung durch die Klientin/den Klienten notwendig.</w:t>
      </w:r>
      <w:r w:rsidRPr="00064076">
        <w:t xml:space="preserve"> </w:t>
      </w:r>
    </w:p>
    <w:p w14:paraId="24DE00F7" w14:textId="5FC11F19" w:rsidR="00DF3640" w:rsidRDefault="00DF3640" w:rsidP="00EE61B1">
      <w:pPr>
        <w:pStyle w:val="berschrift1"/>
        <w:spacing w:after="0"/>
      </w:pPr>
      <w:r w:rsidRPr="00064076">
        <w:t>Kostenübernahme</w:t>
      </w:r>
    </w:p>
    <w:p w14:paraId="0ED2E19E" w14:textId="77777777" w:rsidR="00BF4707" w:rsidRPr="009B16AA" w:rsidRDefault="00BF4707" w:rsidP="00EE61B1">
      <w:pPr>
        <w:pStyle w:val="Absatz0"/>
      </w:pPr>
    </w:p>
    <w:p w14:paraId="4F4AFA0A" w14:textId="2FE8E013" w:rsidR="00BF4707" w:rsidRDefault="00BF4707" w:rsidP="00EE61B1">
      <w:pPr>
        <w:pStyle w:val="berschrift2"/>
        <w:spacing w:before="0"/>
        <w:ind w:left="578" w:hanging="578"/>
      </w:pPr>
      <w:r>
        <w:t>Behandlungen im Ausland</w:t>
      </w:r>
    </w:p>
    <w:p w14:paraId="24DE00F8" w14:textId="4F4CC5BE" w:rsidR="005268DE" w:rsidRDefault="003578D8" w:rsidP="005268DE">
      <w:r w:rsidRPr="008D4203">
        <w:t>Kosten für im Ausland durchgeführte Zahnbehandlungen werden nur vergütet, sofern es sich um eine notfallmässige Schmerzbehandlung handelt.</w:t>
      </w:r>
      <w:r>
        <w:t xml:space="preserve"> </w:t>
      </w:r>
    </w:p>
    <w:p w14:paraId="24DE00F9" w14:textId="77777777" w:rsidR="004C1D01" w:rsidRPr="000015CD" w:rsidRDefault="000A6160" w:rsidP="00EE61B1">
      <w:pPr>
        <w:pStyle w:val="berschrift2"/>
        <w:ind w:left="578" w:hanging="578"/>
        <w:rPr>
          <w:rFonts w:cs="Arial"/>
        </w:rPr>
      </w:pPr>
      <w:r w:rsidRPr="000015CD">
        <w:rPr>
          <w:rFonts w:cs="Arial"/>
        </w:rPr>
        <w:t xml:space="preserve">zahnärztliche Kontrollen und </w:t>
      </w:r>
      <w:r w:rsidR="004C1D01" w:rsidRPr="000015CD">
        <w:rPr>
          <w:rFonts w:cs="Arial"/>
        </w:rPr>
        <w:t>Dentalhygiene</w:t>
      </w:r>
    </w:p>
    <w:p w14:paraId="24DE00FA" w14:textId="77777777" w:rsidR="004C1D01" w:rsidRDefault="0065242A" w:rsidP="005268DE">
      <w:r w:rsidRPr="008D4203">
        <w:t>Die Kosten für z</w:t>
      </w:r>
      <w:r w:rsidR="004C1D01" w:rsidRPr="008D4203">
        <w:t>ahnärztliche Kontrolluntersuc</w:t>
      </w:r>
      <w:r w:rsidRPr="008D4203">
        <w:t>hungen sowie Dentalhygiene werden grund</w:t>
      </w:r>
      <w:r w:rsidR="00916FDF" w:rsidRPr="008D4203">
        <w:softHyphen/>
      </w:r>
      <w:r w:rsidRPr="008D4203">
        <w:t>sätzlich übernommen (Richtwert: Fr. 600.00 pro Jahr).</w:t>
      </w:r>
      <w:r>
        <w:t xml:space="preserve"> </w:t>
      </w:r>
    </w:p>
    <w:p w14:paraId="24DE00FB" w14:textId="77777777" w:rsidR="005268DE" w:rsidRPr="000015CD" w:rsidRDefault="00994D79" w:rsidP="00EE61B1">
      <w:pPr>
        <w:pStyle w:val="berschrift2"/>
        <w:ind w:left="578" w:hanging="578"/>
        <w:rPr>
          <w:rFonts w:cs="Arial"/>
        </w:rPr>
      </w:pPr>
      <w:r w:rsidRPr="000015CD">
        <w:rPr>
          <w:rFonts w:cs="Arial"/>
        </w:rPr>
        <w:t>Notfall-Behandlungen</w:t>
      </w:r>
    </w:p>
    <w:p w14:paraId="24DE00FC" w14:textId="77777777" w:rsidR="00994D79" w:rsidRDefault="00994D79" w:rsidP="004C1D01">
      <w:r w:rsidRPr="001C58B0">
        <w:t>Für die Bewilligung von (schmerzstillenden) Notfallbehandlungen wird kein Kostenvoran</w:t>
      </w:r>
      <w:r w:rsidR="00916FDF">
        <w:softHyphen/>
      </w:r>
      <w:r w:rsidRPr="001C58B0">
        <w:t>schlag benötigt (</w:t>
      </w:r>
      <w:r w:rsidRPr="008D4203">
        <w:t>Richtwert: Fr. 600.00 resp. zwei Behandlungen pro Jahr</w:t>
      </w:r>
      <w:r w:rsidRPr="001C58B0">
        <w:t>).</w:t>
      </w:r>
      <w:r>
        <w:t xml:space="preserve"> </w:t>
      </w:r>
    </w:p>
    <w:p w14:paraId="24DE00FD" w14:textId="77777777" w:rsidR="00994D79" w:rsidRPr="000015CD" w:rsidRDefault="00994D79" w:rsidP="00EE61B1">
      <w:pPr>
        <w:pStyle w:val="berschrift2"/>
        <w:ind w:left="578" w:hanging="578"/>
        <w:rPr>
          <w:rFonts w:cs="Arial"/>
        </w:rPr>
      </w:pPr>
      <w:r w:rsidRPr="000015CD">
        <w:rPr>
          <w:rFonts w:cs="Arial"/>
        </w:rPr>
        <w:t>Behandlungen unter Fr. 3‘000.00</w:t>
      </w:r>
    </w:p>
    <w:p w14:paraId="24DE00FE" w14:textId="77777777" w:rsidR="007D153B" w:rsidRPr="008D4203" w:rsidRDefault="00994D79" w:rsidP="004C1D01">
      <w:r w:rsidRPr="008D4203">
        <w:t>Behandlungen, dere</w:t>
      </w:r>
      <w:r w:rsidR="00916FDF" w:rsidRPr="008D4203">
        <w:t>n voraussichtliche Kosten (inklusive</w:t>
      </w:r>
      <w:r w:rsidRPr="008D4203">
        <w:t xml:space="preserve"> Laborkosten) den Betrag von </w:t>
      </w:r>
      <w:r w:rsidR="00373C00" w:rsidRPr="008D4203">
        <w:br/>
      </w:r>
      <w:r w:rsidRPr="008D4203">
        <w:t>Fr. 3‘000.00 nicht übersteigen, können</w:t>
      </w:r>
      <w:r w:rsidR="007D153B" w:rsidRPr="008D4203">
        <w:t xml:space="preserve"> grundsätzlich</w:t>
      </w:r>
      <w:r w:rsidRPr="008D4203">
        <w:t xml:space="preserve"> ohne vertrauenszahnärztliche Abklä</w:t>
      </w:r>
      <w:r w:rsidR="00916FDF" w:rsidRPr="008D4203">
        <w:softHyphen/>
      </w:r>
      <w:r w:rsidRPr="008D4203">
        <w:t xml:space="preserve">rung bewilligt werden. Voraussetzung ist, dass </w:t>
      </w:r>
      <w:r w:rsidR="00F0742C" w:rsidRPr="008D4203">
        <w:t xml:space="preserve">die vorgesehene Behandlung </w:t>
      </w:r>
      <w:r w:rsidR="001C58B0" w:rsidRPr="008D4203">
        <w:t>abschliessend ist und</w:t>
      </w:r>
      <w:r w:rsidR="00F0742C" w:rsidRPr="008D4203">
        <w:t xml:space="preserve"> der</w:t>
      </w:r>
      <w:r w:rsidRPr="008D4203">
        <w:t xml:space="preserve"> Kostenvoranschlag den Anforderungen </w:t>
      </w:r>
      <w:r w:rsidR="00E36E09" w:rsidRPr="008D4203">
        <w:t>von</w:t>
      </w:r>
      <w:r w:rsidRPr="008D4203">
        <w:t xml:space="preserve"> </w:t>
      </w:r>
      <w:r w:rsidR="001C58B0" w:rsidRPr="008D4203">
        <w:t>Ziff. 3 entspricht</w:t>
      </w:r>
      <w:r w:rsidRPr="008D4203">
        <w:t xml:space="preserve">. </w:t>
      </w:r>
    </w:p>
    <w:p w14:paraId="24DE0100" w14:textId="77777777" w:rsidR="00373C00" w:rsidRPr="008D4203" w:rsidRDefault="00AB7BFF" w:rsidP="00EE61B1">
      <w:pPr>
        <w:spacing w:before="120"/>
      </w:pPr>
      <w:r w:rsidRPr="008D4203">
        <w:t xml:space="preserve">Vor Erteilen einer Kostengutsprache sichten die Fallführenden </w:t>
      </w:r>
      <w:r w:rsidR="00E36E09" w:rsidRPr="008D4203">
        <w:t xml:space="preserve">die Rechnungen der </w:t>
      </w:r>
      <w:proofErr w:type="spellStart"/>
      <w:r w:rsidR="00E36E09" w:rsidRPr="008D4203">
        <w:t>vergan</w:t>
      </w:r>
      <w:proofErr w:type="spellEnd"/>
      <w:r w:rsidR="00916FDF" w:rsidRPr="008D4203">
        <w:t>-</w:t>
      </w:r>
      <w:r w:rsidR="00E36E09" w:rsidRPr="008D4203">
        <w:t xml:space="preserve">genen 5 Jahre. </w:t>
      </w:r>
      <w:r w:rsidR="00987A69" w:rsidRPr="008D4203">
        <w:t>Bestehen aufgrund von</w:t>
      </w:r>
      <w:r w:rsidR="00F0742C" w:rsidRPr="008D4203">
        <w:t xml:space="preserve"> Häufigkeit</w:t>
      </w:r>
      <w:r w:rsidR="001C58B0" w:rsidRPr="008D4203">
        <w:t xml:space="preserve"> </w:t>
      </w:r>
      <w:r w:rsidR="00F0742C" w:rsidRPr="008D4203">
        <w:t xml:space="preserve">und/oder </w:t>
      </w:r>
      <w:r w:rsidR="00987A69" w:rsidRPr="008D4203">
        <w:t xml:space="preserve">kumulierten </w:t>
      </w:r>
      <w:r w:rsidR="00F0742C" w:rsidRPr="008D4203">
        <w:t>Kosten</w:t>
      </w:r>
      <w:r w:rsidR="00987A69" w:rsidRPr="008D4203">
        <w:t xml:space="preserve"> </w:t>
      </w:r>
      <w:r w:rsidR="001C58B0" w:rsidRPr="008D4203">
        <w:t>für zahn</w:t>
      </w:r>
      <w:r w:rsidR="00916FDF" w:rsidRPr="008D4203">
        <w:softHyphen/>
      </w:r>
      <w:r w:rsidR="001C58B0" w:rsidRPr="008D4203">
        <w:t xml:space="preserve">ärztliche Behandlungen Unsicherheiten, ob die vorgesehene Behandlung die erforderlichen Kriterien erfüllt, </w:t>
      </w:r>
      <w:r w:rsidR="00D53057" w:rsidRPr="008D4203">
        <w:t xml:space="preserve">wird die Vertrauenszahnärztin/der Vertrauenszahnarzt kontaktiert und das weitere Vorgehen im Einzelfall besprochen. </w:t>
      </w:r>
    </w:p>
    <w:p w14:paraId="24DE0102" w14:textId="77777777" w:rsidR="005268DE" w:rsidRPr="000015CD" w:rsidRDefault="003578D8" w:rsidP="00EE61B1">
      <w:pPr>
        <w:pStyle w:val="berschrift2"/>
        <w:ind w:left="578" w:hanging="578"/>
        <w:rPr>
          <w:rFonts w:cs="Arial"/>
        </w:rPr>
      </w:pPr>
      <w:r w:rsidRPr="000015CD">
        <w:rPr>
          <w:rFonts w:cs="Arial"/>
        </w:rPr>
        <w:t>Behandlungen über Fr. 3‘000.00</w:t>
      </w:r>
    </w:p>
    <w:p w14:paraId="24DE0103" w14:textId="77777777" w:rsidR="00D61857" w:rsidRDefault="007F2A2B" w:rsidP="005268DE">
      <w:r w:rsidRPr="008D4203">
        <w:t xml:space="preserve">Belaufen sich die voraussichtlichen Kosten für die vorgesehene Behandlung auf über </w:t>
      </w:r>
      <w:r w:rsidR="0039508D" w:rsidRPr="008D4203">
        <w:br/>
      </w:r>
      <w:r w:rsidRPr="008D4203">
        <w:t xml:space="preserve">Fr. 3‘000.00, sind Kostenvoranschlag und Behandlungsziel durch </w:t>
      </w:r>
      <w:r w:rsidR="00916FDF" w:rsidRPr="008D4203">
        <w:t>eine Vertrauenszahnärztin</w:t>
      </w:r>
      <w:r w:rsidRPr="008D4203">
        <w:t>/ eine</w:t>
      </w:r>
      <w:r w:rsidR="00916FDF" w:rsidRPr="008D4203">
        <w:t>n Vertrauenszahnarzt</w:t>
      </w:r>
      <w:r w:rsidRPr="008D4203">
        <w:t xml:space="preserve"> zu prüfen (Vorgehen s. Ziff. </w:t>
      </w:r>
      <w:r w:rsidR="00450596" w:rsidRPr="008D4203">
        <w:t>4</w:t>
      </w:r>
      <w:r w:rsidRPr="008D4203">
        <w:t xml:space="preserve">). Gestützt auf deren Beurteilung wird die Kostenübernahme </w:t>
      </w:r>
      <w:r w:rsidR="001D5829" w:rsidRPr="008D4203">
        <w:t>(</w:t>
      </w:r>
      <w:r w:rsidRPr="008D4203">
        <w:t>vollumfänglich oder teilweise</w:t>
      </w:r>
      <w:r w:rsidR="001D5829" w:rsidRPr="008D4203">
        <w:t>)</w:t>
      </w:r>
      <w:r w:rsidRPr="008D4203">
        <w:t xml:space="preserve"> gutgeheissen resp. abgelehnt.</w:t>
      </w:r>
    </w:p>
    <w:p w14:paraId="24DE0104" w14:textId="4639B3D4" w:rsidR="00D61857" w:rsidRPr="000015CD" w:rsidRDefault="00C82C05" w:rsidP="00EE61B1">
      <w:pPr>
        <w:pStyle w:val="berschrift2"/>
        <w:ind w:left="578" w:hanging="578"/>
        <w:rPr>
          <w:rFonts w:cs="Arial"/>
        </w:rPr>
      </w:pPr>
      <w:r>
        <w:rPr>
          <w:rFonts w:cs="Arial"/>
        </w:rPr>
        <w:lastRenderedPageBreak/>
        <w:t>Zahnbehandlungen von</w:t>
      </w:r>
      <w:r w:rsidR="00D61857" w:rsidRPr="000015CD">
        <w:rPr>
          <w:rFonts w:cs="Arial"/>
        </w:rPr>
        <w:t xml:space="preserve"> Kinder</w:t>
      </w:r>
      <w:r>
        <w:rPr>
          <w:rFonts w:cs="Arial"/>
        </w:rPr>
        <w:t>n</w:t>
      </w:r>
      <w:r w:rsidR="00D61857" w:rsidRPr="000015CD">
        <w:rPr>
          <w:rFonts w:cs="Arial"/>
        </w:rPr>
        <w:t xml:space="preserve"> und Jugendliche</w:t>
      </w:r>
      <w:r>
        <w:rPr>
          <w:rFonts w:cs="Arial"/>
        </w:rPr>
        <w:t>n</w:t>
      </w:r>
    </w:p>
    <w:p w14:paraId="04CCA641" w14:textId="56D89537" w:rsidR="00BF1CDC" w:rsidRDefault="00BF1CDC" w:rsidP="000015CD">
      <w:pPr>
        <w:spacing w:before="120"/>
        <w:rPr>
          <w:bCs/>
        </w:rPr>
      </w:pPr>
      <w:r>
        <w:rPr>
          <w:bCs/>
        </w:rPr>
        <w:t xml:space="preserve">Jährliche Kontrolluntersuchungen bei schulpflichtigen Kindern und nötige Folgebehandlungen werden von den Schulzahnkliniken der Stadt Zürich durchgeführt. Die </w:t>
      </w:r>
      <w:r w:rsidR="00467197">
        <w:rPr>
          <w:bCs/>
        </w:rPr>
        <w:t>Schulgesundheitsdienste (SGD) kommen</w:t>
      </w:r>
      <w:r>
        <w:rPr>
          <w:bCs/>
        </w:rPr>
        <w:t xml:space="preserve"> für einen angemessenen Anteil, gestützt auf das versteuerte Einkommen der Eltern, auf. </w:t>
      </w:r>
      <w:r w:rsidR="000015CD">
        <w:rPr>
          <w:bCs/>
        </w:rPr>
        <w:t>Für zahnärztliche Behandlungen, die von der Schulzahnklinik empfohlen werden, ist keine Prüfung durch die Vertrauenszahnärztin/den Vertrauenszahnarzt nötig. Die Kosten werden vollumfänglich übernommen.</w:t>
      </w:r>
    </w:p>
    <w:p w14:paraId="616BE395" w14:textId="315C05D9" w:rsidR="00DC0AEA" w:rsidRDefault="00BF1CDC" w:rsidP="000015CD">
      <w:pPr>
        <w:spacing w:before="120"/>
        <w:rPr>
          <w:bCs/>
        </w:rPr>
      </w:pPr>
      <w:r>
        <w:rPr>
          <w:bCs/>
        </w:rPr>
        <w:t xml:space="preserve">Bei Kieferorthopädischen Behandlung können die Schulzahnkliniken an externe </w:t>
      </w:r>
      <w:proofErr w:type="spellStart"/>
      <w:r w:rsidR="00B41F18">
        <w:rPr>
          <w:bCs/>
        </w:rPr>
        <w:t>Kiederorthopädinnen</w:t>
      </w:r>
      <w:proofErr w:type="spellEnd"/>
      <w:r>
        <w:rPr>
          <w:bCs/>
        </w:rPr>
        <w:t xml:space="preserve"> oder </w:t>
      </w:r>
      <w:proofErr w:type="spellStart"/>
      <w:r w:rsidR="00B41F18">
        <w:rPr>
          <w:bCs/>
        </w:rPr>
        <w:t>Kiederorthopäden</w:t>
      </w:r>
      <w:proofErr w:type="spellEnd"/>
      <w:r>
        <w:rPr>
          <w:bCs/>
        </w:rPr>
        <w:t xml:space="preserve"> verweisen. </w:t>
      </w:r>
      <w:r w:rsidR="00467197">
        <w:rPr>
          <w:bCs/>
        </w:rPr>
        <w:t>An den Kosten beteiligen</w:t>
      </w:r>
      <w:r>
        <w:rPr>
          <w:bCs/>
        </w:rPr>
        <w:t xml:space="preserve"> sich die </w:t>
      </w:r>
      <w:r w:rsidR="00467197">
        <w:rPr>
          <w:bCs/>
        </w:rPr>
        <w:t>SGD</w:t>
      </w:r>
      <w:r>
        <w:rPr>
          <w:bCs/>
        </w:rPr>
        <w:t xml:space="preserve"> analog zu den </w:t>
      </w:r>
      <w:r w:rsidR="00B41F18">
        <w:rPr>
          <w:bCs/>
        </w:rPr>
        <w:t xml:space="preserve">Behandlungen in den </w:t>
      </w:r>
      <w:r>
        <w:rPr>
          <w:bCs/>
        </w:rPr>
        <w:t>Schulzahnkliniken.</w:t>
      </w:r>
      <w:r w:rsidR="000015CD">
        <w:rPr>
          <w:bCs/>
        </w:rPr>
        <w:t xml:space="preserve"> </w:t>
      </w:r>
      <w:r w:rsidR="000015CD" w:rsidRPr="009A4E52">
        <w:rPr>
          <w:bCs/>
          <w:highlight w:val="yellow"/>
        </w:rPr>
        <w:t>Kostenvoranschläge für Kieferorthopädischen Behandlungen sind ab Fr. 6'000.00 durch die Vertrauenszahnärztin/den Vertrauenszahnarzt für Kieferorthopädie zu überprüfen.</w:t>
      </w:r>
      <w:r w:rsidR="000015CD">
        <w:rPr>
          <w:bCs/>
        </w:rPr>
        <w:t xml:space="preserve"> </w:t>
      </w:r>
    </w:p>
    <w:p w14:paraId="24DE0107" w14:textId="7CD6A535" w:rsidR="00D61857" w:rsidRDefault="00BF1CDC" w:rsidP="00EE61B1">
      <w:pPr>
        <w:spacing w:before="120"/>
        <w:rPr>
          <w:bCs/>
        </w:rPr>
      </w:pPr>
      <w:r>
        <w:rPr>
          <w:bCs/>
        </w:rPr>
        <w:t xml:space="preserve">Kosten für Untersuchungen und Behandlungen, die nicht in Schulzahnkliniken durchgeführt oder von diesen empfohlen wurden, werden nicht von der Sozialhilfe übernommen. </w:t>
      </w:r>
    </w:p>
    <w:p w14:paraId="24DE0109" w14:textId="77777777" w:rsidR="00D61857" w:rsidRDefault="00450596" w:rsidP="009A4E52">
      <w:pPr>
        <w:pStyle w:val="berschrift1"/>
        <w:spacing w:before="360"/>
      </w:pPr>
      <w:r>
        <w:t>Prüfung des Kostenvoranschlages bzw. der Rechnung</w:t>
      </w:r>
    </w:p>
    <w:p w14:paraId="24DE010A" w14:textId="77777777" w:rsidR="00D61857" w:rsidRPr="00C61B79" w:rsidRDefault="00D61857" w:rsidP="005268DE">
      <w:pPr>
        <w:rPr>
          <w:sz w:val="2"/>
          <w:szCs w:val="2"/>
        </w:rPr>
      </w:pPr>
    </w:p>
    <w:p w14:paraId="24DE010B" w14:textId="77777777" w:rsidR="001D5829" w:rsidRPr="000015CD" w:rsidRDefault="003F315E" w:rsidP="009A4E52">
      <w:pPr>
        <w:pStyle w:val="berschrift2"/>
        <w:spacing w:before="120"/>
        <w:ind w:left="578" w:hanging="578"/>
        <w:rPr>
          <w:rFonts w:cs="Arial"/>
        </w:rPr>
      </w:pPr>
      <w:r w:rsidRPr="000015CD">
        <w:rPr>
          <w:rFonts w:cs="Arial"/>
        </w:rPr>
        <w:t>Wert und Anzahl der Taxpunkte</w:t>
      </w:r>
    </w:p>
    <w:p w14:paraId="3569A54A" w14:textId="538FCF5C" w:rsidR="007B1388" w:rsidRDefault="00450596" w:rsidP="007B1388">
      <w:r>
        <w:t>Bei zahnärztlichen Behandlungen von</w:t>
      </w:r>
      <w:r w:rsidR="003F315E">
        <w:t xml:space="preserve"> Sozialhilfebeziehende</w:t>
      </w:r>
      <w:r>
        <w:t>n</w:t>
      </w:r>
      <w:r w:rsidR="003F315E">
        <w:t xml:space="preserve"> ist der Sozialversicherungs</w:t>
      </w:r>
      <w:r w:rsidR="00373C00">
        <w:softHyphen/>
      </w:r>
      <w:r w:rsidR="003F315E">
        <w:t>ansatz (SV-Tarif)</w:t>
      </w:r>
      <w:r w:rsidR="00991DCC">
        <w:t xml:space="preserve"> </w:t>
      </w:r>
      <w:r w:rsidR="003F315E">
        <w:t>anzuwenden. Dies betrifft sowohl den Taxpunkt-</w:t>
      </w:r>
      <w:r w:rsidR="003F315E" w:rsidRPr="00EF4DAC">
        <w:rPr>
          <w:i/>
        </w:rPr>
        <w:t>Wert</w:t>
      </w:r>
      <w:r w:rsidR="003F315E">
        <w:t xml:space="preserve"> (Stand </w:t>
      </w:r>
      <w:r w:rsidR="00033DFE" w:rsidRPr="009A4E52">
        <w:rPr>
          <w:highlight w:val="yellow"/>
        </w:rPr>
        <w:t>Januar 2018: Fr.</w:t>
      </w:r>
      <w:r w:rsidR="007B1388">
        <w:rPr>
          <w:highlight w:val="yellow"/>
        </w:rPr>
        <w:t> </w:t>
      </w:r>
      <w:r w:rsidR="00033DFE" w:rsidRPr="009A4E52">
        <w:rPr>
          <w:highlight w:val="yellow"/>
        </w:rPr>
        <w:t>1.00</w:t>
      </w:r>
      <w:r w:rsidR="00033DFE">
        <w:t>)</w:t>
      </w:r>
      <w:r w:rsidR="003F315E">
        <w:t xml:space="preserve"> </w:t>
      </w:r>
      <w:r w:rsidR="003F315E" w:rsidRPr="008D4203">
        <w:t xml:space="preserve">als auch die </w:t>
      </w:r>
      <w:r w:rsidR="003F315E" w:rsidRPr="008D4203">
        <w:rPr>
          <w:i/>
        </w:rPr>
        <w:t>Anzahl</w:t>
      </w:r>
      <w:r w:rsidR="003F315E" w:rsidRPr="008D4203">
        <w:t xml:space="preserve"> der pro Position veranschlagten Taxpunkte. </w:t>
      </w:r>
    </w:p>
    <w:p w14:paraId="24DE010C" w14:textId="6DE2EB4C" w:rsidR="007D7EB1" w:rsidRDefault="00033DFE" w:rsidP="009A4E52">
      <w:pPr>
        <w:spacing w:before="120"/>
      </w:pPr>
      <w:r w:rsidRPr="009A4E52">
        <w:rPr>
          <w:highlight w:val="yellow"/>
        </w:rPr>
        <w:t xml:space="preserve">Zur </w:t>
      </w:r>
      <w:r w:rsidR="00BC7E81" w:rsidRPr="009A4E52">
        <w:rPr>
          <w:highlight w:val="yellow"/>
        </w:rPr>
        <w:t>Prüfung</w:t>
      </w:r>
      <w:r w:rsidRPr="009A4E52">
        <w:rPr>
          <w:highlight w:val="yellow"/>
        </w:rPr>
        <w:t xml:space="preserve"> von Kostenvoranschlägen und Zahnarztrechnungen steht eine </w:t>
      </w:r>
      <w:proofErr w:type="spellStart"/>
      <w:r w:rsidRPr="009A4E52">
        <w:rPr>
          <w:highlight w:val="yellow"/>
        </w:rPr>
        <w:t>Excell</w:t>
      </w:r>
      <w:proofErr w:type="spellEnd"/>
      <w:r w:rsidRPr="009A4E52">
        <w:rPr>
          <w:highlight w:val="yellow"/>
        </w:rPr>
        <w:t xml:space="preserve">-Tabelle zur Verfügung. </w:t>
      </w:r>
      <w:r w:rsidR="00BC7E81" w:rsidRPr="009A4E52">
        <w:rPr>
          <w:highlight w:val="yellow"/>
        </w:rPr>
        <w:t>Alternativ können die Positionen auf der Tarifliste der Schweizerischen Zahnärztegesellschaft (SSO) nachgeschlagen werden.</w:t>
      </w:r>
    </w:p>
    <w:p w14:paraId="24DE010F" w14:textId="77777777" w:rsidR="005268DE" w:rsidRPr="00C61B79" w:rsidRDefault="005268DE" w:rsidP="005268DE">
      <w:pPr>
        <w:rPr>
          <w:sz w:val="2"/>
          <w:szCs w:val="2"/>
        </w:rPr>
      </w:pPr>
    </w:p>
    <w:p w14:paraId="24DE0110" w14:textId="2C1DC21A" w:rsidR="005268DE" w:rsidRPr="000015CD" w:rsidRDefault="00B41F18" w:rsidP="00EE61B1">
      <w:pPr>
        <w:pStyle w:val="berschrift2"/>
        <w:ind w:left="578" w:hanging="578"/>
        <w:rPr>
          <w:rFonts w:cs="Arial"/>
        </w:rPr>
      </w:pPr>
      <w:r w:rsidRPr="000015CD">
        <w:rPr>
          <w:rFonts w:cs="Arial"/>
        </w:rPr>
        <w:t>Tarifpositionen</w:t>
      </w:r>
      <w:r w:rsidR="00AA0B4A">
        <w:rPr>
          <w:rFonts w:cs="Arial"/>
        </w:rPr>
        <w:t>, die nicht übernommen werden</w:t>
      </w:r>
    </w:p>
    <w:p w14:paraId="24DE0111" w14:textId="72E8A04A" w:rsidR="0052271B" w:rsidRDefault="00AA0B4A" w:rsidP="00E60F0A">
      <w:pPr>
        <w:jc w:val="both"/>
      </w:pPr>
      <w:r w:rsidRPr="009A4E52">
        <w:rPr>
          <w:highlight w:val="yellow"/>
        </w:rPr>
        <w:t>Tarifp</w:t>
      </w:r>
      <w:r w:rsidR="00033DFE" w:rsidRPr="009A4E52">
        <w:rPr>
          <w:highlight w:val="yellow"/>
        </w:rPr>
        <w:t>ositionen</w:t>
      </w:r>
      <w:r w:rsidRPr="009A4E52">
        <w:rPr>
          <w:highlight w:val="yellow"/>
        </w:rPr>
        <w:t>, die weder bezahlt noch bewilligt werden können, sind</w:t>
      </w:r>
      <w:r w:rsidR="00033DFE" w:rsidRPr="009A4E52">
        <w:rPr>
          <w:highlight w:val="yellow"/>
        </w:rPr>
        <w:t xml:space="preserve"> in der </w:t>
      </w:r>
      <w:proofErr w:type="spellStart"/>
      <w:r w:rsidR="00033DFE" w:rsidRPr="009A4E52">
        <w:rPr>
          <w:highlight w:val="yellow"/>
        </w:rPr>
        <w:t>Excell</w:t>
      </w:r>
      <w:proofErr w:type="spellEnd"/>
      <w:r w:rsidR="00033DFE" w:rsidRPr="009A4E52">
        <w:rPr>
          <w:highlight w:val="yellow"/>
        </w:rPr>
        <w:t>-Tabelle orange markiert</w:t>
      </w:r>
      <w:r w:rsidR="006D405E" w:rsidRPr="009A4E52">
        <w:rPr>
          <w:highlight w:val="yellow"/>
        </w:rPr>
        <w:t xml:space="preserve"> oder sind auf der Tarifliste SSO</w:t>
      </w:r>
      <w:r w:rsidR="0061046D" w:rsidRPr="009A4E52">
        <w:rPr>
          <w:highlight w:val="yellow"/>
        </w:rPr>
        <w:t xml:space="preserve"> </w:t>
      </w:r>
      <w:r w:rsidR="00BF1CDC" w:rsidRPr="009A4E52">
        <w:rPr>
          <w:highlight w:val="yellow"/>
        </w:rPr>
        <w:t>mit dem Vermerk "Wird von den Versicherern nach UV/MV/IV nicht vergütet</w:t>
      </w:r>
      <w:r w:rsidR="005F4E92" w:rsidRPr="009A4E52">
        <w:rPr>
          <w:highlight w:val="yellow"/>
        </w:rPr>
        <w:t>" aufgeführt</w:t>
      </w:r>
      <w:r w:rsidR="00BF1CDC" w:rsidRPr="009A4E52">
        <w:rPr>
          <w:highlight w:val="yellow"/>
        </w:rPr>
        <w:t>.</w:t>
      </w:r>
      <w:r w:rsidR="005F4E92">
        <w:t xml:space="preserve"> </w:t>
      </w:r>
    </w:p>
    <w:p w14:paraId="114DC1E9" w14:textId="7C527012" w:rsidR="005F4E92" w:rsidRDefault="005F4E92" w:rsidP="00EE61B1">
      <w:pPr>
        <w:spacing w:before="120"/>
        <w:jc w:val="both"/>
      </w:pPr>
      <w:r>
        <w:t>Diese Positionen können nur ausnahmsweise und nach Rücksprache mit der Vertrauenszahnärztin oder dem Vertrauenszahnarzt übernommen werden.</w:t>
      </w:r>
    </w:p>
    <w:p w14:paraId="24DE014F" w14:textId="61EDA905" w:rsidR="00D978C7" w:rsidRPr="00484CB7" w:rsidRDefault="00D978C7" w:rsidP="00EE61B1">
      <w:pPr>
        <w:pStyle w:val="berschrift2"/>
        <w:ind w:left="578" w:hanging="578"/>
        <w:rPr>
          <w:rFonts w:cs="Arial"/>
        </w:rPr>
      </w:pPr>
      <w:r w:rsidRPr="000015CD">
        <w:rPr>
          <w:rFonts w:cs="Arial"/>
        </w:rPr>
        <w:t>Tarifposition 4</w:t>
      </w:r>
      <w:r w:rsidR="000F4341" w:rsidRPr="000015CD">
        <w:rPr>
          <w:rFonts w:cs="Arial"/>
        </w:rPr>
        <w:t>.</w:t>
      </w:r>
      <w:r w:rsidRPr="000015CD">
        <w:rPr>
          <w:rFonts w:cs="Arial"/>
        </w:rPr>
        <w:t>025</w:t>
      </w:r>
      <w:r w:rsidR="000F4341" w:rsidRPr="000015CD">
        <w:rPr>
          <w:rFonts w:cs="Arial"/>
        </w:rPr>
        <w:t>0</w:t>
      </w:r>
      <w:r w:rsidR="00D274F4" w:rsidRPr="00480B87">
        <w:rPr>
          <w:rFonts w:cs="Arial"/>
        </w:rPr>
        <w:t>: Mehraufwand bei Personen mit besonderen Bedürfnissen</w:t>
      </w:r>
    </w:p>
    <w:p w14:paraId="24DE0150" w14:textId="235D5EAD" w:rsidR="00D53057" w:rsidRDefault="00713F76">
      <w:r w:rsidRPr="008D4203">
        <w:t>Bei Patientinnen u</w:t>
      </w:r>
      <w:r w:rsidR="00916FDF" w:rsidRPr="008D4203">
        <w:t xml:space="preserve">nd Patienten mit Behinderungen, </w:t>
      </w:r>
      <w:r w:rsidRPr="008D4203">
        <w:t>Suchtproblemen etc. können im Rahmen e</w:t>
      </w:r>
      <w:r w:rsidR="004C361C" w:rsidRPr="008D4203">
        <w:t>iner zahnärztlichen Behandlung</w:t>
      </w:r>
      <w:r w:rsidRPr="008D4203">
        <w:t xml:space="preserve"> Mehraufwände entstehen. In solchen Fällen kommt die Position </w:t>
      </w:r>
      <w:r w:rsidRPr="009A4E52">
        <w:rPr>
          <w:highlight w:val="yellow"/>
        </w:rPr>
        <w:t>4</w:t>
      </w:r>
      <w:r w:rsidR="00B41F18" w:rsidRPr="009A4E52">
        <w:rPr>
          <w:highlight w:val="yellow"/>
        </w:rPr>
        <w:t>.</w:t>
      </w:r>
      <w:r w:rsidRPr="009A4E52">
        <w:rPr>
          <w:highlight w:val="yellow"/>
        </w:rPr>
        <w:t>025</w:t>
      </w:r>
      <w:r w:rsidR="00B41F18" w:rsidRPr="009A4E52">
        <w:rPr>
          <w:highlight w:val="yellow"/>
        </w:rPr>
        <w:t>0</w:t>
      </w:r>
      <w:r w:rsidRPr="008D4203">
        <w:t xml:space="preserve"> zur Anwendung. Der sich abzeichnende Mehraufwand muss im Kostenvoran</w:t>
      </w:r>
      <w:r w:rsidR="00705F49" w:rsidRPr="008D4203">
        <w:softHyphen/>
      </w:r>
      <w:r w:rsidRPr="008D4203">
        <w:t xml:space="preserve">schlag beziffert und nachvollziehbar begründet werden. Im Zweifelsfall kann ein ärztliches Zeugnis angefordert werden. </w:t>
      </w:r>
    </w:p>
    <w:p w14:paraId="24DE0151" w14:textId="7B3794C7" w:rsidR="00484CB7" w:rsidRDefault="00713F76" w:rsidP="00EE61B1">
      <w:pPr>
        <w:pStyle w:val="Absatz0"/>
        <w:spacing w:before="120"/>
      </w:pPr>
      <w:r w:rsidRPr="008D4203">
        <w:t xml:space="preserve">Einzig bei Behandlungen im Zentrum für Zahnmedizin der Universität Zürich ist </w:t>
      </w:r>
      <w:r w:rsidR="00BC1E32" w:rsidRPr="008D4203">
        <w:t xml:space="preserve">grundsätzlich </w:t>
      </w:r>
      <w:r w:rsidRPr="008D4203">
        <w:t>keine Begründung erforderlich. Ist der Mehraufwand aber grösse</w:t>
      </w:r>
      <w:r w:rsidR="00BC1E32" w:rsidRPr="008D4203">
        <w:t>r als ursprünglich geschätzt bzw. beträgt die Abweichung der Gesamtkosten mehr als 15 % der veranschlagten Kosten, muss die/der behandelnde Zahnärztin/Zahnarzt um Erhöhung der Kostengutsprache ersu</w:t>
      </w:r>
      <w:r w:rsidR="00705F49" w:rsidRPr="008D4203">
        <w:softHyphen/>
      </w:r>
      <w:r w:rsidR="00BC1E32" w:rsidRPr="008D4203">
        <w:t xml:space="preserve">chen. Die zusätzlichen Mehraufwände sind in jedem Fall </w:t>
      </w:r>
      <w:r w:rsidR="00045B61" w:rsidRPr="008D4203">
        <w:t>zu begründen.</w:t>
      </w:r>
    </w:p>
    <w:p w14:paraId="1E53809E" w14:textId="77777777" w:rsidR="00484CB7" w:rsidRDefault="00484CB7">
      <w:r>
        <w:br w:type="page"/>
      </w:r>
    </w:p>
    <w:p w14:paraId="24DE0153" w14:textId="77777777" w:rsidR="007722EB" w:rsidRPr="00064076" w:rsidRDefault="009F143A" w:rsidP="00D643F4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Begutachtung durch die Vertrauenszahnärztinnen/-zahnärzte </w:t>
      </w:r>
      <w:r w:rsidR="007722EB" w:rsidRPr="00064076">
        <w:rPr>
          <w:lang w:val="de-DE"/>
        </w:rPr>
        <w:t>der SOD</w:t>
      </w:r>
    </w:p>
    <w:p w14:paraId="24DE0154" w14:textId="3533B2FB" w:rsidR="00D643F4" w:rsidRDefault="00450596" w:rsidP="00DA0B57">
      <w:pPr>
        <w:rPr>
          <w:lang w:val="de-DE"/>
        </w:rPr>
      </w:pPr>
      <w:r>
        <w:rPr>
          <w:lang w:val="de-DE"/>
        </w:rPr>
        <w:t>Zu überprüfende KVs</w:t>
      </w:r>
      <w:r w:rsidR="005F4919">
        <w:rPr>
          <w:lang w:val="de-DE"/>
        </w:rPr>
        <w:t xml:space="preserve"> werden </w:t>
      </w:r>
      <w:r w:rsidR="00D643F4">
        <w:rPr>
          <w:lang w:val="de-DE"/>
        </w:rPr>
        <w:t xml:space="preserve">zusammen mit einer Vollmacht der Klientin/des Klienten </w:t>
      </w:r>
      <w:r w:rsidR="003317C2">
        <w:rPr>
          <w:lang w:val="de-DE"/>
        </w:rPr>
        <w:t xml:space="preserve">sowie </w:t>
      </w:r>
      <w:r w:rsidR="003317C2" w:rsidRPr="00E93182">
        <w:rPr>
          <w:lang w:val="de-DE"/>
        </w:rPr>
        <w:t xml:space="preserve">den detaillierten Rechnungen für </w:t>
      </w:r>
      <w:r w:rsidR="00B84F24" w:rsidRPr="00E93182">
        <w:rPr>
          <w:lang w:val="de-DE"/>
        </w:rPr>
        <w:t xml:space="preserve">von den SOD finanzierte </w:t>
      </w:r>
      <w:r w:rsidR="003317C2" w:rsidRPr="00E93182">
        <w:rPr>
          <w:lang w:val="de-DE"/>
        </w:rPr>
        <w:t>zahnärztliche Behandlungen wäh</w:t>
      </w:r>
      <w:r w:rsidR="00705F49">
        <w:rPr>
          <w:lang w:val="de-DE"/>
        </w:rPr>
        <w:softHyphen/>
      </w:r>
      <w:r w:rsidR="003317C2" w:rsidRPr="00E93182">
        <w:rPr>
          <w:lang w:val="de-DE"/>
        </w:rPr>
        <w:t xml:space="preserve">rend der </w:t>
      </w:r>
      <w:r w:rsidR="00E93182" w:rsidRPr="00E93182">
        <w:rPr>
          <w:lang w:val="de-DE"/>
        </w:rPr>
        <w:t>letzten</w:t>
      </w:r>
      <w:r w:rsidR="003317C2" w:rsidRPr="00E93182">
        <w:rPr>
          <w:lang w:val="de-DE"/>
        </w:rPr>
        <w:t xml:space="preserve"> fünf Jahre</w:t>
      </w:r>
      <w:r w:rsidR="003317C2">
        <w:rPr>
          <w:lang w:val="de-DE"/>
        </w:rPr>
        <w:t xml:space="preserve"> an die Vertrauenszahnärztin/den</w:t>
      </w:r>
      <w:r w:rsidR="00916FDF">
        <w:rPr>
          <w:lang w:val="de-DE"/>
        </w:rPr>
        <w:t xml:space="preserve"> </w:t>
      </w:r>
      <w:r w:rsidR="004C361C">
        <w:rPr>
          <w:lang w:val="de-DE"/>
        </w:rPr>
        <w:t>Vertrauenszahnarzt</w:t>
      </w:r>
      <w:r w:rsidR="00D643F4">
        <w:rPr>
          <w:lang w:val="de-DE"/>
        </w:rPr>
        <w:t xml:space="preserve"> </w:t>
      </w:r>
      <w:r w:rsidR="00DA7F93">
        <w:rPr>
          <w:lang w:val="de-DE"/>
        </w:rPr>
        <w:t xml:space="preserve">(VZA) </w:t>
      </w:r>
      <w:r w:rsidR="009F143A">
        <w:rPr>
          <w:lang w:val="de-DE"/>
        </w:rPr>
        <w:t>geschickt. D</w:t>
      </w:r>
      <w:r w:rsidR="00D643F4">
        <w:rPr>
          <w:lang w:val="de-DE"/>
        </w:rPr>
        <w:t>iese</w:t>
      </w:r>
      <w:r w:rsidR="004C361C">
        <w:rPr>
          <w:lang w:val="de-DE"/>
        </w:rPr>
        <w:t>/r</w:t>
      </w:r>
      <w:r w:rsidR="00D643F4">
        <w:rPr>
          <w:lang w:val="de-DE"/>
        </w:rPr>
        <w:t xml:space="preserve"> </w:t>
      </w:r>
      <w:r w:rsidR="00067EEB">
        <w:rPr>
          <w:lang w:val="de-DE"/>
        </w:rPr>
        <w:t>gibt</w:t>
      </w:r>
      <w:r w:rsidR="00D643F4">
        <w:rPr>
          <w:lang w:val="de-DE"/>
        </w:rPr>
        <w:t xml:space="preserve"> innerhalb von zwei Monaten eine </w:t>
      </w:r>
      <w:r w:rsidR="00067EEB">
        <w:rPr>
          <w:lang w:val="de-DE"/>
        </w:rPr>
        <w:t>Beurteilung</w:t>
      </w:r>
      <w:r w:rsidR="00D643F4">
        <w:rPr>
          <w:lang w:val="de-DE"/>
        </w:rPr>
        <w:t xml:space="preserve"> </w:t>
      </w:r>
      <w:r w:rsidR="00067EEB">
        <w:rPr>
          <w:lang w:val="de-DE"/>
        </w:rPr>
        <w:t xml:space="preserve">ab, inwiefern </w:t>
      </w:r>
      <w:r w:rsidR="00F5342F">
        <w:rPr>
          <w:lang w:val="de-DE"/>
        </w:rPr>
        <w:t>die</w:t>
      </w:r>
      <w:r w:rsidR="00067EEB">
        <w:rPr>
          <w:lang w:val="de-DE"/>
        </w:rPr>
        <w:t xml:space="preserve"> </w:t>
      </w:r>
      <w:r w:rsidR="009F143A">
        <w:rPr>
          <w:lang w:val="de-DE"/>
        </w:rPr>
        <w:t>vorgesehene Behandlung</w:t>
      </w:r>
      <w:r w:rsidR="00067EEB">
        <w:rPr>
          <w:lang w:val="de-DE"/>
        </w:rPr>
        <w:t xml:space="preserve"> die Kriterien von Einfachheit und </w:t>
      </w:r>
      <w:proofErr w:type="spellStart"/>
      <w:r w:rsidR="00067EEB">
        <w:rPr>
          <w:lang w:val="de-DE"/>
        </w:rPr>
        <w:t>Zweckmässigkeit</w:t>
      </w:r>
      <w:proofErr w:type="spellEnd"/>
      <w:r w:rsidR="00067EEB">
        <w:rPr>
          <w:lang w:val="de-DE"/>
        </w:rPr>
        <w:t xml:space="preserve"> erfüllt</w:t>
      </w:r>
      <w:r w:rsidR="009F143A">
        <w:rPr>
          <w:lang w:val="de-DE"/>
        </w:rPr>
        <w:t xml:space="preserve"> und entsprechend durch die Sozialhilfe finanziert werden kann</w:t>
      </w:r>
      <w:r w:rsidR="00067EEB">
        <w:rPr>
          <w:lang w:val="de-DE"/>
        </w:rPr>
        <w:t>.</w:t>
      </w:r>
      <w:r w:rsidR="009F143A">
        <w:rPr>
          <w:lang w:val="de-DE"/>
        </w:rPr>
        <w:t xml:space="preserve"> </w:t>
      </w:r>
      <w:r w:rsidR="00705F49">
        <w:rPr>
          <w:lang w:val="de-DE"/>
        </w:rPr>
        <w:t>Die behandelnde Zahnärztin bzw. der behan</w:t>
      </w:r>
      <w:r w:rsidR="00705F49">
        <w:rPr>
          <w:lang w:val="de-DE"/>
        </w:rPr>
        <w:softHyphen/>
        <w:t xml:space="preserve">delnde </w:t>
      </w:r>
      <w:r w:rsidR="00D643F4">
        <w:rPr>
          <w:lang w:val="de-DE"/>
        </w:rPr>
        <w:t>Zahnarzt wird durch die Fallführung über das Ergebnis der Begutachtung informiert</w:t>
      </w:r>
      <w:r w:rsidR="009F143A">
        <w:rPr>
          <w:lang w:val="de-DE"/>
        </w:rPr>
        <w:t xml:space="preserve">. </w:t>
      </w:r>
    </w:p>
    <w:p w14:paraId="3C9694F8" w14:textId="6395AB9D" w:rsidR="00DA7F93" w:rsidRDefault="00DA7F93" w:rsidP="00EE61B1">
      <w:pPr>
        <w:spacing w:before="120"/>
        <w:rPr>
          <w:lang w:val="de-DE"/>
        </w:rPr>
      </w:pPr>
      <w:r w:rsidRPr="009A4E52">
        <w:rPr>
          <w:highlight w:val="yellow"/>
          <w:lang w:val="de-DE"/>
        </w:rPr>
        <w:t xml:space="preserve">Die Adressen und Zuständigkeiten nach Sozialzentren der VZA sind im </w:t>
      </w:r>
      <w:hyperlink r:id="rId17" w:history="1">
        <w:r w:rsidRPr="00507AF5">
          <w:rPr>
            <w:rStyle w:val="Hyperlink"/>
            <w:highlight w:val="yellow"/>
            <w:lang w:val="de-DE"/>
          </w:rPr>
          <w:t>Regelwerk SKOS C im Intranet</w:t>
        </w:r>
      </w:hyperlink>
      <w:r w:rsidRPr="009A4E52">
        <w:rPr>
          <w:highlight w:val="yellow"/>
          <w:lang w:val="de-DE"/>
        </w:rPr>
        <w:t xml:space="preserve"> ersichtlich.</w:t>
      </w:r>
      <w:r>
        <w:rPr>
          <w:lang w:val="de-DE"/>
        </w:rPr>
        <w:t xml:space="preserve"> </w:t>
      </w:r>
    </w:p>
    <w:p w14:paraId="24DE0182" w14:textId="6D241543" w:rsidR="00F5342F" w:rsidRPr="00064076" w:rsidRDefault="00F5342F" w:rsidP="00F5342F">
      <w:pPr>
        <w:pStyle w:val="berschrift1"/>
      </w:pPr>
      <w:r w:rsidRPr="00064076">
        <w:t>Erteilen einer Kostengutsprache</w:t>
      </w:r>
    </w:p>
    <w:p w14:paraId="24DE0183" w14:textId="77777777" w:rsidR="00F5342F" w:rsidRPr="008D4203" w:rsidRDefault="00F5342F" w:rsidP="00F5342F">
      <w:r w:rsidRPr="00064076">
        <w:t xml:space="preserve">Steht der Behandlung nichts im Wege, </w:t>
      </w:r>
      <w:r w:rsidR="00E707C2">
        <w:t>werden</w:t>
      </w:r>
      <w:r w:rsidRPr="00064076">
        <w:t xml:space="preserve"> die</w:t>
      </w:r>
      <w:r w:rsidR="00E707C2">
        <w:t xml:space="preserve"> Klientin/der Klient und die behandeln</w:t>
      </w:r>
      <w:r w:rsidRPr="00064076">
        <w:t xml:space="preserve">de </w:t>
      </w:r>
      <w:r w:rsidR="00E707C2">
        <w:t>zahnärztliche Praxis schriftlich informiert</w:t>
      </w:r>
      <w:r w:rsidRPr="00064076">
        <w:t xml:space="preserve">. Die Kostengutsprache </w:t>
      </w:r>
      <w:r w:rsidR="00E707C2">
        <w:t>umfasst den im KV fest</w:t>
      </w:r>
      <w:r w:rsidR="00196C97">
        <w:softHyphen/>
      </w:r>
      <w:r w:rsidR="00E707C2">
        <w:t xml:space="preserve">gehaltenen Betrag zuzüglich einer Abweichung von maximal 15 %. </w:t>
      </w:r>
      <w:r w:rsidR="00E707C2" w:rsidRPr="008D4203">
        <w:t>Die Gültigkeitsd</w:t>
      </w:r>
      <w:r w:rsidR="00ED07E7" w:rsidRPr="008D4203">
        <w:t>auer ist i</w:t>
      </w:r>
      <w:r w:rsidR="00450596" w:rsidRPr="008D4203">
        <w:t>ndividuell festzulegen;</w:t>
      </w:r>
      <w:r w:rsidR="00ED07E7" w:rsidRPr="008D4203">
        <w:t xml:space="preserve"> </w:t>
      </w:r>
      <w:r w:rsidR="00453725" w:rsidRPr="008D4203">
        <w:t>in der Regel</w:t>
      </w:r>
      <w:r w:rsidR="00ED07E7" w:rsidRPr="008D4203">
        <w:t xml:space="preserve"> sind Behandlung und Rechnungsstellung innert eines Jahres abzuschliessen. </w:t>
      </w:r>
    </w:p>
    <w:p w14:paraId="24DE0185" w14:textId="77777777" w:rsidR="00F5342F" w:rsidRDefault="00F5342F" w:rsidP="00EE61B1">
      <w:pPr>
        <w:spacing w:before="120"/>
      </w:pPr>
      <w:r w:rsidRPr="008D4203">
        <w:t>Bei zwei verpassten Terminen wird die Behandlung erst nach einer sorgfältigen Überprüfung der Kooperationsbereitschaft sowie -fähigkeit der Klientin/des Klienten weitergeführt</w:t>
      </w:r>
      <w:r>
        <w:t>. Ist diese nicht gegeben, wird die Beh</w:t>
      </w:r>
      <w:r w:rsidR="00E36E09">
        <w:t xml:space="preserve">andlung zugunsten einer reinen </w:t>
      </w:r>
      <w:r w:rsidR="005333C6">
        <w:t>«</w:t>
      </w:r>
      <w:r>
        <w:t>Schmerzbehan</w:t>
      </w:r>
      <w:r w:rsidR="000A6160">
        <w:t>d</w:t>
      </w:r>
      <w:r>
        <w:t>lung</w:t>
      </w:r>
      <w:r w:rsidR="005333C6">
        <w:t xml:space="preserve">» </w:t>
      </w:r>
      <w:r w:rsidR="000A6160">
        <w:t xml:space="preserve">abgebrochen. </w:t>
      </w:r>
    </w:p>
    <w:p w14:paraId="24DE0186" w14:textId="77777777" w:rsidR="005F4919" w:rsidRPr="00064076" w:rsidRDefault="005F4919" w:rsidP="00EE61B1">
      <w:pPr>
        <w:pStyle w:val="berschrift2"/>
        <w:ind w:left="578" w:hanging="578"/>
        <w:rPr>
          <w:rFonts w:cs="Arial"/>
        </w:rPr>
      </w:pPr>
      <w:r w:rsidRPr="00064076">
        <w:rPr>
          <w:rFonts w:cs="Arial"/>
        </w:rPr>
        <w:t>Kompetenz</w:t>
      </w:r>
    </w:p>
    <w:p w14:paraId="24DE0187" w14:textId="77777777" w:rsidR="005F4919" w:rsidRPr="00064076" w:rsidRDefault="005F4919" w:rsidP="005F4919">
      <w:pPr>
        <w:spacing w:before="120"/>
      </w:pPr>
      <w:r>
        <w:t>Die Kompetenz für die Finanzierung von zahnärztlichen Leistungen liegt bei den Sozial</w:t>
      </w:r>
      <w:r w:rsidR="00705F49">
        <w:softHyphen/>
      </w:r>
      <w:r>
        <w:t xml:space="preserve">arbeitenden. </w:t>
      </w:r>
    </w:p>
    <w:p w14:paraId="24DE0189" w14:textId="77777777" w:rsidR="00F5342F" w:rsidRPr="00064076" w:rsidRDefault="000A6160" w:rsidP="00F5342F">
      <w:pPr>
        <w:pStyle w:val="berschrift1"/>
        <w:spacing w:after="240"/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Vorgehen bei </w:t>
      </w:r>
      <w:r w:rsidR="00F5342F" w:rsidRPr="00064076">
        <w:rPr>
          <w:rFonts w:cs="Arial"/>
          <w:lang w:val="de-DE"/>
        </w:rPr>
        <w:t>Ablösung</w:t>
      </w:r>
      <w:r>
        <w:rPr>
          <w:rFonts w:cs="Arial"/>
          <w:lang w:val="de-DE"/>
        </w:rPr>
        <w:t xml:space="preserve"> </w:t>
      </w:r>
    </w:p>
    <w:p w14:paraId="24DE018A" w14:textId="77777777" w:rsidR="00F5342F" w:rsidRDefault="000A6160" w:rsidP="00BD2982">
      <w:pPr>
        <w:rPr>
          <w:color w:val="000000"/>
          <w:lang w:val="de-DE"/>
        </w:rPr>
      </w:pPr>
      <w:r>
        <w:rPr>
          <w:color w:val="000000"/>
          <w:lang w:val="de-DE"/>
        </w:rPr>
        <w:t>Bei Ablösun</w:t>
      </w:r>
      <w:r w:rsidR="005F4919">
        <w:rPr>
          <w:color w:val="000000"/>
          <w:lang w:val="de-DE"/>
        </w:rPr>
        <w:t>g einer Klientin/eines Klienten</w:t>
      </w:r>
      <w:r w:rsidR="00F5342F" w:rsidRPr="00064076">
        <w:rPr>
          <w:color w:val="000000"/>
          <w:lang w:val="de-DE"/>
        </w:rPr>
        <w:t xml:space="preserve"> informiert die Fallführung</w:t>
      </w:r>
      <w:r w:rsidR="00F5342F" w:rsidRPr="00064076">
        <w:t xml:space="preserve"> </w:t>
      </w:r>
      <w:r w:rsidR="00F5342F" w:rsidRPr="00064076">
        <w:rPr>
          <w:color w:val="000000"/>
          <w:lang w:val="de-DE"/>
        </w:rPr>
        <w:t>umgehend die behan</w:t>
      </w:r>
      <w:r w:rsidR="00196C97">
        <w:rPr>
          <w:color w:val="000000"/>
          <w:lang w:val="de-DE"/>
        </w:rPr>
        <w:softHyphen/>
      </w:r>
      <w:r w:rsidR="00F5342F" w:rsidRPr="00064076">
        <w:rPr>
          <w:color w:val="000000"/>
          <w:lang w:val="de-DE"/>
        </w:rPr>
        <w:t xml:space="preserve">delnde Zahnärztin/den behandelnden Zahnarzt. Die bis zu diesem Zeitpunkt </w:t>
      </w:r>
      <w:r w:rsidR="005F4919">
        <w:rPr>
          <w:color w:val="000000"/>
          <w:lang w:val="de-DE"/>
        </w:rPr>
        <w:t>bereits ent</w:t>
      </w:r>
      <w:r w:rsidR="00196C97">
        <w:rPr>
          <w:color w:val="000000"/>
          <w:lang w:val="de-DE"/>
        </w:rPr>
        <w:softHyphen/>
      </w:r>
      <w:r w:rsidR="005F4919">
        <w:rPr>
          <w:color w:val="000000"/>
          <w:lang w:val="de-DE"/>
        </w:rPr>
        <w:t>standenen</w:t>
      </w:r>
      <w:r w:rsidR="00F5342F" w:rsidRPr="00064076">
        <w:rPr>
          <w:color w:val="000000"/>
          <w:lang w:val="de-DE"/>
        </w:rPr>
        <w:t xml:space="preserve"> Kosten sind zu übernehmen.</w:t>
      </w:r>
      <w:r>
        <w:rPr>
          <w:color w:val="000000"/>
          <w:lang w:val="de-DE"/>
        </w:rPr>
        <w:t xml:space="preserve"> Wurde die Behandlung noch nicht begonnen, wird die Kostengut</w:t>
      </w:r>
      <w:r w:rsidR="005F4919">
        <w:rPr>
          <w:color w:val="000000"/>
          <w:lang w:val="de-DE"/>
        </w:rPr>
        <w:t>s</w:t>
      </w:r>
      <w:r w:rsidR="00F24160">
        <w:rPr>
          <w:color w:val="000000"/>
          <w:lang w:val="de-DE"/>
        </w:rPr>
        <w:t xml:space="preserve">prache schriftlich widerrufen, </w:t>
      </w:r>
      <w:r w:rsidR="005F4919">
        <w:rPr>
          <w:color w:val="000000"/>
          <w:lang w:val="de-DE"/>
        </w:rPr>
        <w:t xml:space="preserve">sodass seitens SOD keine Leistungspflicht mehr besteht. </w:t>
      </w:r>
    </w:p>
    <w:p w14:paraId="24DE018C" w14:textId="77777777" w:rsidR="00EA122A" w:rsidRPr="00E53816" w:rsidRDefault="000A6160" w:rsidP="00EE61B1">
      <w:pPr>
        <w:spacing w:before="120"/>
        <w:rPr>
          <w:color w:val="000000"/>
          <w:lang w:val="de-DE"/>
        </w:rPr>
      </w:pPr>
      <w:r>
        <w:rPr>
          <w:color w:val="000000"/>
          <w:lang w:val="de-DE"/>
        </w:rPr>
        <w:t>Erfolgt diese Information nicht rechtzeitig bzw. wird die geleistete Kostengutsprache nicht wider</w:t>
      </w:r>
      <w:r w:rsidR="00F5342F" w:rsidRPr="00064076">
        <w:rPr>
          <w:color w:val="000000"/>
          <w:lang w:val="de-DE"/>
        </w:rPr>
        <w:t xml:space="preserve">rufen, sind die gesamten Kosten der Behandlung </w:t>
      </w:r>
      <w:proofErr w:type="spellStart"/>
      <w:r w:rsidR="00F5342F" w:rsidRPr="00064076">
        <w:rPr>
          <w:color w:val="000000"/>
          <w:lang w:val="de-DE"/>
        </w:rPr>
        <w:t>gemäss</w:t>
      </w:r>
      <w:proofErr w:type="spellEnd"/>
      <w:r w:rsidR="00E36E09">
        <w:rPr>
          <w:color w:val="000000"/>
          <w:lang w:val="de-DE"/>
        </w:rPr>
        <w:t xml:space="preserve"> </w:t>
      </w:r>
      <w:r w:rsidR="00F5342F" w:rsidRPr="00064076">
        <w:rPr>
          <w:color w:val="000000"/>
          <w:lang w:val="de-DE"/>
        </w:rPr>
        <w:t>Kostenvoranschlag zu über</w:t>
      </w:r>
      <w:r w:rsidR="00F5342F" w:rsidRPr="00064076">
        <w:rPr>
          <w:color w:val="000000"/>
          <w:lang w:val="de-DE"/>
        </w:rPr>
        <w:softHyphen/>
        <w:t>nehmen.</w:t>
      </w:r>
    </w:p>
    <w:sectPr w:rsidR="00EA122A" w:rsidRPr="00E53816" w:rsidSect="009A4E52">
      <w:type w:val="continuous"/>
      <w:pgSz w:w="11906" w:h="16838" w:code="9"/>
      <w:pgMar w:top="1985" w:right="1134" w:bottom="567" w:left="1701" w:header="567" w:footer="227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FEBC1" w14:textId="77777777" w:rsidR="002D6692" w:rsidRDefault="002D6692">
      <w:r>
        <w:separator/>
      </w:r>
    </w:p>
    <w:p w14:paraId="19543AC2" w14:textId="77777777" w:rsidR="002D6692" w:rsidRDefault="002D6692"/>
  </w:endnote>
  <w:endnote w:type="continuationSeparator" w:id="0">
    <w:p w14:paraId="084412A3" w14:textId="77777777" w:rsidR="002D6692" w:rsidRDefault="002D6692">
      <w:r>
        <w:continuationSeparator/>
      </w:r>
    </w:p>
    <w:p w14:paraId="368BBF5F" w14:textId="77777777" w:rsidR="002D6692" w:rsidRDefault="002D66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AA0B4A" w14:paraId="24DE01AF" w14:textId="77777777" w:rsidTr="00304943">
      <w:trPr>
        <w:trHeight w:val="284"/>
      </w:trPr>
      <w:tc>
        <w:tcPr>
          <w:tcW w:w="5063" w:type="dxa"/>
        </w:tcPr>
        <w:p w14:paraId="24DE01AC" w14:textId="661816EA" w:rsidR="00AA0B4A" w:rsidRPr="00886A28" w:rsidRDefault="00886A28" w:rsidP="00E34FE7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szCs w:val="17"/>
            </w:rPr>
          </w:pPr>
          <w:proofErr w:type="spellStart"/>
          <w:r w:rsidRPr="00886A28">
            <w:rPr>
              <w:sz w:val="17"/>
              <w:szCs w:val="17"/>
            </w:rPr>
            <w:t>HAW_Zahnbehandlungen</w:t>
          </w:r>
          <w:proofErr w:type="spellEnd"/>
          <w:r w:rsidR="001D6D96">
            <w:rPr>
              <w:sz w:val="17"/>
              <w:szCs w:val="17"/>
            </w:rPr>
            <w:t xml:space="preserve">                         öffentlich</w:t>
          </w:r>
        </w:p>
      </w:tc>
      <w:tc>
        <w:tcPr>
          <w:tcW w:w="1430" w:type="dxa"/>
        </w:tcPr>
        <w:p w14:paraId="24DE01AD" w14:textId="5C61D5CC" w:rsidR="00AA0B4A" w:rsidRDefault="00AA0B4A" w:rsidP="00304943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</w:t>
          </w:r>
          <w:r w:rsidR="00E34FE7">
            <w:rPr>
              <w:sz w:val="17"/>
            </w:rPr>
            <w:t>7</w:t>
          </w:r>
        </w:p>
      </w:tc>
      <w:tc>
        <w:tcPr>
          <w:tcW w:w="2640" w:type="dxa"/>
        </w:tcPr>
        <w:p w14:paraId="24DE01AE" w14:textId="651A1DA7" w:rsidR="00AA0B4A" w:rsidRDefault="00AA0B4A" w:rsidP="000823E7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 xml:space="preserve">: FS WH </w:t>
          </w:r>
        </w:p>
      </w:tc>
    </w:tr>
  </w:tbl>
  <w:p w14:paraId="24DE01B0" w14:textId="5A088924" w:rsidR="00AA0B4A" w:rsidRPr="009A4E52" w:rsidRDefault="00BE3264" w:rsidP="00BE3264">
    <w:pPr>
      <w:pStyle w:val="Fuzeile"/>
      <w:rPr>
        <w:sz w:val="17"/>
        <w:lang w:val="de-DE"/>
      </w:rPr>
    </w:pPr>
    <w:r w:rsidRPr="009A4E52">
      <w:rPr>
        <w:sz w:val="17"/>
        <w:lang w:val="de-DE"/>
      </w:rPr>
      <w:t>© Das Copyright liegt bei den Sozialen Diensten. Eine Weiterverwendung ist nur mit dem Zusatz «Soziale Dienste Stadt Zürich» erlaubt.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42F6A" w14:textId="77777777" w:rsidR="002D6692" w:rsidRDefault="002D6692">
      <w:r>
        <w:separator/>
      </w:r>
    </w:p>
    <w:p w14:paraId="032BC9CE" w14:textId="77777777" w:rsidR="002D6692" w:rsidRDefault="002D6692"/>
  </w:footnote>
  <w:footnote w:type="continuationSeparator" w:id="0">
    <w:p w14:paraId="3B5B72D9" w14:textId="77777777" w:rsidR="002D6692" w:rsidRDefault="002D6692">
      <w:r>
        <w:continuationSeparator/>
      </w:r>
    </w:p>
    <w:p w14:paraId="3E51B856" w14:textId="77777777" w:rsidR="002D6692" w:rsidRDefault="002D66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AA0B4A" w14:paraId="24DE0199" w14:textId="77777777">
      <w:tc>
        <w:tcPr>
          <w:tcW w:w="7257" w:type="dxa"/>
          <w:gridSpan w:val="2"/>
        </w:tcPr>
        <w:p w14:paraId="24DE0196" w14:textId="49473D6B" w:rsidR="00AA0B4A" w:rsidRDefault="00AA0B4A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24DE01B1" wp14:editId="24DE01B2">
                <wp:extent cx="1356360" cy="274320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63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4DE0197" w14:textId="77777777" w:rsidR="00AA0B4A" w:rsidRDefault="00AA0B4A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4DE0198" w14:textId="77777777" w:rsidR="00AA0B4A" w:rsidRDefault="00AA0B4A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AA0B4A" w14:paraId="24DE019C" w14:textId="77777777">
      <w:trPr>
        <w:trHeight w:val="210"/>
      </w:trPr>
      <w:tc>
        <w:tcPr>
          <w:tcW w:w="680" w:type="dxa"/>
        </w:tcPr>
        <w:p w14:paraId="24DE019A" w14:textId="77777777" w:rsidR="00AA0B4A" w:rsidRDefault="00AA0B4A">
          <w:pPr>
            <w:pStyle w:val="Kopfzeile"/>
          </w:pPr>
        </w:p>
      </w:tc>
      <w:tc>
        <w:tcPr>
          <w:tcW w:w="9072" w:type="dxa"/>
          <w:gridSpan w:val="2"/>
        </w:tcPr>
        <w:p w14:paraId="24DE019B" w14:textId="39B7B09E" w:rsidR="00AA0B4A" w:rsidRDefault="00AA0B4A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27EB5">
            <w:rPr>
              <w:noProof/>
            </w:rPr>
            <w:t>3</w:t>
          </w:r>
          <w:r>
            <w:fldChar w:fldCharType="end"/>
          </w:r>
          <w:r>
            <w:t>/</w:t>
          </w:r>
          <w:r w:rsidR="008D4FE2">
            <w:rPr>
              <w:noProof/>
            </w:rPr>
            <w:fldChar w:fldCharType="begin"/>
          </w:r>
          <w:r w:rsidR="008D4FE2">
            <w:rPr>
              <w:noProof/>
            </w:rPr>
            <w:instrText xml:space="preserve"> NUMPAGES   \* MERGEFORMAT </w:instrText>
          </w:r>
          <w:r w:rsidR="008D4FE2">
            <w:rPr>
              <w:noProof/>
            </w:rPr>
            <w:fldChar w:fldCharType="separate"/>
          </w:r>
          <w:r w:rsidR="00E27EB5">
            <w:rPr>
              <w:noProof/>
            </w:rPr>
            <w:t>3</w:t>
          </w:r>
          <w:r w:rsidR="008D4FE2">
            <w:rPr>
              <w:noProof/>
            </w:rPr>
            <w:fldChar w:fldCharType="end"/>
          </w:r>
        </w:p>
      </w:tc>
    </w:tr>
  </w:tbl>
  <w:p w14:paraId="24DE019D" w14:textId="77777777" w:rsidR="00AA0B4A" w:rsidRDefault="00AA0B4A">
    <w:pPr>
      <w:pStyle w:val="Kopfzeile"/>
      <w:tabs>
        <w:tab w:val="clear" w:pos="4536"/>
        <w:tab w:val="clear" w:pos="9072"/>
      </w:tabs>
      <w:rPr>
        <w:sz w:val="2"/>
      </w:rPr>
    </w:pPr>
  </w:p>
  <w:p w14:paraId="24DE019E" w14:textId="77777777" w:rsidR="00AA0B4A" w:rsidRDefault="00AA0B4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AA0B4A" w14:paraId="24DE01A7" w14:textId="77777777">
      <w:tc>
        <w:tcPr>
          <w:tcW w:w="7257" w:type="dxa"/>
        </w:tcPr>
        <w:p w14:paraId="24DE01A5" w14:textId="1C5AB778" w:rsidR="00AA0B4A" w:rsidRDefault="00AA0B4A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24DE01B3" wp14:editId="24DE01B4">
                <wp:extent cx="1356360" cy="274320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63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24DE01A6" w14:textId="77777777" w:rsidR="00AA0B4A" w:rsidRDefault="00AA0B4A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AA0B4A" w14:paraId="24DE01AA" w14:textId="77777777">
      <w:tc>
        <w:tcPr>
          <w:tcW w:w="7257" w:type="dxa"/>
        </w:tcPr>
        <w:p w14:paraId="24DE01A8" w14:textId="77777777" w:rsidR="00AA0B4A" w:rsidRDefault="00AA0B4A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4DE01A9" w14:textId="77777777" w:rsidR="00AA0B4A" w:rsidRDefault="00AA0B4A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24DE01AB" w14:textId="77777777" w:rsidR="00AA0B4A" w:rsidRDefault="00AA0B4A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D5AA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C5F3EEF"/>
    <w:multiLevelType w:val="hybridMultilevel"/>
    <w:tmpl w:val="13643510"/>
    <w:lvl w:ilvl="0" w:tplc="9D28847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07540"/>
    <w:multiLevelType w:val="hybridMultilevel"/>
    <w:tmpl w:val="DB34FCF6"/>
    <w:lvl w:ilvl="0" w:tplc="A5FC55F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16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DD73D6"/>
    <w:multiLevelType w:val="hybridMultilevel"/>
    <w:tmpl w:val="7654DF52"/>
    <w:lvl w:ilvl="0" w:tplc="F6EA32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22D56"/>
    <w:multiLevelType w:val="hybridMultilevel"/>
    <w:tmpl w:val="0AACDC20"/>
    <w:lvl w:ilvl="0" w:tplc="4E823B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B1505"/>
    <w:multiLevelType w:val="hybridMultilevel"/>
    <w:tmpl w:val="6EC89198"/>
    <w:lvl w:ilvl="0" w:tplc="872645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12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3"/>
  </w:num>
  <w:num w:numId="12">
    <w:abstractNumId w:val="8"/>
  </w:num>
  <w:num w:numId="13">
    <w:abstractNumId w:val="11"/>
  </w:num>
  <w:num w:numId="14">
    <w:abstractNumId w:val="1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7722EB"/>
    <w:rsid w:val="000015CD"/>
    <w:rsid w:val="00025DDC"/>
    <w:rsid w:val="00033DFE"/>
    <w:rsid w:val="00045B61"/>
    <w:rsid w:val="00064076"/>
    <w:rsid w:val="00067EEB"/>
    <w:rsid w:val="00073A59"/>
    <w:rsid w:val="000823E7"/>
    <w:rsid w:val="00095B99"/>
    <w:rsid w:val="000A6160"/>
    <w:rsid w:val="000C1DFB"/>
    <w:rsid w:val="000F4341"/>
    <w:rsid w:val="00121BCF"/>
    <w:rsid w:val="00162246"/>
    <w:rsid w:val="00182119"/>
    <w:rsid w:val="00196C97"/>
    <w:rsid w:val="001A0630"/>
    <w:rsid w:val="001C0AFE"/>
    <w:rsid w:val="001C58B0"/>
    <w:rsid w:val="001D5829"/>
    <w:rsid w:val="001D6D96"/>
    <w:rsid w:val="001D7A16"/>
    <w:rsid w:val="001F48C7"/>
    <w:rsid w:val="001F6255"/>
    <w:rsid w:val="002129A1"/>
    <w:rsid w:val="00213EB6"/>
    <w:rsid w:val="00223084"/>
    <w:rsid w:val="002371C7"/>
    <w:rsid w:val="00243847"/>
    <w:rsid w:val="00267DDD"/>
    <w:rsid w:val="00293B37"/>
    <w:rsid w:val="002B0226"/>
    <w:rsid w:val="002B3033"/>
    <w:rsid w:val="002B437C"/>
    <w:rsid w:val="002D6692"/>
    <w:rsid w:val="00301B62"/>
    <w:rsid w:val="00304943"/>
    <w:rsid w:val="003119EE"/>
    <w:rsid w:val="00317887"/>
    <w:rsid w:val="003317C2"/>
    <w:rsid w:val="003415A9"/>
    <w:rsid w:val="00353EEF"/>
    <w:rsid w:val="003578D8"/>
    <w:rsid w:val="00373C00"/>
    <w:rsid w:val="00375FC2"/>
    <w:rsid w:val="0039508D"/>
    <w:rsid w:val="003C7B8A"/>
    <w:rsid w:val="003E5FC8"/>
    <w:rsid w:val="003F315E"/>
    <w:rsid w:val="00416822"/>
    <w:rsid w:val="0042533F"/>
    <w:rsid w:val="00425F73"/>
    <w:rsid w:val="00450596"/>
    <w:rsid w:val="0045323C"/>
    <w:rsid w:val="00453725"/>
    <w:rsid w:val="00467197"/>
    <w:rsid w:val="00480B87"/>
    <w:rsid w:val="00484CB7"/>
    <w:rsid w:val="004A0FB9"/>
    <w:rsid w:val="004B5233"/>
    <w:rsid w:val="004C1D01"/>
    <w:rsid w:val="004C361C"/>
    <w:rsid w:val="004C58E4"/>
    <w:rsid w:val="005074F5"/>
    <w:rsid w:val="00507AF5"/>
    <w:rsid w:val="0052271B"/>
    <w:rsid w:val="005268DE"/>
    <w:rsid w:val="0053312E"/>
    <w:rsid w:val="005333C6"/>
    <w:rsid w:val="00533890"/>
    <w:rsid w:val="00535BB9"/>
    <w:rsid w:val="00593209"/>
    <w:rsid w:val="005C3008"/>
    <w:rsid w:val="005C63A4"/>
    <w:rsid w:val="005F4881"/>
    <w:rsid w:val="005F4919"/>
    <w:rsid w:val="005F4E92"/>
    <w:rsid w:val="006000C4"/>
    <w:rsid w:val="0061046D"/>
    <w:rsid w:val="00612468"/>
    <w:rsid w:val="006127C6"/>
    <w:rsid w:val="00634175"/>
    <w:rsid w:val="006423D5"/>
    <w:rsid w:val="0065242A"/>
    <w:rsid w:val="006A1171"/>
    <w:rsid w:val="006A7545"/>
    <w:rsid w:val="006C6FC3"/>
    <w:rsid w:val="006D405E"/>
    <w:rsid w:val="00704413"/>
    <w:rsid w:val="00705F49"/>
    <w:rsid w:val="00711334"/>
    <w:rsid w:val="00713F76"/>
    <w:rsid w:val="00733C65"/>
    <w:rsid w:val="00742F92"/>
    <w:rsid w:val="007722EB"/>
    <w:rsid w:val="00792ED5"/>
    <w:rsid w:val="007A6B8E"/>
    <w:rsid w:val="007B1388"/>
    <w:rsid w:val="007D153B"/>
    <w:rsid w:val="007D1ECC"/>
    <w:rsid w:val="007D7EB1"/>
    <w:rsid w:val="007F2A2B"/>
    <w:rsid w:val="00820DD6"/>
    <w:rsid w:val="008434BA"/>
    <w:rsid w:val="00861CAE"/>
    <w:rsid w:val="008636A8"/>
    <w:rsid w:val="00872189"/>
    <w:rsid w:val="00880A42"/>
    <w:rsid w:val="00886A28"/>
    <w:rsid w:val="00887578"/>
    <w:rsid w:val="008B60B7"/>
    <w:rsid w:val="008B63CA"/>
    <w:rsid w:val="008D4203"/>
    <w:rsid w:val="008D4878"/>
    <w:rsid w:val="008D4FE2"/>
    <w:rsid w:val="008D7F80"/>
    <w:rsid w:val="00916FDF"/>
    <w:rsid w:val="0092267A"/>
    <w:rsid w:val="009544A4"/>
    <w:rsid w:val="00987A69"/>
    <w:rsid w:val="00991DCC"/>
    <w:rsid w:val="00994D79"/>
    <w:rsid w:val="009A021A"/>
    <w:rsid w:val="009A4E52"/>
    <w:rsid w:val="009A623C"/>
    <w:rsid w:val="009B16AA"/>
    <w:rsid w:val="009F143A"/>
    <w:rsid w:val="00A13B34"/>
    <w:rsid w:val="00A21D04"/>
    <w:rsid w:val="00AA0B4A"/>
    <w:rsid w:val="00AB7BFF"/>
    <w:rsid w:val="00B14A3D"/>
    <w:rsid w:val="00B15DF7"/>
    <w:rsid w:val="00B26479"/>
    <w:rsid w:val="00B41F18"/>
    <w:rsid w:val="00B52954"/>
    <w:rsid w:val="00B711BE"/>
    <w:rsid w:val="00B81C7B"/>
    <w:rsid w:val="00B84F24"/>
    <w:rsid w:val="00B92738"/>
    <w:rsid w:val="00BA6C72"/>
    <w:rsid w:val="00BB5836"/>
    <w:rsid w:val="00BC1E32"/>
    <w:rsid w:val="00BC2493"/>
    <w:rsid w:val="00BC291F"/>
    <w:rsid w:val="00BC7E81"/>
    <w:rsid w:val="00BD1F67"/>
    <w:rsid w:val="00BD2982"/>
    <w:rsid w:val="00BD6D34"/>
    <w:rsid w:val="00BE3264"/>
    <w:rsid w:val="00BE6CCF"/>
    <w:rsid w:val="00BF1CDC"/>
    <w:rsid w:val="00BF4707"/>
    <w:rsid w:val="00BF7EF7"/>
    <w:rsid w:val="00C33746"/>
    <w:rsid w:val="00C37B4C"/>
    <w:rsid w:val="00C61B79"/>
    <w:rsid w:val="00C81789"/>
    <w:rsid w:val="00C82C05"/>
    <w:rsid w:val="00C91A46"/>
    <w:rsid w:val="00CB315D"/>
    <w:rsid w:val="00CB7AC2"/>
    <w:rsid w:val="00CC1D15"/>
    <w:rsid w:val="00CE13C1"/>
    <w:rsid w:val="00CE15EB"/>
    <w:rsid w:val="00D25CDD"/>
    <w:rsid w:val="00D274F4"/>
    <w:rsid w:val="00D362E3"/>
    <w:rsid w:val="00D47906"/>
    <w:rsid w:val="00D53057"/>
    <w:rsid w:val="00D61857"/>
    <w:rsid w:val="00D643F4"/>
    <w:rsid w:val="00D656FC"/>
    <w:rsid w:val="00D839E4"/>
    <w:rsid w:val="00D978C7"/>
    <w:rsid w:val="00DA024F"/>
    <w:rsid w:val="00DA0B57"/>
    <w:rsid w:val="00DA20B2"/>
    <w:rsid w:val="00DA7F93"/>
    <w:rsid w:val="00DB32D2"/>
    <w:rsid w:val="00DC0AEA"/>
    <w:rsid w:val="00DF3640"/>
    <w:rsid w:val="00DF3D8A"/>
    <w:rsid w:val="00DF4565"/>
    <w:rsid w:val="00E27EB5"/>
    <w:rsid w:val="00E34FE7"/>
    <w:rsid w:val="00E36E09"/>
    <w:rsid w:val="00E401C4"/>
    <w:rsid w:val="00E53816"/>
    <w:rsid w:val="00E60F0A"/>
    <w:rsid w:val="00E612D0"/>
    <w:rsid w:val="00E66556"/>
    <w:rsid w:val="00E707C2"/>
    <w:rsid w:val="00E72D7F"/>
    <w:rsid w:val="00E73E00"/>
    <w:rsid w:val="00E77414"/>
    <w:rsid w:val="00E93182"/>
    <w:rsid w:val="00E959F3"/>
    <w:rsid w:val="00EA122A"/>
    <w:rsid w:val="00EC2B82"/>
    <w:rsid w:val="00ED07E7"/>
    <w:rsid w:val="00ED2110"/>
    <w:rsid w:val="00EE61B1"/>
    <w:rsid w:val="00EF4DAC"/>
    <w:rsid w:val="00F0742C"/>
    <w:rsid w:val="00F24160"/>
    <w:rsid w:val="00F36992"/>
    <w:rsid w:val="00F5342F"/>
    <w:rsid w:val="00FA1EBE"/>
    <w:rsid w:val="00FA4C0C"/>
    <w:rsid w:val="00FB122E"/>
    <w:rsid w:val="00FC45E9"/>
    <w:rsid w:val="00FC5D8B"/>
    <w:rsid w:val="00FE619F"/>
    <w:rsid w:val="00FF1171"/>
    <w:rsid w:val="00FF326D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24DE00E3"/>
  <w15:docId w15:val="{775BAA67-4F6D-4670-A5FE-0A560DF1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B32D2"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link w:val="berschrift1Zchn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8"/>
      </w:numPr>
    </w:pPr>
  </w:style>
  <w:style w:type="character" w:customStyle="1" w:styleId="berschrift1Zchn">
    <w:name w:val="Überschrift 1 Zchn"/>
    <w:link w:val="berschrift1"/>
    <w:rsid w:val="007722EB"/>
    <w:rPr>
      <w:rFonts w:ascii="Arial" w:hAnsi="Arial"/>
      <w:b/>
      <w:sz w:val="22"/>
      <w:szCs w:val="24"/>
      <w:shd w:val="clear" w:color="auto" w:fill="99CCFF"/>
      <w:lang w:eastAsia="de-DE"/>
    </w:rPr>
  </w:style>
  <w:style w:type="character" w:styleId="Hyperlink">
    <w:name w:val="Hyperlink"/>
    <w:rsid w:val="007722EB"/>
    <w:rPr>
      <w:color w:val="0000FF"/>
      <w:u w:val="single"/>
    </w:rPr>
  </w:style>
  <w:style w:type="character" w:customStyle="1" w:styleId="FuzeileZchn">
    <w:name w:val="Fußzeile Zchn"/>
    <w:link w:val="Fuzeile"/>
    <w:rsid w:val="007722EB"/>
    <w:rPr>
      <w:rFonts w:ascii="Arial" w:hAnsi="Arial" w:cs="Arial"/>
      <w:sz w:val="22"/>
      <w:lang w:eastAsia="de-DE"/>
    </w:rPr>
  </w:style>
  <w:style w:type="character" w:styleId="Kommentarzeichen">
    <w:name w:val="annotation reference"/>
    <w:basedOn w:val="Absatz-Standardschriftart"/>
    <w:semiHidden/>
    <w:unhideWhenUsed/>
    <w:rsid w:val="00BF7EF7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BF7EF7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BF7EF7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F7EF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F7EF7"/>
    <w:rPr>
      <w:rFonts w:ascii="Arial" w:hAnsi="Arial" w:cs="Arial"/>
      <w:b/>
      <w:bCs/>
      <w:lang w:eastAsia="de-DE"/>
    </w:rPr>
  </w:style>
  <w:style w:type="paragraph" w:styleId="berarbeitung">
    <w:name w:val="Revision"/>
    <w:hidden/>
    <w:uiPriority w:val="99"/>
    <w:semiHidden/>
    <w:rsid w:val="00704413"/>
    <w:rPr>
      <w:rFonts w:ascii="Arial" w:hAnsi="Arial" w:cs="Arial"/>
      <w:sz w:val="22"/>
      <w:lang w:eastAsia="de-DE"/>
    </w:rPr>
  </w:style>
  <w:style w:type="paragraph" w:styleId="Listenabsatz">
    <w:name w:val="List Paragraph"/>
    <w:basedOn w:val="Standard"/>
    <w:uiPriority w:val="34"/>
    <w:qFormat/>
    <w:rsid w:val="00DF3640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507A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sod.intranet.stzh.ch/regelwerk/sozialhilfe/skos-b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sozeloixps.global.szh.loc/ix-SOZ_ELO_DM01/plugin/de.elo.ix.plugin.proxy/web/pages/startup.jsp?useSSO=true&amp;guid=(5AC010BD-E05B-97FA-98C1-7DE6583E8800)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5</Value>
    </Zu_x0020_konsultierende_x002f_-s_x0020_Fachressort_x002f_-s>
    <Version_x0020_des_x0020_Dokuments xmlns="3905ffbc-9aeb-4d51-937e-ee1e2cf00671">1.7</Version_x0020_des_x0020_Dokuments>
    <Gültig_x0020_bis xmlns="3905ffbc-9aeb-4d51-937e-ee1e2cf00671" xsi:nil="true"/>
    <Kontaktperson_x0020_für_x0020_SOD_x0020_KOM xmlns="3905ffbc-9aeb-4d51-937e-ee1e2cf00671">
      <UserInfo>
        <DisplayName>i:0#.w|global\sozgsc</DisplayName>
        <AccountId>1895</AccountId>
        <AccountType/>
      </UserInfo>
    </Kontaktperson_x0020_für_x0020_SOD_x0020_KOM>
    <Kurzbeschreibung_x0020_Dokument xmlns="3905ffbc-9aeb-4d51-937e-ee1e2cf00671">&lt;div&gt;früher&amp;#58; HAW Zahnarztkosten&lt;/div&gt;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2018-06-30T22:00:00+00:00</Gültig_x0020_von>
    <Dokumentenart1 xmlns="3905ffbc-9aeb-4d51-937e-ee1e2cf00671">SOD Handlungsanweisung (HAW)</Dokumentenart1>
    <Federführende_x002f_s_x0020_Fachressort_x002f_Einheit xmlns="f3b92940-74e1-4b32-811a-cd501d17ae23">5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/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5</Value>
    </Thematische_x0020_Zuordnung_x0020_Fachressort_x0028_s_x0029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OD Handlungsanweisung (HAW)" ma:contentTypeID="0x01010012DCBF5558F0D14AB1FD168DE6C7A40C001A41868E0DB22F429CCA78D2232A6A57" ma:contentTypeVersion="18" ma:contentTypeDescription="" ma:contentTypeScope="" ma:versionID="d1660583894422c5dcdb4ad23ddefcaa">
  <xsd:schema xmlns:xsd="http://www.w3.org/2001/XMLSchema" xmlns:xs="http://www.w3.org/2001/XMLSchema" xmlns:p="http://schemas.microsoft.com/office/2006/metadata/properties" xmlns:ns2="3905ffbc-9aeb-4d51-937e-ee1e2cf00671" xmlns:ns3="f3b92940-74e1-4b32-811a-cd501d17ae23" xmlns:ns5="25f3c3a0-1ed7-46fa-91b0-e5175ac448d0" targetNamespace="http://schemas.microsoft.com/office/2006/metadata/properties" ma:root="true" ma:fieldsID="c05b96d2e69fe4f8733899dce783dde6" ns2:_="" ns3:_="" ns5:_="">
    <xsd:import namespace="3905ffbc-9aeb-4d51-937e-ee1e2cf00671"/>
    <xsd:import namespace="f3b92940-74e1-4b32-811a-cd501d17ae23"/>
    <xsd:import namespace="25f3c3a0-1ed7-46fa-91b0-e5175ac448d0"/>
    <xsd:element name="properties">
      <xsd:complexType>
        <xsd:sequence>
          <xsd:element name="documentManagement">
            <xsd:complexType>
              <xsd:all>
                <xsd:element ref="ns2:Gültig_x0020_von" minOccurs="0"/>
                <xsd:element ref="ns2:Gültig_x0020_bis" minOccurs="0"/>
                <xsd:element ref="ns3:Fachkonzept" minOccurs="0"/>
                <xsd:element ref="ns3:Leistung" minOccurs="0"/>
                <xsd:element ref="ns2:Kurzbeschreibung_x0020_Dokument" minOccurs="0"/>
                <xsd:element ref="ns3:Gesetzliche_x0020_Grundlage" minOccurs="0"/>
                <xsd:element ref="ns3:Dokumentenstatus" minOccurs="0"/>
                <xsd:element ref="ns2:Verantwortliche_x002f_r_x0020_Autor_x002f_in" minOccurs="0"/>
                <xsd:element ref="ns2:Version_x0020_des_x0020_Dokuments" minOccurs="0"/>
                <xsd:element ref="ns2:Dokumentenart1" minOccurs="0"/>
                <xsd:element ref="ns3:SKOS-Kapitel" minOccurs="0"/>
                <xsd:element ref="ns3:Federführende_x002f_s_x0020_Fachressort_x002f_Einheit" minOccurs="0"/>
                <xsd:element ref="ns3:Thematische_x0020_Zuordnung_x0020_Fachressort_x0028_s_x0029_" minOccurs="0"/>
                <xsd:element ref="ns3:Zu_x0020_konsultierende_x002f_-s_x0020_Fachressort_x002f_-s" minOccurs="0"/>
                <xsd:element ref="ns2:Kontaktperson_x0020_für_x0020_SOD_x0020_KOM"/>
                <xsd:element ref="ns3:Herausgabe_x0020_bei_x0020_Informationszugangsgesuchen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2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3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5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6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7" nillable="true" ma:displayName="Dokumentenart" ma:indexed="true" ma:internalName="Dokumentenart1">
      <xsd:simpleType>
        <xsd:restriction base="dms:Text">
          <xsd:maxLength value="255"/>
        </xsd:restriction>
      </xsd:simpleType>
    </xsd:element>
    <xsd:element name="Kontaktperson_x0020_für_x0020_SOD_x0020_KOM" ma:index="22" ma:displayName="Kontaktperson für SOD KOM" ma:description="Wer ist Ansprechperson zu diesem Dokument für das KOM-Team?" ma:list="UserInfo" ma:SharePointGroup="0" ma:internalName="Kontaktperson_x0020_f_x00fc_r_x0020_SOD_x0020_KOM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4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SKOS-Kapitel" ma:index="18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Thematische_x0020_Zuordnung_x0020_Fachressort_x0028_s_x0029_" ma:index="20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Zu_x0020_konsultierende_x002f_-s_x0020_Fachressort_x002f_-s" ma:index="21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3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c3a0-1ed7-46fa-91b0-e5175ac448d0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6462E-F450-423D-940A-7E2580C6B671}">
  <ds:schemaRefs>
    <ds:schemaRef ds:uri="http://schemas.microsoft.com/office/infopath/2007/PartnerControls"/>
    <ds:schemaRef ds:uri="http://purl.org/dc/elements/1.1/"/>
    <ds:schemaRef ds:uri="3905ffbc-9aeb-4d51-937e-ee1e2cf00671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f3b92940-74e1-4b32-811a-cd501d17ae23"/>
    <ds:schemaRef ds:uri="25f3c3a0-1ed7-46fa-91b0-e5175ac448d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6E93DA8-9A8D-4221-BCC5-6E2FB6055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ffbc-9aeb-4d51-937e-ee1e2cf00671"/>
    <ds:schemaRef ds:uri="f3b92940-74e1-4b32-811a-cd501d17ae23"/>
    <ds:schemaRef ds:uri="25f3c3a0-1ed7-46fa-91b0-e5175ac44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7DCDBE-3911-4805-8546-1B7CAF0663B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8BECB62-CABB-42F6-B956-BFA6DBE004F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AAEBE8-85E8-445A-B6C9-D33B1C83DE12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E930A81A-25E7-439F-A197-8AAE75B1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906</Words>
  <Characters>6747</Characters>
  <Application>Microsoft Office Word</Application>
  <DocSecurity>0</DocSecurity>
  <Lines>122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Zahnbehandlungen</vt:lpstr>
    </vt:vector>
  </TitlesOfParts>
  <Company>Soziale Dienste Stadt Zürich</Company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Zahnbehandlungen</dc:title>
  <dc:creator>FS WH</dc:creator>
  <cp:lastModifiedBy>Laura Walz (sozwcl)</cp:lastModifiedBy>
  <cp:revision>10</cp:revision>
  <cp:lastPrinted>2018-05-18T08:21:00Z</cp:lastPrinted>
  <dcterms:created xsi:type="dcterms:W3CDTF">2021-06-21T06:07:00Z</dcterms:created>
  <dcterms:modified xsi:type="dcterms:W3CDTF">2022-07-01T08:10:00Z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0x01010012DCBF5558F0D14AB1FD168DE6C7A40C001A41868E0DB22F429CCA78D2232A6A57</vt:lpwstr>
  </property>
  <property fmtid="{D5CDD505-2E9C-101B-9397-08002B2CF9AE}" pid="3" name="_dlc_DocId">
    <vt:lpwstr>SDSOD-119-385</vt:lpwstr>
  </property>
  <property fmtid="{D5CDD505-2E9C-101B-9397-08002B2CF9AE}" pid="4" name="_dlc_DocIdUrl">
    <vt:lpwstr>http://portal.sd.intra.stzh.ch/sod/regelwerk/_layouts/DocIdRedir.aspx?ID=SDSOD-119-385, SDSOD-119-385</vt:lpwstr>
  </property>
  <property fmtid="{D5CDD505-2E9C-101B-9397-08002B2CF9AE}" pid="5" name="_dlc_DocIdItemGuid">
    <vt:lpwstr>d38c1f3c-b834-4f78-8aef-d01427123573</vt:lpwstr>
  </property>
  <property fmtid="{D5CDD505-2E9C-101B-9397-08002B2CF9AE}" pid="6" name="WorkflowChangePath">
    <vt:lpwstr>1dbebda2-0151-441b-bad0-3a4bc52a6e32,27;341fbddd-ec65-48e1-adf9-5a4e166d833e,36;498d860f-cbd0-4500-a53b-08f6ed17cb6e,39;</vt:lpwstr>
  </property>
  <property fmtid="{D5CDD505-2E9C-101B-9397-08002B2CF9AE}" pid="7" name="IntraZueriMandant">
    <vt:lpwstr>1;#SOD|d2ca4cc4-367d-4a9a-a3b2-38906409b4ae</vt:lpwstr>
  </property>
</Properties>
</file>