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E318C" w14:paraId="5717AE3C" w14:textId="77777777" w:rsidTr="00656F99">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AFD5416" w14:textId="77777777" w:rsidR="002E318C" w:rsidRDefault="002E318C" w:rsidP="00656F99">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638FDC7B" w14:textId="77777777" w:rsidR="002E318C" w:rsidRDefault="002E318C" w:rsidP="00656F99">
            <w:pPr>
              <w:pStyle w:val="WeisungKopfteil"/>
              <w:framePr w:hSpace="0" w:wrap="auto" w:vAnchor="margin" w:hAnchor="text" w:xAlign="left" w:yAlign="inline"/>
              <w:spacing w:after="0"/>
              <w:jc w:val="center"/>
              <w:rPr>
                <w:sz w:val="20"/>
              </w:rPr>
            </w:pPr>
            <w:r>
              <w:t>Praxishilfe</w:t>
            </w:r>
          </w:p>
          <w:p w14:paraId="210A4AB4" w14:textId="77777777" w:rsidR="002E318C" w:rsidRDefault="002E318C" w:rsidP="00656F99"/>
          <w:p w14:paraId="22E0A413" w14:textId="77777777" w:rsidR="002E318C" w:rsidRPr="00134F4D" w:rsidRDefault="002E318C" w:rsidP="00231600">
            <w:pPr>
              <w:jc w:val="center"/>
            </w:pPr>
          </w:p>
        </w:tc>
        <w:tc>
          <w:tcPr>
            <w:tcW w:w="2414" w:type="dxa"/>
            <w:tcBorders>
              <w:top w:val="single" w:sz="4" w:space="0" w:color="808080"/>
              <w:left w:val="single" w:sz="6" w:space="0" w:color="808080"/>
              <w:bottom w:val="nil"/>
              <w:right w:val="single" w:sz="4" w:space="0" w:color="808080"/>
            </w:tcBorders>
            <w:shd w:val="clear" w:color="auto" w:fill="F3F3F3"/>
          </w:tcPr>
          <w:p w14:paraId="1F0327B9" w14:textId="77777777" w:rsidR="002E318C" w:rsidRDefault="002E318C" w:rsidP="00656F99">
            <w:pPr>
              <w:pStyle w:val="WeisungKopfteil"/>
              <w:framePr w:hSpace="0" w:wrap="auto" w:vAnchor="margin" w:hAnchor="text" w:xAlign="left" w:yAlign="inline"/>
              <w:spacing w:after="0"/>
              <w:ind w:right="45"/>
              <w:jc w:val="right"/>
              <w:rPr>
                <w:b w:val="0"/>
                <w:bCs/>
                <w:sz w:val="20"/>
              </w:rPr>
            </w:pPr>
            <w:r>
              <w:t xml:space="preserve">Gültig ab: </w:t>
            </w:r>
          </w:p>
        </w:tc>
      </w:tr>
      <w:tr w:rsidR="002E318C" w:rsidRPr="00701648" w14:paraId="51AFF6D4" w14:textId="77777777" w:rsidTr="00656F99">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2841F52" w14:textId="77777777" w:rsidR="002E318C" w:rsidRDefault="000D0D4A" w:rsidP="00656F99">
            <w:pPr>
              <w:pStyle w:val="WeisungKopfteil"/>
              <w:framePr w:hSpace="0" w:wrap="auto" w:vAnchor="margin" w:hAnchor="text" w:xAlign="left" w:yAlign="inline"/>
              <w:spacing w:before="0" w:after="0" w:line="360" w:lineRule="auto"/>
            </w:pPr>
            <w:hyperlink r:id="rId14" w:history="1">
              <w:r w:rsidR="00117961">
                <w:rPr>
                  <w:rStyle w:val="Hyperlink"/>
                  <w:sz w:val="20"/>
                </w:rPr>
                <w:t>SKOS A</w:t>
              </w:r>
            </w:hyperlink>
          </w:p>
        </w:tc>
        <w:tc>
          <w:tcPr>
            <w:tcW w:w="4453" w:type="dxa"/>
            <w:vMerge/>
            <w:tcBorders>
              <w:left w:val="single" w:sz="6" w:space="0" w:color="808080"/>
              <w:bottom w:val="single" w:sz="6" w:space="0" w:color="808080"/>
              <w:right w:val="single" w:sz="6" w:space="0" w:color="808080"/>
            </w:tcBorders>
            <w:shd w:val="clear" w:color="auto" w:fill="F3F3F3"/>
          </w:tcPr>
          <w:p w14:paraId="61B2595D" w14:textId="77777777" w:rsidR="002E318C" w:rsidRDefault="002E318C" w:rsidP="00656F99">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121B370E" w14:textId="08577643" w:rsidR="002E318C" w:rsidRDefault="00B5132C" w:rsidP="00656F99">
            <w:pPr>
              <w:pStyle w:val="WeisungKopfteil"/>
              <w:framePr w:hSpace="0" w:wrap="auto" w:vAnchor="margin" w:hAnchor="text" w:xAlign="left" w:yAlign="inline"/>
              <w:spacing w:before="0" w:after="0" w:line="360" w:lineRule="auto"/>
              <w:ind w:right="45"/>
              <w:jc w:val="right"/>
              <w:rPr>
                <w:b w:val="0"/>
                <w:bCs/>
                <w:sz w:val="20"/>
              </w:rPr>
            </w:pPr>
            <w:r w:rsidRPr="00B25772">
              <w:rPr>
                <w:b w:val="0"/>
                <w:bCs/>
                <w:sz w:val="20"/>
              </w:rPr>
              <w:t>01.12.</w:t>
            </w:r>
            <w:r w:rsidR="002167DF" w:rsidRPr="00B25772">
              <w:rPr>
                <w:b w:val="0"/>
                <w:bCs/>
                <w:sz w:val="20"/>
              </w:rPr>
              <w:t>2022</w:t>
            </w:r>
          </w:p>
          <w:p w14:paraId="391BC7A3" w14:textId="77777777" w:rsidR="002167DF" w:rsidRDefault="002167DF" w:rsidP="00427AAC">
            <w:pPr>
              <w:pStyle w:val="WeisungKopfteil"/>
              <w:framePr w:hSpace="0" w:wrap="auto" w:vAnchor="margin" w:hAnchor="text" w:xAlign="left" w:yAlign="inline"/>
              <w:spacing w:before="0" w:after="0" w:line="360" w:lineRule="auto"/>
              <w:ind w:right="45"/>
              <w:jc w:val="right"/>
              <w:rPr>
                <w:b w:val="0"/>
                <w:bCs/>
                <w:sz w:val="20"/>
              </w:rPr>
            </w:pPr>
          </w:p>
          <w:p w14:paraId="79C690DA" w14:textId="77777777" w:rsidR="002E318C" w:rsidRPr="00701648" w:rsidRDefault="002E318C" w:rsidP="00427AAC">
            <w:pPr>
              <w:pStyle w:val="WeisungKopfteil"/>
              <w:framePr w:hSpace="0" w:wrap="auto" w:vAnchor="margin" w:hAnchor="text" w:xAlign="left" w:yAlign="inline"/>
              <w:spacing w:before="0" w:after="0" w:line="360" w:lineRule="auto"/>
              <w:ind w:right="45"/>
              <w:jc w:val="right"/>
              <w:rPr>
                <w:b w:val="0"/>
                <w:bCs/>
                <w:sz w:val="20"/>
              </w:rPr>
            </w:pPr>
          </w:p>
        </w:tc>
      </w:tr>
      <w:tr w:rsidR="002E318C" w:rsidRPr="00EA4285" w14:paraId="2DF3C25F" w14:textId="77777777" w:rsidTr="00656F99">
        <w:trPr>
          <w:cantSplit/>
          <w:trHeight w:val="410"/>
        </w:trPr>
        <w:tc>
          <w:tcPr>
            <w:tcW w:w="9090" w:type="dxa"/>
            <w:gridSpan w:val="3"/>
            <w:tcBorders>
              <w:top w:val="single" w:sz="6" w:space="0" w:color="808080"/>
              <w:left w:val="single" w:sz="4" w:space="0" w:color="808080"/>
              <w:bottom w:val="single" w:sz="6" w:space="0" w:color="808080"/>
              <w:right w:val="single" w:sz="4" w:space="0" w:color="808080"/>
            </w:tcBorders>
          </w:tcPr>
          <w:p w14:paraId="669CF1C3" w14:textId="77777777" w:rsidR="002E318C" w:rsidRPr="00EA4285" w:rsidRDefault="00D67D27" w:rsidP="00CF4250">
            <w:pPr>
              <w:pStyle w:val="WeisungKopfteil"/>
              <w:framePr w:hSpace="0" w:wrap="auto" w:vAnchor="margin" w:hAnchor="text" w:xAlign="left" w:yAlign="inline"/>
            </w:pPr>
            <w:r w:rsidRPr="00D67D27">
              <w:t>Informationen zur Beratung von Klient</w:t>
            </w:r>
            <w:r w:rsidR="007A60F4">
              <w:t>*i</w:t>
            </w:r>
            <w:r w:rsidRPr="00D67D27">
              <w:t xml:space="preserve">nnen </w:t>
            </w:r>
            <w:r w:rsidR="00CF4250">
              <w:t>zum</w:t>
            </w:r>
            <w:r w:rsidR="0097677E" w:rsidRPr="00D67D27">
              <w:t xml:space="preserve"> </w:t>
            </w:r>
            <w:r w:rsidRPr="00D67D27">
              <w:t>Migrationsverfahren</w:t>
            </w:r>
          </w:p>
        </w:tc>
      </w:tr>
    </w:tbl>
    <w:p w14:paraId="7B748C00" w14:textId="77777777" w:rsidR="002E318C" w:rsidRDefault="002E318C" w:rsidP="002E318C"/>
    <w:bookmarkStart w:id="0" w:name="_Toc111117913" w:displacedByCustomXml="next"/>
    <w:sdt>
      <w:sdtPr>
        <w:rPr>
          <w:rFonts w:eastAsiaTheme="minorHAnsi" w:cstheme="minorBidi"/>
          <w:b w:val="0"/>
          <w:caps w:val="0"/>
          <w:smallCaps/>
          <w:szCs w:val="22"/>
          <w:lang w:val="de-DE" w:eastAsia="en-US"/>
        </w:rPr>
        <w:id w:val="1079479639"/>
        <w:docPartObj>
          <w:docPartGallery w:val="Table of Contents"/>
          <w:docPartUnique/>
        </w:docPartObj>
      </w:sdtPr>
      <w:sdtEndPr>
        <w:rPr>
          <w:rFonts w:eastAsia="Times New Roman" w:cs="Arial"/>
          <w:bCs/>
          <w:szCs w:val="20"/>
          <w:lang w:eastAsia="de-DE"/>
        </w:rPr>
      </w:sdtEndPr>
      <w:sdtContent>
        <w:bookmarkEnd w:id="0" w:displacedByCustomXml="prev"/>
        <w:p w14:paraId="181621FD" w14:textId="2DC14660" w:rsidR="00174B7A" w:rsidRDefault="002E318C">
          <w:pPr>
            <w:pStyle w:val="Verzeichnis1"/>
            <w:rPr>
              <w:rFonts w:asciiTheme="minorHAnsi" w:eastAsiaTheme="minorEastAsia" w:hAnsiTheme="minorHAnsi" w:cstheme="minorBidi"/>
              <w:b w:val="0"/>
              <w:caps w:val="0"/>
              <w:noProof/>
              <w:szCs w:val="22"/>
              <w:lang w:eastAsia="de-CH"/>
            </w:rPr>
          </w:pPr>
          <w:r w:rsidRPr="00912E72">
            <w:rPr>
              <w:b w:val="0"/>
              <w:highlight w:val="yellow"/>
            </w:rPr>
            <w:fldChar w:fldCharType="begin"/>
          </w:r>
          <w:r w:rsidRPr="00912E72">
            <w:rPr>
              <w:highlight w:val="yellow"/>
            </w:rPr>
            <w:instrText xml:space="preserve"> TOC \o "1-3" \h \z \u </w:instrText>
          </w:r>
          <w:r w:rsidRPr="00912E72">
            <w:rPr>
              <w:b w:val="0"/>
              <w:highlight w:val="yellow"/>
            </w:rPr>
            <w:fldChar w:fldCharType="separate"/>
          </w:r>
          <w:hyperlink w:anchor="_Toc119569461" w:history="1">
            <w:r w:rsidR="00174B7A" w:rsidRPr="00B06F7B">
              <w:rPr>
                <w:rStyle w:val="Hyperlink"/>
                <w:noProof/>
              </w:rPr>
              <w:t>1. Einleitung</w:t>
            </w:r>
            <w:r w:rsidR="00174B7A">
              <w:rPr>
                <w:noProof/>
                <w:webHidden/>
              </w:rPr>
              <w:tab/>
            </w:r>
            <w:r w:rsidR="00174B7A">
              <w:rPr>
                <w:noProof/>
                <w:webHidden/>
              </w:rPr>
              <w:fldChar w:fldCharType="begin"/>
            </w:r>
            <w:r w:rsidR="00174B7A">
              <w:rPr>
                <w:noProof/>
                <w:webHidden/>
              </w:rPr>
              <w:instrText xml:space="preserve"> PAGEREF _Toc119569461 \h </w:instrText>
            </w:r>
            <w:r w:rsidR="00174B7A">
              <w:rPr>
                <w:noProof/>
                <w:webHidden/>
              </w:rPr>
            </w:r>
            <w:r w:rsidR="00174B7A">
              <w:rPr>
                <w:noProof/>
                <w:webHidden/>
              </w:rPr>
              <w:fldChar w:fldCharType="separate"/>
            </w:r>
            <w:r w:rsidR="00B5132C">
              <w:rPr>
                <w:noProof/>
                <w:webHidden/>
              </w:rPr>
              <w:t>1</w:t>
            </w:r>
            <w:r w:rsidR="00174B7A">
              <w:rPr>
                <w:noProof/>
                <w:webHidden/>
              </w:rPr>
              <w:fldChar w:fldCharType="end"/>
            </w:r>
          </w:hyperlink>
        </w:p>
        <w:p w14:paraId="2422A507" w14:textId="02C724D6" w:rsidR="00174B7A" w:rsidRDefault="000D0D4A">
          <w:pPr>
            <w:pStyle w:val="Verzeichnis1"/>
            <w:rPr>
              <w:rFonts w:asciiTheme="minorHAnsi" w:eastAsiaTheme="minorEastAsia" w:hAnsiTheme="minorHAnsi" w:cstheme="minorBidi"/>
              <w:b w:val="0"/>
              <w:caps w:val="0"/>
              <w:noProof/>
              <w:szCs w:val="22"/>
              <w:lang w:eastAsia="de-CH"/>
            </w:rPr>
          </w:pPr>
          <w:hyperlink w:anchor="_Toc119569462" w:history="1">
            <w:r w:rsidR="00174B7A" w:rsidRPr="00B06F7B">
              <w:rPr>
                <w:rStyle w:val="Hyperlink"/>
                <w:noProof/>
              </w:rPr>
              <w:t>2.  Sozialhilfebezug und Aufenthaltsrecht in der Schweiz</w:t>
            </w:r>
            <w:r w:rsidR="00174B7A">
              <w:rPr>
                <w:noProof/>
                <w:webHidden/>
              </w:rPr>
              <w:tab/>
            </w:r>
            <w:r w:rsidR="00174B7A">
              <w:rPr>
                <w:noProof/>
                <w:webHidden/>
              </w:rPr>
              <w:fldChar w:fldCharType="begin"/>
            </w:r>
            <w:r w:rsidR="00174B7A">
              <w:rPr>
                <w:noProof/>
                <w:webHidden/>
              </w:rPr>
              <w:instrText xml:space="preserve"> PAGEREF _Toc119569462 \h </w:instrText>
            </w:r>
            <w:r w:rsidR="00174B7A">
              <w:rPr>
                <w:noProof/>
                <w:webHidden/>
              </w:rPr>
            </w:r>
            <w:r w:rsidR="00174B7A">
              <w:rPr>
                <w:noProof/>
                <w:webHidden/>
              </w:rPr>
              <w:fldChar w:fldCharType="separate"/>
            </w:r>
            <w:r w:rsidR="00B5132C">
              <w:rPr>
                <w:noProof/>
                <w:webHidden/>
              </w:rPr>
              <w:t>1</w:t>
            </w:r>
            <w:r w:rsidR="00174B7A">
              <w:rPr>
                <w:noProof/>
                <w:webHidden/>
              </w:rPr>
              <w:fldChar w:fldCharType="end"/>
            </w:r>
          </w:hyperlink>
        </w:p>
        <w:p w14:paraId="6021C745" w14:textId="2D97A143" w:rsidR="00174B7A" w:rsidRDefault="000D0D4A">
          <w:pPr>
            <w:pStyle w:val="Verzeichnis2"/>
            <w:rPr>
              <w:rFonts w:asciiTheme="minorHAnsi" w:eastAsiaTheme="minorEastAsia" w:hAnsiTheme="minorHAnsi" w:cstheme="minorBidi"/>
              <w:smallCaps w:val="0"/>
              <w:noProof/>
              <w:szCs w:val="22"/>
              <w:lang w:eastAsia="de-CH"/>
            </w:rPr>
          </w:pPr>
          <w:hyperlink w:anchor="_Toc119569463" w:history="1">
            <w:r w:rsidR="00174B7A" w:rsidRPr="00B06F7B">
              <w:rPr>
                <w:rStyle w:val="Hyperlink"/>
                <w:noProof/>
              </w:rPr>
              <w:t>a) Drittstaatsangehörige</w:t>
            </w:r>
            <w:r w:rsidR="00174B7A">
              <w:rPr>
                <w:noProof/>
                <w:webHidden/>
              </w:rPr>
              <w:tab/>
            </w:r>
            <w:r w:rsidR="00174B7A">
              <w:rPr>
                <w:noProof/>
                <w:webHidden/>
              </w:rPr>
              <w:fldChar w:fldCharType="begin"/>
            </w:r>
            <w:r w:rsidR="00174B7A">
              <w:rPr>
                <w:noProof/>
                <w:webHidden/>
              </w:rPr>
              <w:instrText xml:space="preserve"> PAGEREF _Toc119569463 \h </w:instrText>
            </w:r>
            <w:r w:rsidR="00174B7A">
              <w:rPr>
                <w:noProof/>
                <w:webHidden/>
              </w:rPr>
            </w:r>
            <w:r w:rsidR="00174B7A">
              <w:rPr>
                <w:noProof/>
                <w:webHidden/>
              </w:rPr>
              <w:fldChar w:fldCharType="separate"/>
            </w:r>
            <w:r w:rsidR="00B5132C">
              <w:rPr>
                <w:noProof/>
                <w:webHidden/>
              </w:rPr>
              <w:t>2</w:t>
            </w:r>
            <w:r w:rsidR="00174B7A">
              <w:rPr>
                <w:noProof/>
                <w:webHidden/>
              </w:rPr>
              <w:fldChar w:fldCharType="end"/>
            </w:r>
          </w:hyperlink>
        </w:p>
        <w:p w14:paraId="0AE69815" w14:textId="3585CF1E" w:rsidR="00174B7A" w:rsidRDefault="000D0D4A">
          <w:pPr>
            <w:pStyle w:val="Verzeichnis2"/>
            <w:rPr>
              <w:rFonts w:asciiTheme="minorHAnsi" w:eastAsiaTheme="minorEastAsia" w:hAnsiTheme="minorHAnsi" w:cstheme="minorBidi"/>
              <w:smallCaps w:val="0"/>
              <w:noProof/>
              <w:szCs w:val="22"/>
              <w:lang w:eastAsia="de-CH"/>
            </w:rPr>
          </w:pPr>
          <w:hyperlink w:anchor="_Toc119569464" w:history="1">
            <w:r w:rsidR="00174B7A" w:rsidRPr="00B06F7B">
              <w:rPr>
                <w:rStyle w:val="Hyperlink"/>
                <w:noProof/>
              </w:rPr>
              <w:t>b) EU/EFTA-Staatsangehörige</w:t>
            </w:r>
            <w:r w:rsidR="00174B7A">
              <w:rPr>
                <w:noProof/>
                <w:webHidden/>
              </w:rPr>
              <w:tab/>
            </w:r>
            <w:r w:rsidR="00174B7A">
              <w:rPr>
                <w:noProof/>
                <w:webHidden/>
              </w:rPr>
              <w:fldChar w:fldCharType="begin"/>
            </w:r>
            <w:r w:rsidR="00174B7A">
              <w:rPr>
                <w:noProof/>
                <w:webHidden/>
              </w:rPr>
              <w:instrText xml:space="preserve"> PAGEREF _Toc119569464 \h </w:instrText>
            </w:r>
            <w:r w:rsidR="00174B7A">
              <w:rPr>
                <w:noProof/>
                <w:webHidden/>
              </w:rPr>
            </w:r>
            <w:r w:rsidR="00174B7A">
              <w:rPr>
                <w:noProof/>
                <w:webHidden/>
              </w:rPr>
              <w:fldChar w:fldCharType="separate"/>
            </w:r>
            <w:r w:rsidR="00B5132C">
              <w:rPr>
                <w:noProof/>
                <w:webHidden/>
              </w:rPr>
              <w:t>3</w:t>
            </w:r>
            <w:r w:rsidR="00174B7A">
              <w:rPr>
                <w:noProof/>
                <w:webHidden/>
              </w:rPr>
              <w:fldChar w:fldCharType="end"/>
            </w:r>
          </w:hyperlink>
        </w:p>
        <w:p w14:paraId="4B651454" w14:textId="41356831" w:rsidR="00174B7A" w:rsidRDefault="000D0D4A">
          <w:pPr>
            <w:pStyle w:val="Verzeichnis2"/>
            <w:rPr>
              <w:rFonts w:asciiTheme="minorHAnsi" w:eastAsiaTheme="minorEastAsia" w:hAnsiTheme="minorHAnsi" w:cstheme="minorBidi"/>
              <w:smallCaps w:val="0"/>
              <w:noProof/>
              <w:szCs w:val="22"/>
              <w:lang w:eastAsia="de-CH"/>
            </w:rPr>
          </w:pPr>
          <w:hyperlink w:anchor="_Toc119569465" w:history="1">
            <w:r w:rsidR="00174B7A" w:rsidRPr="00B06F7B">
              <w:rPr>
                <w:rStyle w:val="Hyperlink"/>
                <w:noProof/>
              </w:rPr>
              <w:t>c) Aufenthaltszweck Rentner*in, Ausbildung, Stellensuche</w:t>
            </w:r>
            <w:r w:rsidR="00174B7A">
              <w:rPr>
                <w:noProof/>
                <w:webHidden/>
              </w:rPr>
              <w:tab/>
            </w:r>
            <w:r w:rsidR="00174B7A">
              <w:rPr>
                <w:noProof/>
                <w:webHidden/>
              </w:rPr>
              <w:fldChar w:fldCharType="begin"/>
            </w:r>
            <w:r w:rsidR="00174B7A">
              <w:rPr>
                <w:noProof/>
                <w:webHidden/>
              </w:rPr>
              <w:instrText xml:space="preserve"> PAGEREF _Toc119569465 \h </w:instrText>
            </w:r>
            <w:r w:rsidR="00174B7A">
              <w:rPr>
                <w:noProof/>
                <w:webHidden/>
              </w:rPr>
            </w:r>
            <w:r w:rsidR="00174B7A">
              <w:rPr>
                <w:noProof/>
                <w:webHidden/>
              </w:rPr>
              <w:fldChar w:fldCharType="separate"/>
            </w:r>
            <w:r w:rsidR="00B5132C">
              <w:rPr>
                <w:noProof/>
                <w:webHidden/>
              </w:rPr>
              <w:t>3</w:t>
            </w:r>
            <w:r w:rsidR="00174B7A">
              <w:rPr>
                <w:noProof/>
                <w:webHidden/>
              </w:rPr>
              <w:fldChar w:fldCharType="end"/>
            </w:r>
          </w:hyperlink>
        </w:p>
        <w:p w14:paraId="7FC9A4EA" w14:textId="27305481" w:rsidR="00174B7A" w:rsidRDefault="000D0D4A">
          <w:pPr>
            <w:pStyle w:val="Verzeichnis2"/>
            <w:rPr>
              <w:rFonts w:asciiTheme="minorHAnsi" w:eastAsiaTheme="minorEastAsia" w:hAnsiTheme="minorHAnsi" w:cstheme="minorBidi"/>
              <w:smallCaps w:val="0"/>
              <w:noProof/>
              <w:szCs w:val="22"/>
              <w:lang w:eastAsia="de-CH"/>
            </w:rPr>
          </w:pPr>
          <w:hyperlink w:anchor="_Toc119569466" w:history="1">
            <w:r w:rsidR="00174B7A" w:rsidRPr="00B06F7B">
              <w:rPr>
                <w:rStyle w:val="Hyperlink"/>
                <w:noProof/>
              </w:rPr>
              <w:t>d) Personen mit Flüchtlingsstatus</w:t>
            </w:r>
            <w:r w:rsidR="00174B7A">
              <w:rPr>
                <w:noProof/>
                <w:webHidden/>
              </w:rPr>
              <w:tab/>
            </w:r>
            <w:r w:rsidR="00174B7A">
              <w:rPr>
                <w:noProof/>
                <w:webHidden/>
              </w:rPr>
              <w:fldChar w:fldCharType="begin"/>
            </w:r>
            <w:r w:rsidR="00174B7A">
              <w:rPr>
                <w:noProof/>
                <w:webHidden/>
              </w:rPr>
              <w:instrText xml:space="preserve"> PAGEREF _Toc119569466 \h </w:instrText>
            </w:r>
            <w:r w:rsidR="00174B7A">
              <w:rPr>
                <w:noProof/>
                <w:webHidden/>
              </w:rPr>
            </w:r>
            <w:r w:rsidR="00174B7A">
              <w:rPr>
                <w:noProof/>
                <w:webHidden/>
              </w:rPr>
              <w:fldChar w:fldCharType="separate"/>
            </w:r>
            <w:r w:rsidR="00B5132C">
              <w:rPr>
                <w:noProof/>
                <w:webHidden/>
              </w:rPr>
              <w:t>3</w:t>
            </w:r>
            <w:r w:rsidR="00174B7A">
              <w:rPr>
                <w:noProof/>
                <w:webHidden/>
              </w:rPr>
              <w:fldChar w:fldCharType="end"/>
            </w:r>
          </w:hyperlink>
        </w:p>
        <w:p w14:paraId="75C8B35E" w14:textId="5A74A2A4" w:rsidR="00174B7A" w:rsidRDefault="000D0D4A">
          <w:pPr>
            <w:pStyle w:val="Verzeichnis1"/>
            <w:rPr>
              <w:rFonts w:asciiTheme="minorHAnsi" w:eastAsiaTheme="minorEastAsia" w:hAnsiTheme="minorHAnsi" w:cstheme="minorBidi"/>
              <w:b w:val="0"/>
              <w:caps w:val="0"/>
              <w:noProof/>
              <w:szCs w:val="22"/>
              <w:lang w:eastAsia="de-CH"/>
            </w:rPr>
          </w:pPr>
          <w:hyperlink w:anchor="_Toc119569467" w:history="1">
            <w:r w:rsidR="00174B7A" w:rsidRPr="00B06F7B">
              <w:rPr>
                <w:rStyle w:val="Hyperlink"/>
                <w:noProof/>
              </w:rPr>
              <w:t>3. Verhältnismässigkeit von Migrationsmassnahmen</w:t>
            </w:r>
            <w:r w:rsidR="00174B7A">
              <w:rPr>
                <w:noProof/>
                <w:webHidden/>
              </w:rPr>
              <w:tab/>
            </w:r>
            <w:r w:rsidR="00174B7A">
              <w:rPr>
                <w:noProof/>
                <w:webHidden/>
              </w:rPr>
              <w:fldChar w:fldCharType="begin"/>
            </w:r>
            <w:r w:rsidR="00174B7A">
              <w:rPr>
                <w:noProof/>
                <w:webHidden/>
              </w:rPr>
              <w:instrText xml:space="preserve"> PAGEREF _Toc119569467 \h </w:instrText>
            </w:r>
            <w:r w:rsidR="00174B7A">
              <w:rPr>
                <w:noProof/>
                <w:webHidden/>
              </w:rPr>
            </w:r>
            <w:r w:rsidR="00174B7A">
              <w:rPr>
                <w:noProof/>
                <w:webHidden/>
              </w:rPr>
              <w:fldChar w:fldCharType="separate"/>
            </w:r>
            <w:r w:rsidR="00B5132C">
              <w:rPr>
                <w:noProof/>
                <w:webHidden/>
              </w:rPr>
              <w:t>4</w:t>
            </w:r>
            <w:r w:rsidR="00174B7A">
              <w:rPr>
                <w:noProof/>
                <w:webHidden/>
              </w:rPr>
              <w:fldChar w:fldCharType="end"/>
            </w:r>
          </w:hyperlink>
        </w:p>
        <w:p w14:paraId="2F9621D9" w14:textId="069A73D4" w:rsidR="00174B7A" w:rsidRDefault="000D0D4A">
          <w:pPr>
            <w:pStyle w:val="Verzeichnis2"/>
            <w:rPr>
              <w:rFonts w:asciiTheme="minorHAnsi" w:eastAsiaTheme="minorEastAsia" w:hAnsiTheme="minorHAnsi" w:cstheme="minorBidi"/>
              <w:smallCaps w:val="0"/>
              <w:noProof/>
              <w:szCs w:val="22"/>
              <w:lang w:eastAsia="de-CH"/>
            </w:rPr>
          </w:pPr>
          <w:hyperlink w:anchor="_Toc119569468" w:history="1">
            <w:r w:rsidR="00174B7A" w:rsidRPr="00B06F7B">
              <w:rPr>
                <w:rStyle w:val="Hyperlink"/>
                <w:noProof/>
              </w:rPr>
              <w:t>a) Allgemeines</w:t>
            </w:r>
            <w:r w:rsidR="00174B7A">
              <w:rPr>
                <w:noProof/>
                <w:webHidden/>
              </w:rPr>
              <w:tab/>
            </w:r>
            <w:r w:rsidR="00174B7A">
              <w:rPr>
                <w:noProof/>
                <w:webHidden/>
              </w:rPr>
              <w:fldChar w:fldCharType="begin"/>
            </w:r>
            <w:r w:rsidR="00174B7A">
              <w:rPr>
                <w:noProof/>
                <w:webHidden/>
              </w:rPr>
              <w:instrText xml:space="preserve"> PAGEREF _Toc119569468 \h </w:instrText>
            </w:r>
            <w:r w:rsidR="00174B7A">
              <w:rPr>
                <w:noProof/>
                <w:webHidden/>
              </w:rPr>
            </w:r>
            <w:r w:rsidR="00174B7A">
              <w:rPr>
                <w:noProof/>
                <w:webHidden/>
              </w:rPr>
              <w:fldChar w:fldCharType="separate"/>
            </w:r>
            <w:r w:rsidR="00B5132C">
              <w:rPr>
                <w:noProof/>
                <w:webHidden/>
              </w:rPr>
              <w:t>4</w:t>
            </w:r>
            <w:r w:rsidR="00174B7A">
              <w:rPr>
                <w:noProof/>
                <w:webHidden/>
              </w:rPr>
              <w:fldChar w:fldCharType="end"/>
            </w:r>
          </w:hyperlink>
        </w:p>
        <w:p w14:paraId="2D9D4FAF" w14:textId="18D22479" w:rsidR="00174B7A" w:rsidRDefault="000D0D4A">
          <w:pPr>
            <w:pStyle w:val="Verzeichnis2"/>
            <w:rPr>
              <w:rFonts w:asciiTheme="minorHAnsi" w:eastAsiaTheme="minorEastAsia" w:hAnsiTheme="minorHAnsi" w:cstheme="minorBidi"/>
              <w:smallCaps w:val="0"/>
              <w:noProof/>
              <w:szCs w:val="22"/>
              <w:lang w:eastAsia="de-CH"/>
            </w:rPr>
          </w:pPr>
          <w:hyperlink w:anchor="_Toc119569469" w:history="1">
            <w:r w:rsidR="00174B7A" w:rsidRPr="00B06F7B">
              <w:rPr>
                <w:rStyle w:val="Hyperlink"/>
                <w:noProof/>
              </w:rPr>
              <w:t>b) Wesentliche Beurteilungskriterien</w:t>
            </w:r>
            <w:r w:rsidR="00174B7A">
              <w:rPr>
                <w:noProof/>
                <w:webHidden/>
              </w:rPr>
              <w:tab/>
            </w:r>
            <w:r w:rsidR="00174B7A">
              <w:rPr>
                <w:noProof/>
                <w:webHidden/>
              </w:rPr>
              <w:fldChar w:fldCharType="begin"/>
            </w:r>
            <w:r w:rsidR="00174B7A">
              <w:rPr>
                <w:noProof/>
                <w:webHidden/>
              </w:rPr>
              <w:instrText xml:space="preserve"> PAGEREF _Toc119569469 \h </w:instrText>
            </w:r>
            <w:r w:rsidR="00174B7A">
              <w:rPr>
                <w:noProof/>
                <w:webHidden/>
              </w:rPr>
            </w:r>
            <w:r w:rsidR="00174B7A">
              <w:rPr>
                <w:noProof/>
                <w:webHidden/>
              </w:rPr>
              <w:fldChar w:fldCharType="separate"/>
            </w:r>
            <w:r w:rsidR="00B5132C">
              <w:rPr>
                <w:noProof/>
                <w:webHidden/>
              </w:rPr>
              <w:t>4</w:t>
            </w:r>
            <w:r w:rsidR="00174B7A">
              <w:rPr>
                <w:noProof/>
                <w:webHidden/>
              </w:rPr>
              <w:fldChar w:fldCharType="end"/>
            </w:r>
          </w:hyperlink>
        </w:p>
        <w:p w14:paraId="0706BBDA" w14:textId="06D7551F" w:rsidR="00174B7A" w:rsidRDefault="000D0D4A">
          <w:pPr>
            <w:pStyle w:val="Verzeichnis1"/>
            <w:rPr>
              <w:rFonts w:asciiTheme="minorHAnsi" w:eastAsiaTheme="minorEastAsia" w:hAnsiTheme="minorHAnsi" w:cstheme="minorBidi"/>
              <w:b w:val="0"/>
              <w:caps w:val="0"/>
              <w:noProof/>
              <w:szCs w:val="22"/>
              <w:lang w:eastAsia="de-CH"/>
            </w:rPr>
          </w:pPr>
          <w:hyperlink w:anchor="_Toc119569470" w:history="1">
            <w:r w:rsidR="00174B7A" w:rsidRPr="00B06F7B">
              <w:rPr>
                <w:rStyle w:val="Hyperlink"/>
                <w:noProof/>
              </w:rPr>
              <w:t>4. Dreistufiges Verfahren bei Massnahmen</w:t>
            </w:r>
            <w:r w:rsidR="00174B7A">
              <w:rPr>
                <w:noProof/>
                <w:webHidden/>
              </w:rPr>
              <w:tab/>
            </w:r>
            <w:r w:rsidR="00174B7A">
              <w:rPr>
                <w:noProof/>
                <w:webHidden/>
              </w:rPr>
              <w:fldChar w:fldCharType="begin"/>
            </w:r>
            <w:r w:rsidR="00174B7A">
              <w:rPr>
                <w:noProof/>
                <w:webHidden/>
              </w:rPr>
              <w:instrText xml:space="preserve"> PAGEREF _Toc119569470 \h </w:instrText>
            </w:r>
            <w:r w:rsidR="00174B7A">
              <w:rPr>
                <w:noProof/>
                <w:webHidden/>
              </w:rPr>
            </w:r>
            <w:r w:rsidR="00174B7A">
              <w:rPr>
                <w:noProof/>
                <w:webHidden/>
              </w:rPr>
              <w:fldChar w:fldCharType="separate"/>
            </w:r>
            <w:r w:rsidR="00B5132C">
              <w:rPr>
                <w:noProof/>
                <w:webHidden/>
              </w:rPr>
              <w:t>5</w:t>
            </w:r>
            <w:r w:rsidR="00174B7A">
              <w:rPr>
                <w:noProof/>
                <w:webHidden/>
              </w:rPr>
              <w:fldChar w:fldCharType="end"/>
            </w:r>
          </w:hyperlink>
        </w:p>
        <w:p w14:paraId="2861546B" w14:textId="45FFE8DA" w:rsidR="00174B7A" w:rsidRDefault="000D0D4A">
          <w:pPr>
            <w:pStyle w:val="Verzeichnis2"/>
            <w:rPr>
              <w:rFonts w:asciiTheme="minorHAnsi" w:eastAsiaTheme="minorEastAsia" w:hAnsiTheme="minorHAnsi" w:cstheme="minorBidi"/>
              <w:smallCaps w:val="0"/>
              <w:noProof/>
              <w:szCs w:val="22"/>
              <w:lang w:eastAsia="de-CH"/>
            </w:rPr>
          </w:pPr>
          <w:hyperlink w:anchor="_Toc119569471" w:history="1">
            <w:r w:rsidR="00174B7A" w:rsidRPr="00B06F7B">
              <w:rPr>
                <w:rStyle w:val="Hyperlink"/>
                <w:noProof/>
              </w:rPr>
              <w:t>a) Allgemeines</w:t>
            </w:r>
            <w:r w:rsidR="00174B7A">
              <w:rPr>
                <w:noProof/>
                <w:webHidden/>
              </w:rPr>
              <w:tab/>
            </w:r>
            <w:r w:rsidR="00174B7A">
              <w:rPr>
                <w:noProof/>
                <w:webHidden/>
              </w:rPr>
              <w:fldChar w:fldCharType="begin"/>
            </w:r>
            <w:r w:rsidR="00174B7A">
              <w:rPr>
                <w:noProof/>
                <w:webHidden/>
              </w:rPr>
              <w:instrText xml:space="preserve"> PAGEREF _Toc119569471 \h </w:instrText>
            </w:r>
            <w:r w:rsidR="00174B7A">
              <w:rPr>
                <w:noProof/>
                <w:webHidden/>
              </w:rPr>
            </w:r>
            <w:r w:rsidR="00174B7A">
              <w:rPr>
                <w:noProof/>
                <w:webHidden/>
              </w:rPr>
              <w:fldChar w:fldCharType="separate"/>
            </w:r>
            <w:r w:rsidR="00B5132C">
              <w:rPr>
                <w:noProof/>
                <w:webHidden/>
              </w:rPr>
              <w:t>5</w:t>
            </w:r>
            <w:r w:rsidR="00174B7A">
              <w:rPr>
                <w:noProof/>
                <w:webHidden/>
              </w:rPr>
              <w:fldChar w:fldCharType="end"/>
            </w:r>
          </w:hyperlink>
        </w:p>
        <w:p w14:paraId="38F04585" w14:textId="37D86BF6" w:rsidR="00174B7A" w:rsidRDefault="000D0D4A">
          <w:pPr>
            <w:pStyle w:val="Verzeichnis2"/>
            <w:rPr>
              <w:rFonts w:asciiTheme="minorHAnsi" w:eastAsiaTheme="minorEastAsia" w:hAnsiTheme="minorHAnsi" w:cstheme="minorBidi"/>
              <w:smallCaps w:val="0"/>
              <w:noProof/>
              <w:szCs w:val="22"/>
              <w:lang w:eastAsia="de-CH"/>
            </w:rPr>
          </w:pPr>
          <w:hyperlink w:anchor="_Toc119569472" w:history="1">
            <w:r w:rsidR="00174B7A" w:rsidRPr="00B06F7B">
              <w:rPr>
                <w:rStyle w:val="Hyperlink"/>
                <w:noProof/>
              </w:rPr>
              <w:t>b) Vorgehen in der Fallführung bei Hinweisschreiben, Verwarnungen, Rückstufungen und Wegweisungen</w:t>
            </w:r>
            <w:r w:rsidR="00174B7A">
              <w:rPr>
                <w:noProof/>
                <w:webHidden/>
              </w:rPr>
              <w:tab/>
            </w:r>
            <w:r w:rsidR="00174B7A">
              <w:rPr>
                <w:noProof/>
                <w:webHidden/>
              </w:rPr>
              <w:fldChar w:fldCharType="begin"/>
            </w:r>
            <w:r w:rsidR="00174B7A">
              <w:rPr>
                <w:noProof/>
                <w:webHidden/>
              </w:rPr>
              <w:instrText xml:space="preserve"> PAGEREF _Toc119569472 \h </w:instrText>
            </w:r>
            <w:r w:rsidR="00174B7A">
              <w:rPr>
                <w:noProof/>
                <w:webHidden/>
              </w:rPr>
            </w:r>
            <w:r w:rsidR="00174B7A">
              <w:rPr>
                <w:noProof/>
                <w:webHidden/>
              </w:rPr>
              <w:fldChar w:fldCharType="separate"/>
            </w:r>
            <w:r w:rsidR="00B5132C">
              <w:rPr>
                <w:noProof/>
                <w:webHidden/>
              </w:rPr>
              <w:t>6</w:t>
            </w:r>
            <w:r w:rsidR="00174B7A">
              <w:rPr>
                <w:noProof/>
                <w:webHidden/>
              </w:rPr>
              <w:fldChar w:fldCharType="end"/>
            </w:r>
          </w:hyperlink>
        </w:p>
        <w:p w14:paraId="74A7BF14" w14:textId="5033D834" w:rsidR="00174B7A" w:rsidRDefault="000D0D4A">
          <w:pPr>
            <w:pStyle w:val="Verzeichnis1"/>
            <w:rPr>
              <w:rFonts w:asciiTheme="minorHAnsi" w:eastAsiaTheme="minorEastAsia" w:hAnsiTheme="minorHAnsi" w:cstheme="minorBidi"/>
              <w:b w:val="0"/>
              <w:caps w:val="0"/>
              <w:noProof/>
              <w:szCs w:val="22"/>
              <w:lang w:eastAsia="de-CH"/>
            </w:rPr>
          </w:pPr>
          <w:hyperlink w:anchor="_Toc119569473" w:history="1">
            <w:r w:rsidR="00174B7A" w:rsidRPr="00B06F7B">
              <w:rPr>
                <w:rStyle w:val="Hyperlink"/>
                <w:noProof/>
              </w:rPr>
              <w:t>5. KPÜ, ÜL und EL</w:t>
            </w:r>
            <w:r w:rsidR="00174B7A">
              <w:rPr>
                <w:noProof/>
                <w:webHidden/>
              </w:rPr>
              <w:tab/>
            </w:r>
            <w:r w:rsidR="00174B7A">
              <w:rPr>
                <w:noProof/>
                <w:webHidden/>
              </w:rPr>
              <w:fldChar w:fldCharType="begin"/>
            </w:r>
            <w:r w:rsidR="00174B7A">
              <w:rPr>
                <w:noProof/>
                <w:webHidden/>
              </w:rPr>
              <w:instrText xml:space="preserve"> PAGEREF _Toc119569473 \h </w:instrText>
            </w:r>
            <w:r w:rsidR="00174B7A">
              <w:rPr>
                <w:noProof/>
                <w:webHidden/>
              </w:rPr>
            </w:r>
            <w:r w:rsidR="00174B7A">
              <w:rPr>
                <w:noProof/>
                <w:webHidden/>
              </w:rPr>
              <w:fldChar w:fldCharType="separate"/>
            </w:r>
            <w:r w:rsidR="00B5132C">
              <w:rPr>
                <w:noProof/>
                <w:webHidden/>
              </w:rPr>
              <w:t>6</w:t>
            </w:r>
            <w:r w:rsidR="00174B7A">
              <w:rPr>
                <w:noProof/>
                <w:webHidden/>
              </w:rPr>
              <w:fldChar w:fldCharType="end"/>
            </w:r>
          </w:hyperlink>
        </w:p>
        <w:p w14:paraId="625A5235" w14:textId="6B0A2E23" w:rsidR="00174B7A" w:rsidRDefault="000D0D4A">
          <w:pPr>
            <w:pStyle w:val="Verzeichnis1"/>
            <w:rPr>
              <w:rFonts w:asciiTheme="minorHAnsi" w:eastAsiaTheme="minorEastAsia" w:hAnsiTheme="minorHAnsi" w:cstheme="minorBidi"/>
              <w:b w:val="0"/>
              <w:caps w:val="0"/>
              <w:noProof/>
              <w:szCs w:val="22"/>
              <w:lang w:eastAsia="de-CH"/>
            </w:rPr>
          </w:pPr>
          <w:hyperlink w:anchor="_Toc119569474" w:history="1">
            <w:r w:rsidR="00174B7A" w:rsidRPr="00B06F7B">
              <w:rPr>
                <w:rStyle w:val="Hyperlink"/>
                <w:noProof/>
              </w:rPr>
              <w:t>6. Beratung im Spannungsfeld von WH-Bezug und Migrationsrecht</w:t>
            </w:r>
            <w:r w:rsidR="00174B7A">
              <w:rPr>
                <w:noProof/>
                <w:webHidden/>
              </w:rPr>
              <w:tab/>
            </w:r>
            <w:r w:rsidR="00174B7A">
              <w:rPr>
                <w:noProof/>
                <w:webHidden/>
              </w:rPr>
              <w:fldChar w:fldCharType="begin"/>
            </w:r>
            <w:r w:rsidR="00174B7A">
              <w:rPr>
                <w:noProof/>
                <w:webHidden/>
              </w:rPr>
              <w:instrText xml:space="preserve"> PAGEREF _Toc119569474 \h </w:instrText>
            </w:r>
            <w:r w:rsidR="00174B7A">
              <w:rPr>
                <w:noProof/>
                <w:webHidden/>
              </w:rPr>
            </w:r>
            <w:r w:rsidR="00174B7A">
              <w:rPr>
                <w:noProof/>
                <w:webHidden/>
              </w:rPr>
              <w:fldChar w:fldCharType="separate"/>
            </w:r>
            <w:r w:rsidR="00B5132C">
              <w:rPr>
                <w:noProof/>
                <w:webHidden/>
              </w:rPr>
              <w:t>7</w:t>
            </w:r>
            <w:r w:rsidR="00174B7A">
              <w:rPr>
                <w:noProof/>
                <w:webHidden/>
              </w:rPr>
              <w:fldChar w:fldCharType="end"/>
            </w:r>
          </w:hyperlink>
        </w:p>
        <w:p w14:paraId="3E10A37B" w14:textId="021EE4FE" w:rsidR="00174B7A" w:rsidRDefault="000D0D4A">
          <w:pPr>
            <w:pStyle w:val="Verzeichnis2"/>
            <w:rPr>
              <w:rFonts w:asciiTheme="minorHAnsi" w:eastAsiaTheme="minorEastAsia" w:hAnsiTheme="minorHAnsi" w:cstheme="minorBidi"/>
              <w:smallCaps w:val="0"/>
              <w:noProof/>
              <w:szCs w:val="22"/>
              <w:lang w:eastAsia="de-CH"/>
            </w:rPr>
          </w:pPr>
          <w:hyperlink w:anchor="_Toc119569475" w:history="1">
            <w:r w:rsidR="00174B7A" w:rsidRPr="00B06F7B">
              <w:rPr>
                <w:rStyle w:val="Hyperlink"/>
                <w:noProof/>
              </w:rPr>
              <w:t>a) Beratungsgrundsätze</w:t>
            </w:r>
            <w:r w:rsidR="00174B7A">
              <w:rPr>
                <w:noProof/>
                <w:webHidden/>
              </w:rPr>
              <w:tab/>
            </w:r>
            <w:r w:rsidR="00174B7A">
              <w:rPr>
                <w:noProof/>
                <w:webHidden/>
              </w:rPr>
              <w:fldChar w:fldCharType="begin"/>
            </w:r>
            <w:r w:rsidR="00174B7A">
              <w:rPr>
                <w:noProof/>
                <w:webHidden/>
              </w:rPr>
              <w:instrText xml:space="preserve"> PAGEREF _Toc119569475 \h </w:instrText>
            </w:r>
            <w:r w:rsidR="00174B7A">
              <w:rPr>
                <w:noProof/>
                <w:webHidden/>
              </w:rPr>
            </w:r>
            <w:r w:rsidR="00174B7A">
              <w:rPr>
                <w:noProof/>
                <w:webHidden/>
              </w:rPr>
              <w:fldChar w:fldCharType="separate"/>
            </w:r>
            <w:r w:rsidR="00B5132C">
              <w:rPr>
                <w:noProof/>
                <w:webHidden/>
              </w:rPr>
              <w:t>7</w:t>
            </w:r>
            <w:r w:rsidR="00174B7A">
              <w:rPr>
                <w:noProof/>
                <w:webHidden/>
              </w:rPr>
              <w:fldChar w:fldCharType="end"/>
            </w:r>
          </w:hyperlink>
        </w:p>
        <w:p w14:paraId="1F5C7290" w14:textId="17B1B9FD" w:rsidR="00174B7A" w:rsidRDefault="000D0D4A">
          <w:pPr>
            <w:pStyle w:val="Verzeichnis2"/>
            <w:rPr>
              <w:rFonts w:asciiTheme="minorHAnsi" w:eastAsiaTheme="minorEastAsia" w:hAnsiTheme="minorHAnsi" w:cstheme="minorBidi"/>
              <w:smallCaps w:val="0"/>
              <w:noProof/>
              <w:szCs w:val="22"/>
              <w:lang w:eastAsia="de-CH"/>
            </w:rPr>
          </w:pPr>
          <w:hyperlink w:anchor="_Toc119569476" w:history="1">
            <w:r w:rsidR="00174B7A" w:rsidRPr="00B06F7B">
              <w:rPr>
                <w:rStyle w:val="Hyperlink"/>
                <w:noProof/>
              </w:rPr>
              <w:t>b) Integrationsempfehlungen</w:t>
            </w:r>
            <w:r w:rsidR="00174B7A">
              <w:rPr>
                <w:noProof/>
                <w:webHidden/>
              </w:rPr>
              <w:tab/>
            </w:r>
            <w:r w:rsidR="00174B7A">
              <w:rPr>
                <w:noProof/>
                <w:webHidden/>
              </w:rPr>
              <w:fldChar w:fldCharType="begin"/>
            </w:r>
            <w:r w:rsidR="00174B7A">
              <w:rPr>
                <w:noProof/>
                <w:webHidden/>
              </w:rPr>
              <w:instrText xml:space="preserve"> PAGEREF _Toc119569476 \h </w:instrText>
            </w:r>
            <w:r w:rsidR="00174B7A">
              <w:rPr>
                <w:noProof/>
                <w:webHidden/>
              </w:rPr>
            </w:r>
            <w:r w:rsidR="00174B7A">
              <w:rPr>
                <w:noProof/>
                <w:webHidden/>
              </w:rPr>
              <w:fldChar w:fldCharType="separate"/>
            </w:r>
            <w:r w:rsidR="00B5132C">
              <w:rPr>
                <w:noProof/>
                <w:webHidden/>
              </w:rPr>
              <w:t>7</w:t>
            </w:r>
            <w:r w:rsidR="00174B7A">
              <w:rPr>
                <w:noProof/>
                <w:webHidden/>
              </w:rPr>
              <w:fldChar w:fldCharType="end"/>
            </w:r>
          </w:hyperlink>
        </w:p>
        <w:p w14:paraId="38A3BFBA" w14:textId="5764AC34" w:rsidR="00174B7A" w:rsidRDefault="000D0D4A">
          <w:pPr>
            <w:pStyle w:val="Verzeichnis2"/>
            <w:rPr>
              <w:rFonts w:asciiTheme="minorHAnsi" w:eastAsiaTheme="minorEastAsia" w:hAnsiTheme="minorHAnsi" w:cstheme="minorBidi"/>
              <w:smallCaps w:val="0"/>
              <w:noProof/>
              <w:szCs w:val="22"/>
              <w:lang w:eastAsia="de-CH"/>
            </w:rPr>
          </w:pPr>
          <w:hyperlink w:anchor="_Toc119569477" w:history="1">
            <w:r w:rsidR="00174B7A" w:rsidRPr="00B06F7B">
              <w:rPr>
                <w:rStyle w:val="Hyperlink"/>
                <w:noProof/>
              </w:rPr>
              <w:t>c) Arbeitsintegration und Bildung</w:t>
            </w:r>
            <w:r w:rsidR="00174B7A">
              <w:rPr>
                <w:noProof/>
                <w:webHidden/>
              </w:rPr>
              <w:tab/>
            </w:r>
            <w:r w:rsidR="00174B7A">
              <w:rPr>
                <w:noProof/>
                <w:webHidden/>
              </w:rPr>
              <w:fldChar w:fldCharType="begin"/>
            </w:r>
            <w:r w:rsidR="00174B7A">
              <w:rPr>
                <w:noProof/>
                <w:webHidden/>
              </w:rPr>
              <w:instrText xml:space="preserve"> PAGEREF _Toc119569477 \h </w:instrText>
            </w:r>
            <w:r w:rsidR="00174B7A">
              <w:rPr>
                <w:noProof/>
                <w:webHidden/>
              </w:rPr>
            </w:r>
            <w:r w:rsidR="00174B7A">
              <w:rPr>
                <w:noProof/>
                <w:webHidden/>
              </w:rPr>
              <w:fldChar w:fldCharType="separate"/>
            </w:r>
            <w:r w:rsidR="00B5132C">
              <w:rPr>
                <w:noProof/>
                <w:webHidden/>
              </w:rPr>
              <w:t>8</w:t>
            </w:r>
            <w:r w:rsidR="00174B7A">
              <w:rPr>
                <w:noProof/>
                <w:webHidden/>
              </w:rPr>
              <w:fldChar w:fldCharType="end"/>
            </w:r>
          </w:hyperlink>
        </w:p>
        <w:p w14:paraId="7CFF0BFF" w14:textId="49C4D80D" w:rsidR="00174B7A" w:rsidRDefault="000D0D4A">
          <w:pPr>
            <w:pStyle w:val="Verzeichnis2"/>
            <w:rPr>
              <w:rFonts w:asciiTheme="minorHAnsi" w:eastAsiaTheme="minorEastAsia" w:hAnsiTheme="minorHAnsi" w:cstheme="minorBidi"/>
              <w:smallCaps w:val="0"/>
              <w:noProof/>
              <w:szCs w:val="22"/>
              <w:lang w:eastAsia="de-CH"/>
            </w:rPr>
          </w:pPr>
          <w:hyperlink w:anchor="_Toc119569478" w:history="1">
            <w:r w:rsidR="00174B7A" w:rsidRPr="00B06F7B">
              <w:rPr>
                <w:rStyle w:val="Hyperlink"/>
                <w:noProof/>
              </w:rPr>
              <w:t>d) Kindsschutzmassnahmen</w:t>
            </w:r>
            <w:r w:rsidR="00174B7A">
              <w:rPr>
                <w:noProof/>
                <w:webHidden/>
              </w:rPr>
              <w:tab/>
            </w:r>
            <w:r w:rsidR="00174B7A">
              <w:rPr>
                <w:noProof/>
                <w:webHidden/>
              </w:rPr>
              <w:fldChar w:fldCharType="begin"/>
            </w:r>
            <w:r w:rsidR="00174B7A">
              <w:rPr>
                <w:noProof/>
                <w:webHidden/>
              </w:rPr>
              <w:instrText xml:space="preserve"> PAGEREF _Toc119569478 \h </w:instrText>
            </w:r>
            <w:r w:rsidR="00174B7A">
              <w:rPr>
                <w:noProof/>
                <w:webHidden/>
              </w:rPr>
            </w:r>
            <w:r w:rsidR="00174B7A">
              <w:rPr>
                <w:noProof/>
                <w:webHidden/>
              </w:rPr>
              <w:fldChar w:fldCharType="separate"/>
            </w:r>
            <w:r w:rsidR="00B5132C">
              <w:rPr>
                <w:noProof/>
                <w:webHidden/>
              </w:rPr>
              <w:t>8</w:t>
            </w:r>
            <w:r w:rsidR="00174B7A">
              <w:rPr>
                <w:noProof/>
                <w:webHidden/>
              </w:rPr>
              <w:fldChar w:fldCharType="end"/>
            </w:r>
          </w:hyperlink>
        </w:p>
        <w:p w14:paraId="5F7C3623" w14:textId="078868BB" w:rsidR="00174B7A" w:rsidRDefault="000D0D4A">
          <w:pPr>
            <w:pStyle w:val="Verzeichnis2"/>
            <w:rPr>
              <w:rFonts w:asciiTheme="minorHAnsi" w:eastAsiaTheme="minorEastAsia" w:hAnsiTheme="minorHAnsi" w:cstheme="minorBidi"/>
              <w:smallCaps w:val="0"/>
              <w:noProof/>
              <w:szCs w:val="22"/>
              <w:lang w:eastAsia="de-CH"/>
            </w:rPr>
          </w:pPr>
          <w:hyperlink w:anchor="_Toc119569479" w:history="1">
            <w:r w:rsidR="00174B7A" w:rsidRPr="00B06F7B">
              <w:rPr>
                <w:rStyle w:val="Hyperlink"/>
                <w:noProof/>
              </w:rPr>
              <w:t>e) Migrationsberatungsstellen</w:t>
            </w:r>
            <w:r w:rsidR="00174B7A">
              <w:rPr>
                <w:noProof/>
                <w:webHidden/>
              </w:rPr>
              <w:tab/>
            </w:r>
            <w:r w:rsidR="00174B7A">
              <w:rPr>
                <w:noProof/>
                <w:webHidden/>
              </w:rPr>
              <w:fldChar w:fldCharType="begin"/>
            </w:r>
            <w:r w:rsidR="00174B7A">
              <w:rPr>
                <w:noProof/>
                <w:webHidden/>
              </w:rPr>
              <w:instrText xml:space="preserve"> PAGEREF _Toc119569479 \h </w:instrText>
            </w:r>
            <w:r w:rsidR="00174B7A">
              <w:rPr>
                <w:noProof/>
                <w:webHidden/>
              </w:rPr>
            </w:r>
            <w:r w:rsidR="00174B7A">
              <w:rPr>
                <w:noProof/>
                <w:webHidden/>
              </w:rPr>
              <w:fldChar w:fldCharType="separate"/>
            </w:r>
            <w:r w:rsidR="00B5132C">
              <w:rPr>
                <w:noProof/>
                <w:webHidden/>
              </w:rPr>
              <w:t>8</w:t>
            </w:r>
            <w:r w:rsidR="00174B7A">
              <w:rPr>
                <w:noProof/>
                <w:webHidden/>
              </w:rPr>
              <w:fldChar w:fldCharType="end"/>
            </w:r>
          </w:hyperlink>
        </w:p>
        <w:p w14:paraId="7B976D48" w14:textId="77777777" w:rsidR="002E318C" w:rsidRPr="00F9693C" w:rsidRDefault="002E318C" w:rsidP="00F9693C">
          <w:pPr>
            <w:pStyle w:val="Verzeichnis2"/>
            <w:ind w:left="0" w:firstLine="0"/>
            <w:rPr>
              <w:rFonts w:asciiTheme="minorHAnsi" w:eastAsiaTheme="minorEastAsia" w:hAnsiTheme="minorHAnsi"/>
              <w:noProof/>
              <w:lang w:eastAsia="de-CH"/>
            </w:rPr>
          </w:pPr>
          <w:r w:rsidRPr="00912E72">
            <w:rPr>
              <w:highlight w:val="yellow"/>
              <w:lang w:val="de-DE"/>
            </w:rPr>
            <w:fldChar w:fldCharType="end"/>
          </w:r>
        </w:p>
      </w:sdtContent>
    </w:sdt>
    <w:p w14:paraId="7B48502C" w14:textId="77777777" w:rsidR="00DE283E" w:rsidRDefault="008E20B3" w:rsidP="00DE283E">
      <w:pPr>
        <w:pStyle w:val="wcl"/>
        <w:ind w:left="0" w:firstLine="0"/>
      </w:pPr>
      <w:bookmarkStart w:id="1" w:name="_Toc119569461"/>
      <w:r>
        <w:t xml:space="preserve">1. </w:t>
      </w:r>
      <w:r w:rsidR="00DE283E">
        <w:t>Einleitung</w:t>
      </w:r>
      <w:bookmarkEnd w:id="1"/>
    </w:p>
    <w:p w14:paraId="2038B347" w14:textId="77777777" w:rsidR="00DB4CC2" w:rsidRDefault="000955F1" w:rsidP="002E318C">
      <w:r>
        <w:t xml:space="preserve">Die vorliegende Praxishilfe </w:t>
      </w:r>
      <w:r w:rsidR="00CB79C5">
        <w:t>gibt</w:t>
      </w:r>
      <w:r>
        <w:t xml:space="preserve"> einen </w:t>
      </w:r>
      <w:r w:rsidR="007A60F4">
        <w:t xml:space="preserve">vertieften </w:t>
      </w:r>
      <w:r>
        <w:t xml:space="preserve">Überblick über das </w:t>
      </w:r>
      <w:r w:rsidR="00354E02">
        <w:t xml:space="preserve">Verfahren beim Migrationsamt aufgrund des Bezugs von wirtschaftlicher Hilfe (WH) von </w:t>
      </w:r>
      <w:r w:rsidR="0086307C">
        <w:t xml:space="preserve">ausländischen </w:t>
      </w:r>
      <w:r w:rsidR="00A73348">
        <w:t>Klient</w:t>
      </w:r>
      <w:r w:rsidR="007A60F4">
        <w:t>*i</w:t>
      </w:r>
      <w:r w:rsidR="00A73348">
        <w:t>nnen (KL)</w:t>
      </w:r>
      <w:r w:rsidR="00354E02">
        <w:t>. Vorliegende</w:t>
      </w:r>
      <w:r w:rsidR="00D2778D">
        <w:t xml:space="preserve"> </w:t>
      </w:r>
      <w:r>
        <w:t>Informationen</w:t>
      </w:r>
      <w:r w:rsidR="00A73348">
        <w:t xml:space="preserve"> </w:t>
      </w:r>
      <w:r w:rsidR="00634F8A">
        <w:t xml:space="preserve">dienen der Fallführung </w:t>
      </w:r>
      <w:r w:rsidR="00DB4CC2">
        <w:t xml:space="preserve">zur Orientierung </w:t>
      </w:r>
      <w:r w:rsidR="00634F8A">
        <w:t xml:space="preserve">und </w:t>
      </w:r>
      <w:r w:rsidR="00337CF3">
        <w:t>zur Beratung der</w:t>
      </w:r>
      <w:r w:rsidR="00634F8A">
        <w:t xml:space="preserve"> KL. </w:t>
      </w:r>
    </w:p>
    <w:p w14:paraId="3A42780B" w14:textId="77777777" w:rsidR="00DB4CC2" w:rsidRDefault="00DB4CC2" w:rsidP="002E318C"/>
    <w:p w14:paraId="23042241" w14:textId="16F2C69F" w:rsidR="00DE283E" w:rsidRDefault="002503F9" w:rsidP="002E318C">
      <w:r>
        <w:t>Benötigen KL</w:t>
      </w:r>
      <w:r w:rsidR="00DB4CC2">
        <w:t xml:space="preserve"> </w:t>
      </w:r>
      <w:r w:rsidR="0051188C">
        <w:t>detaillierte</w:t>
      </w:r>
      <w:r w:rsidR="00DB4CC2">
        <w:t>, fallspezifische Beratungen</w:t>
      </w:r>
      <w:r>
        <w:t xml:space="preserve"> </w:t>
      </w:r>
      <w:r w:rsidR="00D46013">
        <w:t>und/</w:t>
      </w:r>
      <w:r>
        <w:t>oder eine Rechtsvertretung</w:t>
      </w:r>
      <w:r w:rsidR="00DB4CC2">
        <w:t xml:space="preserve"> </w:t>
      </w:r>
      <w:r>
        <w:t>in Mi</w:t>
      </w:r>
      <w:r w:rsidR="000E610B">
        <w:t>-</w:t>
      </w:r>
      <w:proofErr w:type="spellStart"/>
      <w:r>
        <w:t>grationsverfahren</w:t>
      </w:r>
      <w:proofErr w:type="spellEnd"/>
      <w:r>
        <w:t xml:space="preserve">, </w:t>
      </w:r>
      <w:r w:rsidR="00041639">
        <w:t>können</w:t>
      </w:r>
      <w:r w:rsidR="004F2DC7">
        <w:t xml:space="preserve"> sie auf</w:t>
      </w:r>
      <w:r>
        <w:t xml:space="preserve"> die </w:t>
      </w:r>
      <w:r w:rsidR="00314C86">
        <w:t>spezialisierten</w:t>
      </w:r>
      <w:r w:rsidR="00026260">
        <w:t xml:space="preserve"> Stellen gem.</w:t>
      </w:r>
      <w:r w:rsidR="00041639">
        <w:t xml:space="preserve"> Kapitel </w:t>
      </w:r>
      <w:r w:rsidR="00D0264C">
        <w:t>6</w:t>
      </w:r>
      <w:r w:rsidR="00A66B19">
        <w:t xml:space="preserve"> e)</w:t>
      </w:r>
      <w:r w:rsidR="00D0264C">
        <w:t xml:space="preserve"> </w:t>
      </w:r>
      <w:r w:rsidR="00041639">
        <w:t>verwiesen werden</w:t>
      </w:r>
      <w:r>
        <w:t>.</w:t>
      </w:r>
    </w:p>
    <w:p w14:paraId="70A2CC6F" w14:textId="241936E1" w:rsidR="004B0E88" w:rsidRDefault="008E20B3" w:rsidP="00427AAC">
      <w:pPr>
        <w:pStyle w:val="wcl"/>
        <w:ind w:left="0" w:firstLine="0"/>
      </w:pPr>
      <w:bookmarkStart w:id="2" w:name="_Toc77358943"/>
      <w:bookmarkStart w:id="3" w:name="_Toc119569462"/>
      <w:r>
        <w:t>2</w:t>
      </w:r>
      <w:r w:rsidR="00731D0D">
        <w:t>.</w:t>
      </w:r>
      <w:r w:rsidR="002E318C">
        <w:t xml:space="preserve"> </w:t>
      </w:r>
      <w:bookmarkEnd w:id="2"/>
      <w:r w:rsidR="009A051F">
        <w:t xml:space="preserve"> Sozialhilfebezug und </w:t>
      </w:r>
      <w:r w:rsidR="00D5043C">
        <w:t>Aufenthaltsrecht in der Schweiz</w:t>
      </w:r>
      <w:bookmarkEnd w:id="3"/>
      <w:r w:rsidR="009A051F">
        <w:t xml:space="preserve"> </w:t>
      </w:r>
    </w:p>
    <w:p w14:paraId="3089C0B3" w14:textId="77777777" w:rsidR="00F3758A" w:rsidRDefault="00F3758A" w:rsidP="00427AAC">
      <w:pPr>
        <w:pStyle w:val="Absatz0"/>
      </w:pPr>
      <w:r>
        <w:t>Ausländer</w:t>
      </w:r>
      <w:r w:rsidR="007A60F4">
        <w:t>*i</w:t>
      </w:r>
      <w:r>
        <w:t xml:space="preserve">nnen können ihr bestehendes Aufenthaltsrecht verlieren, wenn sie </w:t>
      </w:r>
      <w:r w:rsidR="00805CDA" w:rsidRPr="00311E39">
        <w:rPr>
          <w:b/>
        </w:rPr>
        <w:t>Widerrufsgründe</w:t>
      </w:r>
      <w:r w:rsidRPr="00311E39">
        <w:rPr>
          <w:b/>
        </w:rPr>
        <w:t xml:space="preserve"> erfüllen</w:t>
      </w:r>
      <w:r w:rsidR="00527CAA">
        <w:rPr>
          <w:b/>
        </w:rPr>
        <w:t xml:space="preserve"> </w:t>
      </w:r>
      <w:r>
        <w:t xml:space="preserve">oder gegen sie </w:t>
      </w:r>
      <w:r w:rsidR="00E33F86">
        <w:t xml:space="preserve">bei Straftaten </w:t>
      </w:r>
      <w:r>
        <w:t>eine Landesverweisung nach Art. 66a oder Art. 66a</w:t>
      </w:r>
      <w:r w:rsidRPr="001262CE">
        <w:rPr>
          <w:vertAlign w:val="superscript"/>
        </w:rPr>
        <w:t>bis</w:t>
      </w:r>
      <w:r w:rsidRPr="001262CE">
        <w:t xml:space="preserve"> StGB</w:t>
      </w:r>
      <w:r>
        <w:t xml:space="preserve"> ausgesprochen wird.</w:t>
      </w:r>
    </w:p>
    <w:p w14:paraId="2FB26EF7" w14:textId="77777777" w:rsidR="00F3758A" w:rsidRDefault="00F3758A" w:rsidP="00427AAC">
      <w:pPr>
        <w:pStyle w:val="Absatz0"/>
      </w:pPr>
    </w:p>
    <w:p w14:paraId="6B57CEB2" w14:textId="77777777" w:rsidR="002E318C" w:rsidRDefault="00805CDA" w:rsidP="002E318C">
      <w:pPr>
        <w:tabs>
          <w:tab w:val="left" w:pos="5669"/>
          <w:tab w:val="right" w:pos="9865"/>
        </w:tabs>
        <w:spacing w:after="120"/>
      </w:pPr>
      <w:r>
        <w:lastRenderedPageBreak/>
        <w:t xml:space="preserve">Ein Widerrufsgrund für das Aufenthaltsrecht ist der </w:t>
      </w:r>
      <w:r w:rsidRPr="00311E39">
        <w:rPr>
          <w:b/>
        </w:rPr>
        <w:t>Bezug von Sozialhilfe</w:t>
      </w:r>
      <w:r>
        <w:t xml:space="preserve">. </w:t>
      </w:r>
      <w:r w:rsidR="002E318C" w:rsidRPr="00134F4D">
        <w:t>Ausländer</w:t>
      </w:r>
      <w:r w:rsidR="007A60F4">
        <w:t>*i</w:t>
      </w:r>
      <w:r w:rsidR="002E318C" w:rsidRPr="00134F4D">
        <w:t xml:space="preserve">nnen </w:t>
      </w:r>
      <w:r w:rsidR="007142A6">
        <w:t xml:space="preserve">können </w:t>
      </w:r>
      <w:r w:rsidR="00546C88">
        <w:t xml:space="preserve">ihren Anspruch auf Aufenthalt </w:t>
      </w:r>
      <w:r w:rsidR="00B57CC6">
        <w:t xml:space="preserve">also </w:t>
      </w:r>
      <w:r w:rsidR="002E318C" w:rsidRPr="00134F4D">
        <w:t>verlieren</w:t>
      </w:r>
      <w:r w:rsidR="002E318C">
        <w:t xml:space="preserve">, wenn sie </w:t>
      </w:r>
      <w:r w:rsidR="007142A6">
        <w:t>ihren Anspruch auf WH wahrnehmen</w:t>
      </w:r>
      <w:r>
        <w:t>.</w:t>
      </w:r>
    </w:p>
    <w:p w14:paraId="22A1821F" w14:textId="77777777" w:rsidR="00CC42E2" w:rsidRDefault="002E318C" w:rsidP="002E318C">
      <w:r>
        <w:t xml:space="preserve">Das Erfüllen eines Widerrufsgrundes führt jedoch </w:t>
      </w:r>
      <w:r w:rsidRPr="00DF561D">
        <w:rPr>
          <w:b/>
        </w:rPr>
        <w:t xml:space="preserve">nicht automatisch zur Wegweisung </w:t>
      </w:r>
      <w:r>
        <w:t xml:space="preserve">der betroffenen Person. Eine Wegweisung wegen Sozialhilfebezugs kommt nur in Frage, wenn </w:t>
      </w:r>
      <w:r w:rsidR="007A60F4">
        <w:t xml:space="preserve">diese </w:t>
      </w:r>
      <w:r>
        <w:t xml:space="preserve">auch </w:t>
      </w:r>
      <w:r w:rsidRPr="00DF561D">
        <w:rPr>
          <w:b/>
        </w:rPr>
        <w:t>verhältnismässig</w:t>
      </w:r>
      <w:r>
        <w:t xml:space="preserve"> ist. Die KL sollten </w:t>
      </w:r>
      <w:r w:rsidR="00354E02">
        <w:t xml:space="preserve">darüber </w:t>
      </w:r>
      <w:r w:rsidRPr="00134F4D">
        <w:rPr>
          <w:b/>
        </w:rPr>
        <w:t>entsprechend informiert</w:t>
      </w:r>
      <w:r>
        <w:t xml:space="preserve"> werden, da aus Angst vor migrationsrechtlichen Massnahmen häufig auf den Bezug von Sozialhilfe verzichtet wird. </w:t>
      </w:r>
    </w:p>
    <w:p w14:paraId="290991B1" w14:textId="77777777" w:rsidR="00A2679A" w:rsidRDefault="00A2679A" w:rsidP="002E318C"/>
    <w:p w14:paraId="6F26F024" w14:textId="77777777" w:rsidR="00B3639E" w:rsidRDefault="002E318C" w:rsidP="00F9693C">
      <w:pPr>
        <w:pStyle w:val="berschrift2"/>
        <w:numPr>
          <w:ilvl w:val="0"/>
          <w:numId w:val="0"/>
        </w:numPr>
        <w:ind w:left="576" w:hanging="576"/>
      </w:pPr>
      <w:bookmarkStart w:id="4" w:name="_Toc119569463"/>
      <w:r w:rsidRPr="00134F4D">
        <w:t xml:space="preserve">a) </w:t>
      </w:r>
      <w:r w:rsidR="00B3639E">
        <w:t>Drittstaatsangehörige</w:t>
      </w:r>
      <w:bookmarkEnd w:id="4"/>
      <w:r w:rsidR="00B3639E">
        <w:t xml:space="preserve"> </w:t>
      </w:r>
    </w:p>
    <w:p w14:paraId="43D781CD" w14:textId="77777777" w:rsidR="002E318C" w:rsidRPr="006A1E38" w:rsidRDefault="00B3639E" w:rsidP="00593B9D">
      <w:pPr>
        <w:tabs>
          <w:tab w:val="left" w:pos="5669"/>
          <w:tab w:val="right" w:pos="9865"/>
        </w:tabs>
        <w:spacing w:before="240" w:after="120"/>
        <w:rPr>
          <w:b/>
        </w:rPr>
      </w:pPr>
      <w:r>
        <w:rPr>
          <w:b/>
        </w:rPr>
        <w:t xml:space="preserve">- </w:t>
      </w:r>
      <w:r w:rsidR="002E318C" w:rsidRPr="00912E72">
        <w:t>Aufenthaltsbewilligung (B):</w:t>
      </w:r>
      <w:r w:rsidR="002E318C" w:rsidRPr="00134F4D">
        <w:rPr>
          <w:b/>
        </w:rPr>
        <w:t xml:space="preserve"> </w:t>
      </w:r>
      <w:r w:rsidR="006A1E38">
        <w:rPr>
          <w:b/>
        </w:rPr>
        <w:br/>
      </w:r>
      <w:r w:rsidR="002E318C" w:rsidRPr="00134F4D">
        <w:t>Das Migrationsamt kann die Bewilligung von Ausländer</w:t>
      </w:r>
      <w:r w:rsidR="007A60F4">
        <w:t>*i</w:t>
      </w:r>
      <w:r w:rsidR="002E318C" w:rsidRPr="00134F4D">
        <w:t xml:space="preserve">nnen </w:t>
      </w:r>
      <w:r w:rsidR="007A60F4">
        <w:t>und/</w:t>
      </w:r>
      <w:r w:rsidR="002E318C" w:rsidRPr="00134F4D">
        <w:t>oder einer Person, für die sie</w:t>
      </w:r>
      <w:r w:rsidR="007A60F4">
        <w:t>*</w:t>
      </w:r>
      <w:r w:rsidR="002E318C" w:rsidRPr="00134F4D">
        <w:t>er zu sorgen hat</w:t>
      </w:r>
      <w:r w:rsidR="006A1E38">
        <w:rPr>
          <w:rStyle w:val="Funotenzeichen"/>
        </w:rPr>
        <w:footnoteReference w:id="1"/>
      </w:r>
      <w:r w:rsidR="002E318C" w:rsidRPr="00134F4D">
        <w:t xml:space="preserve"> widerrufen, </w:t>
      </w:r>
      <w:r w:rsidR="002E318C" w:rsidRPr="00134F4D">
        <w:rPr>
          <w:i/>
        </w:rPr>
        <w:t xml:space="preserve">wenn diese auf Sozialhilfe angewiesen ist (Art. 62 </w:t>
      </w:r>
      <w:proofErr w:type="spellStart"/>
      <w:r w:rsidR="002E318C" w:rsidRPr="00134F4D">
        <w:rPr>
          <w:i/>
        </w:rPr>
        <w:t>lit</w:t>
      </w:r>
      <w:proofErr w:type="spellEnd"/>
      <w:r w:rsidR="002E318C" w:rsidRPr="00134F4D">
        <w:rPr>
          <w:i/>
        </w:rPr>
        <w:t>. e AIG).</w:t>
      </w:r>
      <w:r w:rsidR="00155C71">
        <w:rPr>
          <w:i/>
        </w:rPr>
        <w:t xml:space="preserve"> </w:t>
      </w:r>
      <w:r w:rsidR="00155C71">
        <w:t xml:space="preserve">Ebenfalls widerrufen kann es eine Aufenthaltsbewilligung, </w:t>
      </w:r>
      <w:r w:rsidR="00155C71" w:rsidRPr="00B6226C">
        <w:t xml:space="preserve">wenn </w:t>
      </w:r>
      <w:r w:rsidR="00B6226C" w:rsidRPr="00427AAC">
        <w:t>die betreffende Person</w:t>
      </w:r>
      <w:r w:rsidR="00155C71" w:rsidRPr="00B6226C">
        <w:t xml:space="preserve"> </w:t>
      </w:r>
      <w:r w:rsidR="00155C71" w:rsidRPr="00427AAC">
        <w:rPr>
          <w:i/>
        </w:rPr>
        <w:t>eine Integrationsvereinbarung</w:t>
      </w:r>
      <w:r w:rsidR="00155C71">
        <w:rPr>
          <w:i/>
        </w:rPr>
        <w:t xml:space="preserve"> (z.B. betreffend berufliche Integration)</w:t>
      </w:r>
      <w:r w:rsidR="00155C71" w:rsidRPr="00427AAC">
        <w:rPr>
          <w:i/>
        </w:rPr>
        <w:t xml:space="preserve"> ohne entschuldbaren Grund nicht einhält</w:t>
      </w:r>
      <w:r w:rsidR="00155C71">
        <w:rPr>
          <w:i/>
        </w:rPr>
        <w:t xml:space="preserve"> </w:t>
      </w:r>
      <w:r w:rsidR="00155C71" w:rsidRPr="00134F4D">
        <w:rPr>
          <w:i/>
        </w:rPr>
        <w:t xml:space="preserve">(Art. 62 </w:t>
      </w:r>
      <w:proofErr w:type="spellStart"/>
      <w:r w:rsidR="00155C71" w:rsidRPr="00134F4D">
        <w:rPr>
          <w:i/>
        </w:rPr>
        <w:t>li</w:t>
      </w:r>
      <w:r w:rsidR="00155C71">
        <w:rPr>
          <w:i/>
        </w:rPr>
        <w:t>t</w:t>
      </w:r>
      <w:proofErr w:type="spellEnd"/>
      <w:r w:rsidR="00155C71">
        <w:rPr>
          <w:i/>
        </w:rPr>
        <w:t>. g</w:t>
      </w:r>
      <w:r w:rsidR="00155C71" w:rsidRPr="00134F4D">
        <w:rPr>
          <w:i/>
        </w:rPr>
        <w:t xml:space="preserve"> AIG)</w:t>
      </w:r>
      <w:r w:rsidR="00155C71" w:rsidRPr="00427AAC">
        <w:rPr>
          <w:i/>
        </w:rPr>
        <w:t>.</w:t>
      </w:r>
    </w:p>
    <w:p w14:paraId="3D9B5E87" w14:textId="77777777" w:rsidR="002E318C" w:rsidRPr="00912E72" w:rsidRDefault="00B3639E" w:rsidP="002E318C">
      <w:r>
        <w:t>-</w:t>
      </w:r>
      <w:r w:rsidR="002E318C" w:rsidRPr="00912E72">
        <w:t xml:space="preserve"> Niederlassungsbewilligung (C)</w:t>
      </w:r>
    </w:p>
    <w:p w14:paraId="0C863EB5" w14:textId="77777777" w:rsidR="00F45961" w:rsidRDefault="002E318C" w:rsidP="002E318C">
      <w:r w:rsidRPr="00134F4D">
        <w:t>Das Migrationsamt kann die Bewilligung von Ausländer</w:t>
      </w:r>
      <w:r w:rsidR="006A1E38">
        <w:t>*i</w:t>
      </w:r>
      <w:r w:rsidRPr="00134F4D">
        <w:t xml:space="preserve">nnen </w:t>
      </w:r>
      <w:r w:rsidR="007A60F4">
        <w:t>und/</w:t>
      </w:r>
      <w:r w:rsidRPr="00134F4D">
        <w:t>oder eine</w:t>
      </w:r>
      <w:r w:rsidR="000E610B">
        <w:t>r</w:t>
      </w:r>
      <w:r w:rsidRPr="00134F4D">
        <w:t xml:space="preserve"> Person, für die sie</w:t>
      </w:r>
      <w:r w:rsidR="007A60F4">
        <w:t>*</w:t>
      </w:r>
      <w:r w:rsidRPr="00134F4D">
        <w:t>er zu sorgen hat</w:t>
      </w:r>
      <w:r w:rsidR="006A1E38">
        <w:rPr>
          <w:rStyle w:val="Funotenzeichen"/>
        </w:rPr>
        <w:t>1</w:t>
      </w:r>
      <w:r w:rsidRPr="00134F4D">
        <w:t xml:space="preserve"> widerrufen, </w:t>
      </w:r>
      <w:r w:rsidRPr="00134F4D">
        <w:rPr>
          <w:i/>
        </w:rPr>
        <w:t>wenn diese</w:t>
      </w:r>
      <w:r w:rsidRPr="00134F4D">
        <w:t xml:space="preserve"> </w:t>
      </w:r>
      <w:r w:rsidRPr="00134F4D">
        <w:rPr>
          <w:i/>
        </w:rPr>
        <w:t>dauerhaft</w:t>
      </w:r>
      <w:r w:rsidRPr="00134F4D">
        <w:t xml:space="preserve"> </w:t>
      </w:r>
      <w:r w:rsidRPr="00134F4D">
        <w:rPr>
          <w:i/>
        </w:rPr>
        <w:t>und</w:t>
      </w:r>
      <w:r w:rsidRPr="00134F4D">
        <w:t xml:space="preserve"> </w:t>
      </w:r>
      <w:r w:rsidRPr="00134F4D">
        <w:rPr>
          <w:i/>
        </w:rPr>
        <w:t>in erheblichem Mass</w:t>
      </w:r>
      <w:r w:rsidRPr="00134F4D">
        <w:t xml:space="preserve"> </w:t>
      </w:r>
      <w:r w:rsidRPr="00134F4D">
        <w:rPr>
          <w:i/>
        </w:rPr>
        <w:t>auf Sozial</w:t>
      </w:r>
      <w:r w:rsidRPr="00134F4D">
        <w:rPr>
          <w:i/>
        </w:rPr>
        <w:softHyphen/>
        <w:t xml:space="preserve">hilfe angewiesen ist (Art. 63 Abs. 1 </w:t>
      </w:r>
      <w:proofErr w:type="spellStart"/>
      <w:r w:rsidRPr="00134F4D">
        <w:rPr>
          <w:i/>
        </w:rPr>
        <w:t>lit</w:t>
      </w:r>
      <w:proofErr w:type="spellEnd"/>
      <w:r w:rsidRPr="00134F4D">
        <w:rPr>
          <w:i/>
        </w:rPr>
        <w:t>. c AIG)</w:t>
      </w:r>
      <w:r w:rsidRPr="00134F4D">
        <w:t xml:space="preserve">. </w:t>
      </w:r>
    </w:p>
    <w:p w14:paraId="15205B2E" w14:textId="77777777" w:rsidR="00F45961" w:rsidRDefault="00F45961" w:rsidP="002E318C"/>
    <w:p w14:paraId="1556BABF" w14:textId="77777777" w:rsidR="00F45961" w:rsidRDefault="00F45961" w:rsidP="002E318C">
      <w:r>
        <w:t xml:space="preserve">- </w:t>
      </w:r>
      <w:r w:rsidR="00F50EC4">
        <w:t xml:space="preserve">ausstehender </w:t>
      </w:r>
      <w:r>
        <w:t>Familiennachzug</w:t>
      </w:r>
    </w:p>
    <w:p w14:paraId="3B46EC5B" w14:textId="77777777" w:rsidR="005801C6" w:rsidRDefault="00F45961" w:rsidP="002E318C">
      <w:r>
        <w:t xml:space="preserve">Der </w:t>
      </w:r>
      <w:r w:rsidR="007C2445">
        <w:t>Sozialhilfebezug</w:t>
      </w:r>
      <w:r>
        <w:t xml:space="preserve"> kann dazu führen, dass </w:t>
      </w:r>
      <w:r w:rsidR="00787053">
        <w:t>KL</w:t>
      </w:r>
      <w:r>
        <w:t xml:space="preserve"> ihre Familienangehörigen nicht in die Schweiz nachziehen können.</w:t>
      </w:r>
      <w:r w:rsidR="00665BF6">
        <w:t xml:space="preserve"> Auch KL mit Schweizerischer Staatsangehörigkeit kann der Familiennachzug aufgrund von WH verweigert werden.</w:t>
      </w:r>
    </w:p>
    <w:p w14:paraId="2AE63707" w14:textId="77777777" w:rsidR="005801C6" w:rsidRDefault="005801C6" w:rsidP="002E318C"/>
    <w:p w14:paraId="5CD9C475" w14:textId="77777777" w:rsidR="001D087F" w:rsidRDefault="005801C6" w:rsidP="002E318C">
      <w:r>
        <w:t xml:space="preserve">- </w:t>
      </w:r>
      <w:proofErr w:type="spellStart"/>
      <w:r>
        <w:t>Ehegatt</w:t>
      </w:r>
      <w:proofErr w:type="spellEnd"/>
      <w:r>
        <w:t>*innen von Schweizerischen Staatsangehörigen</w:t>
      </w:r>
    </w:p>
    <w:p w14:paraId="2952B032" w14:textId="77777777" w:rsidR="002E318C" w:rsidRPr="00134F4D" w:rsidRDefault="005801C6" w:rsidP="002E318C">
      <w:r>
        <w:t xml:space="preserve">Auch </w:t>
      </w:r>
      <w:r w:rsidR="00640007">
        <w:t>diese</w:t>
      </w:r>
      <w:r>
        <w:t xml:space="preserve"> Personen</w:t>
      </w:r>
      <w:r w:rsidR="00DC6161">
        <w:t>gruppe</w:t>
      </w:r>
      <w:r w:rsidR="003D7C69">
        <w:t xml:space="preserve"> kann grundsätzlich aufgrund von WH-Bezug aus der Schweiz weggewiesen werden</w:t>
      </w:r>
      <w:r>
        <w:t>. Die Voraussetzungen dafür sind allerdings sehr streng, d.h. es sind sehr hohe WH-Bezüge nötig sowie in der Regel weitere fallspezifische Umstände, die gegen einen weiteren Aufenthalt sprechen</w:t>
      </w:r>
      <w:r w:rsidR="00B94B9F">
        <w:t xml:space="preserve"> (siehe Liste unter Kap. 3 b)</w:t>
      </w:r>
      <w:r>
        <w:t>.</w:t>
      </w:r>
      <w:r w:rsidR="002E318C" w:rsidRPr="00134F4D">
        <w:br/>
      </w:r>
    </w:p>
    <w:p w14:paraId="643E3305" w14:textId="77777777" w:rsidR="002E318C" w:rsidRPr="00593B9D" w:rsidRDefault="006A5800" w:rsidP="002E318C">
      <w:pPr>
        <w:rPr>
          <w:b/>
        </w:rPr>
      </w:pPr>
      <w:r w:rsidRPr="00593B9D">
        <w:rPr>
          <w:b/>
        </w:rPr>
        <w:t>Dauerhaftigkeit und Erheblichkeit des WH-Bezugs</w:t>
      </w:r>
    </w:p>
    <w:p w14:paraId="4138443F" w14:textId="0F361E24" w:rsidR="002E318C" w:rsidRDefault="001E6EA2" w:rsidP="002E318C">
      <w:r>
        <w:t>Betreffend Erheblichkeit</w:t>
      </w:r>
      <w:r w:rsidR="002E318C" w:rsidRPr="007B22A2">
        <w:t xml:space="preserve"> werden bei Personen mit einer Niederlassungsbewilligung als Faustregel Sozialhilfeleistungen</w:t>
      </w:r>
      <w:r w:rsidR="002E318C">
        <w:t xml:space="preserve"> für die ganze </w:t>
      </w:r>
      <w:r w:rsidR="00D77CE6">
        <w:t>Unterstützungseinheit</w:t>
      </w:r>
      <w:r w:rsidR="00D77CE6" w:rsidRPr="007B22A2">
        <w:t xml:space="preserve"> </w:t>
      </w:r>
      <w:r w:rsidR="002E318C" w:rsidRPr="007B22A2">
        <w:t>von</w:t>
      </w:r>
      <w:r w:rsidR="00AE09C0">
        <w:t xml:space="preserve"> mindestens</w:t>
      </w:r>
      <w:r w:rsidR="00B4116F">
        <w:t xml:space="preserve"> </w:t>
      </w:r>
      <w:r w:rsidR="00B4116F" w:rsidRPr="00912E72">
        <w:rPr>
          <w:b/>
        </w:rPr>
        <w:t>ca.</w:t>
      </w:r>
      <w:r w:rsidR="00571624">
        <w:t xml:space="preserve"> </w:t>
      </w:r>
      <w:r w:rsidR="00571624" w:rsidRPr="00427AAC">
        <w:rPr>
          <w:b/>
        </w:rPr>
        <w:t>Fr. 50'000 (</w:t>
      </w:r>
      <w:r w:rsidR="00571624">
        <w:rPr>
          <w:b/>
        </w:rPr>
        <w:t xml:space="preserve">Paar </w:t>
      </w:r>
      <w:r w:rsidR="00571624" w:rsidRPr="00427AAC">
        <w:rPr>
          <w:b/>
        </w:rPr>
        <w:t>ohne Kinder) bis</w:t>
      </w:r>
      <w:r w:rsidR="00B4116F">
        <w:rPr>
          <w:b/>
        </w:rPr>
        <w:t xml:space="preserve"> ca.</w:t>
      </w:r>
      <w:r w:rsidR="002E318C" w:rsidRPr="007B22A2">
        <w:t xml:space="preserve"> </w:t>
      </w:r>
      <w:r w:rsidR="006E7062">
        <w:rPr>
          <w:b/>
        </w:rPr>
        <w:t>Fr. 80‘000</w:t>
      </w:r>
      <w:r w:rsidR="00444696">
        <w:rPr>
          <w:b/>
        </w:rPr>
        <w:t xml:space="preserve"> (grössere Familien)</w:t>
      </w:r>
      <w:r w:rsidR="006E7062">
        <w:rPr>
          <w:b/>
        </w:rPr>
        <w:t xml:space="preserve"> </w:t>
      </w:r>
      <w:r w:rsidR="002E318C" w:rsidRPr="00134F4D">
        <w:rPr>
          <w:b/>
        </w:rPr>
        <w:t>während zwei bis drei Jahren</w:t>
      </w:r>
      <w:r w:rsidR="002E318C" w:rsidRPr="007B22A2">
        <w:t xml:space="preserve"> vorausgesetzt. Die </w:t>
      </w:r>
      <w:r w:rsidR="003F6137">
        <w:t>Beträge</w:t>
      </w:r>
      <w:r w:rsidR="003F6137" w:rsidRPr="007B22A2">
        <w:t xml:space="preserve"> </w:t>
      </w:r>
      <w:r w:rsidR="002E318C" w:rsidRPr="007B22A2">
        <w:t xml:space="preserve">bei </w:t>
      </w:r>
      <w:r w:rsidR="006D5794">
        <w:t>Einzelpersonen</w:t>
      </w:r>
      <w:r w:rsidR="006D5794" w:rsidRPr="007B22A2">
        <w:t xml:space="preserve"> </w:t>
      </w:r>
      <w:r w:rsidR="006D5794">
        <w:t xml:space="preserve">mit C-Ausweis oder bei </w:t>
      </w:r>
      <w:r w:rsidR="000C6264">
        <w:t>Personen mit Aufenthaltsbewilligung</w:t>
      </w:r>
      <w:r w:rsidR="00805CDA">
        <w:t xml:space="preserve"> </w:t>
      </w:r>
      <w:r w:rsidR="002E318C" w:rsidRPr="007B22A2">
        <w:t xml:space="preserve">liegen entsprechend </w:t>
      </w:r>
      <w:r w:rsidR="002E318C">
        <w:t xml:space="preserve">etwas </w:t>
      </w:r>
      <w:r w:rsidR="002E318C" w:rsidRPr="007B22A2">
        <w:t xml:space="preserve">tiefer. </w:t>
      </w:r>
      <w:r w:rsidR="00A2794B">
        <w:t>Einen exakten, allgemein gültigen Grenzbetrag gibt es nicht</w:t>
      </w:r>
      <w:r w:rsidR="00A6480E">
        <w:t>.</w:t>
      </w:r>
      <w:r w:rsidR="008B15CB">
        <w:t xml:space="preserve"> Die ungefähre Höhe des WH-Bezugs ist mittels Kontoauszug ermittelbar</w:t>
      </w:r>
      <w:r w:rsidR="00C062C1">
        <w:rPr>
          <w:rStyle w:val="Funotenzeichen"/>
        </w:rPr>
        <w:footnoteReference w:id="2"/>
      </w:r>
      <w:r w:rsidR="008B15CB">
        <w:t>.</w:t>
      </w:r>
    </w:p>
    <w:p w14:paraId="269F0146" w14:textId="77777777" w:rsidR="002E318C" w:rsidRDefault="002E318C" w:rsidP="002E318C">
      <w:r w:rsidRPr="00134F4D">
        <w:br/>
        <w:t xml:space="preserve">Bei der Prüfung der </w:t>
      </w:r>
      <w:r w:rsidRPr="00134F4D">
        <w:rPr>
          <w:b/>
        </w:rPr>
        <w:t>Dauerhaftigkeit</w:t>
      </w:r>
      <w:r w:rsidRPr="00134F4D">
        <w:t xml:space="preserve"> ist vor allem die Prognose für die Zukunft relevant.</w:t>
      </w:r>
      <w:r>
        <w:t xml:space="preserve"> Dazu geben die Fallführenden</w:t>
      </w:r>
      <w:r w:rsidR="00354E02">
        <w:t xml:space="preserve"> im Rahmen der Beantwortung der detail</w:t>
      </w:r>
      <w:r w:rsidR="00527CAA">
        <w:t>l</w:t>
      </w:r>
      <w:r w:rsidR="00354E02">
        <w:t>ierten schriftlichen Anfragen</w:t>
      </w:r>
      <w:r>
        <w:t xml:space="preserve"> wichtige Einschätzungen an das Migrationsamt ab.</w:t>
      </w:r>
      <w:r w:rsidR="00C062C1">
        <w:rPr>
          <w:rStyle w:val="Funotenzeichen"/>
        </w:rPr>
        <w:footnoteReference w:id="3"/>
      </w:r>
    </w:p>
    <w:p w14:paraId="3D00B2D8" w14:textId="77777777" w:rsidR="002E318C" w:rsidRDefault="002E318C" w:rsidP="002E318C">
      <w:pPr>
        <w:rPr>
          <w:rFonts w:eastAsiaTheme="minorEastAsia"/>
        </w:rPr>
      </w:pPr>
    </w:p>
    <w:p w14:paraId="5ED9EF32" w14:textId="77777777" w:rsidR="00593B9D" w:rsidRDefault="00593B9D">
      <w:pPr>
        <w:rPr>
          <w:rFonts w:eastAsiaTheme="minorEastAsia" w:cs="Times New Roman"/>
          <w:b/>
          <w:szCs w:val="24"/>
        </w:rPr>
      </w:pPr>
      <w:r>
        <w:rPr>
          <w:rFonts w:eastAsiaTheme="minorEastAsia"/>
        </w:rPr>
        <w:br w:type="page"/>
      </w:r>
    </w:p>
    <w:p w14:paraId="69BA2C20" w14:textId="77777777" w:rsidR="002E318C" w:rsidRPr="00134F4D" w:rsidRDefault="00B3639E" w:rsidP="00F9693C">
      <w:pPr>
        <w:pStyle w:val="berschrift2"/>
        <w:numPr>
          <w:ilvl w:val="0"/>
          <w:numId w:val="0"/>
        </w:numPr>
        <w:ind w:left="576" w:hanging="576"/>
        <w:rPr>
          <w:rFonts w:eastAsiaTheme="minorEastAsia"/>
        </w:rPr>
      </w:pPr>
      <w:bookmarkStart w:id="5" w:name="_Toc119569464"/>
      <w:r>
        <w:rPr>
          <w:rFonts w:eastAsiaTheme="minorEastAsia"/>
        </w:rPr>
        <w:lastRenderedPageBreak/>
        <w:t>b</w:t>
      </w:r>
      <w:r w:rsidR="002E318C" w:rsidRPr="00134F4D">
        <w:rPr>
          <w:rFonts w:eastAsiaTheme="minorEastAsia"/>
        </w:rPr>
        <w:t>) EU/EFTA-Staatsangehörige</w:t>
      </w:r>
      <w:bookmarkEnd w:id="5"/>
    </w:p>
    <w:p w14:paraId="263BB519" w14:textId="77777777" w:rsidR="00905F7C" w:rsidRDefault="00905F7C" w:rsidP="002E318C"/>
    <w:p w14:paraId="5B9F4204" w14:textId="77777777" w:rsidR="006A1E38" w:rsidRDefault="002E318C" w:rsidP="002E318C">
      <w:r>
        <w:t xml:space="preserve">Bei </w:t>
      </w:r>
      <w:r>
        <w:rPr>
          <w:rFonts w:eastAsiaTheme="minorEastAsia"/>
        </w:rPr>
        <w:t>EU/EFTA-Staatsangehörigen</w:t>
      </w:r>
      <w:r>
        <w:t xml:space="preserve"> und deren Familienangehörigen, die sich auf das Freizügigkeitsabkommen (</w:t>
      </w:r>
      <w:r w:rsidR="00C45B89">
        <w:t xml:space="preserve">FZA) berufen können, stellt der Bezug </w:t>
      </w:r>
      <w:r>
        <w:t xml:space="preserve">von Sozialhilfe </w:t>
      </w:r>
      <w:r w:rsidR="00C47ECD">
        <w:t>per se keinen</w:t>
      </w:r>
      <w:r>
        <w:t xml:space="preserve"> Grund </w:t>
      </w:r>
      <w:r w:rsidR="006A401F">
        <w:t>für eine Wegweisung aus der Schweiz</w:t>
      </w:r>
      <w:r w:rsidR="00C47ECD">
        <w:t xml:space="preserve"> dar.</w:t>
      </w:r>
      <w:r>
        <w:t xml:space="preserve"> </w:t>
      </w:r>
      <w:r w:rsidR="00C47ECD">
        <w:t xml:space="preserve">Jedoch </w:t>
      </w:r>
      <w:r w:rsidR="00212BA2">
        <w:t>können</w:t>
      </w:r>
      <w:r w:rsidR="00C47ECD">
        <w:t xml:space="preserve"> </w:t>
      </w:r>
      <w:r w:rsidR="00212BA2">
        <w:t>sie ihre Aufenthaltsbewilligung (B-Bewilligung)</w:t>
      </w:r>
      <w:r w:rsidR="006A401F">
        <w:t xml:space="preserve"> </w:t>
      </w:r>
      <w:r w:rsidR="00437049">
        <w:t>namentlich</w:t>
      </w:r>
      <w:r w:rsidR="00C47ECD">
        <w:t xml:space="preserve"> dann</w:t>
      </w:r>
      <w:r w:rsidR="00212BA2">
        <w:t xml:space="preserve"> verlieren</w:t>
      </w:r>
      <w:r w:rsidR="00C47ECD">
        <w:t xml:space="preserve">, </w:t>
      </w:r>
      <w:r w:rsidR="0045335A">
        <w:t>wenn</w:t>
      </w:r>
      <w:r>
        <w:t xml:space="preserve"> sie </w:t>
      </w:r>
      <w:r w:rsidR="00C47ECD">
        <w:t>die</w:t>
      </w:r>
      <w:r>
        <w:t xml:space="preserve"> </w:t>
      </w:r>
      <w:r w:rsidRPr="00E3530F">
        <w:rPr>
          <w:b/>
        </w:rPr>
        <w:t xml:space="preserve">Arbeitnehmereigenschaft </w:t>
      </w:r>
      <w:r w:rsidR="00C47ECD">
        <w:t>nicht mehr erfüllen</w:t>
      </w:r>
      <w:r>
        <w:t xml:space="preserve"> (Art. 23 VFP). </w:t>
      </w:r>
      <w:r w:rsidR="00E3530F">
        <w:t>Dies ist u.a. dann der Fall, wenn</w:t>
      </w:r>
      <w:r w:rsidR="006A1E38">
        <w:t>:</w:t>
      </w:r>
    </w:p>
    <w:p w14:paraId="07B48DAA" w14:textId="77777777" w:rsidR="00593B9D" w:rsidRDefault="00593B9D" w:rsidP="002E318C"/>
    <w:p w14:paraId="34AB700D" w14:textId="77777777" w:rsidR="006A1E38" w:rsidRDefault="00E3530F" w:rsidP="006A1E38">
      <w:pPr>
        <w:pStyle w:val="Listenabsatz"/>
        <w:numPr>
          <w:ilvl w:val="0"/>
          <w:numId w:val="37"/>
        </w:numPr>
      </w:pPr>
      <w:r>
        <w:t xml:space="preserve">sie </w:t>
      </w:r>
      <w:r w:rsidR="00311E39">
        <w:t xml:space="preserve">keine Arbeitsstelle </w:t>
      </w:r>
      <w:r w:rsidR="000E21C2">
        <w:t xml:space="preserve">mehr </w:t>
      </w:r>
      <w:r w:rsidR="00311E39">
        <w:t xml:space="preserve">haben oder </w:t>
      </w:r>
    </w:p>
    <w:p w14:paraId="2FF66C87" w14:textId="77777777" w:rsidR="006A1E38" w:rsidRDefault="00E3530F" w:rsidP="006A1E38">
      <w:pPr>
        <w:pStyle w:val="Listenabsatz"/>
        <w:numPr>
          <w:ilvl w:val="0"/>
          <w:numId w:val="37"/>
        </w:numPr>
      </w:pPr>
      <w:r>
        <w:t>weniger als 10h pro Woche arbeiten und weniger als Fr. 1</w:t>
      </w:r>
      <w:r w:rsidR="008B546E">
        <w:t>'</w:t>
      </w:r>
      <w:r>
        <w:t xml:space="preserve">000 </w:t>
      </w:r>
      <w:r w:rsidR="006A1E38">
        <w:t>Einkommen pro Monat generieren.</w:t>
      </w:r>
    </w:p>
    <w:p w14:paraId="1BAE4DAA" w14:textId="77777777" w:rsidR="00081AB3" w:rsidRDefault="002E318C" w:rsidP="006A1E38">
      <w:r>
        <w:t xml:space="preserve">Vorbehalten bleibt das </w:t>
      </w:r>
      <w:proofErr w:type="spellStart"/>
      <w:r>
        <w:t>Verbleiberecht</w:t>
      </w:r>
      <w:proofErr w:type="spellEnd"/>
      <w:r>
        <w:t xml:space="preserve"> bei Krankheit, Unfall oder Invalidität. </w:t>
      </w:r>
    </w:p>
    <w:p w14:paraId="08E62557" w14:textId="77777777" w:rsidR="00081AB3" w:rsidRDefault="00081AB3" w:rsidP="006A1E38"/>
    <w:p w14:paraId="00331F06" w14:textId="77777777" w:rsidR="002E318C" w:rsidRDefault="00E3530F" w:rsidP="006A1E38">
      <w:r w:rsidRPr="00AA25BC">
        <w:t xml:space="preserve">Die Arbeitnehmereigenschaft </w:t>
      </w:r>
      <w:r w:rsidRPr="006A1E38">
        <w:rPr>
          <w:b/>
        </w:rPr>
        <w:t>beurteilt das Migrationsamt, nicht die SOD</w:t>
      </w:r>
      <w:r>
        <w:t>.</w:t>
      </w:r>
      <w:r w:rsidR="005D6375">
        <w:t xml:space="preserve"> </w:t>
      </w:r>
      <w:r w:rsidR="00081AB3">
        <w:t>Solange die KL eine gültige Bewilligung haben, haben sie grundsätzlich einen WH-Anspruch</w:t>
      </w:r>
      <w:r w:rsidR="00516E6B">
        <w:t>, d.h. wir müssen das Migrationsamt nicht betreffend Arbeitnehmereigenschaft kontaktieren</w:t>
      </w:r>
      <w:r w:rsidR="007573A5">
        <w:t xml:space="preserve"> (siehe </w:t>
      </w:r>
      <w:r w:rsidR="002A4317">
        <w:t xml:space="preserve">HAW </w:t>
      </w:r>
      <w:r w:rsidR="00A90B17">
        <w:t>Anspruch WH bei ausl. K</w:t>
      </w:r>
      <w:r w:rsidR="009B5EAD">
        <w:t>L</w:t>
      </w:r>
      <w:r w:rsidR="007573A5">
        <w:t>, auch f</w:t>
      </w:r>
      <w:r w:rsidR="005D6375">
        <w:t>ür den Anspruch auf WH bei Verlust der Arbeitsstelle von EU/EFTA-Staatsangehörigen</w:t>
      </w:r>
      <w:r w:rsidR="007573A5">
        <w:t>)</w:t>
      </w:r>
      <w:r w:rsidR="00081AB3">
        <w:t>.</w:t>
      </w:r>
      <w:r w:rsidR="00D51E7B">
        <w:t xml:space="preserve"> Für die KL ist es aber wichtig zu wissen, dass das Migrationsamt ihre Bewilligung widerrufen kann, wenn sie ihre Stelle verlieren.</w:t>
      </w:r>
    </w:p>
    <w:p w14:paraId="4439E74C" w14:textId="77777777" w:rsidR="00081AB3" w:rsidRDefault="00081AB3" w:rsidP="006A1E38"/>
    <w:p w14:paraId="7C6B1856" w14:textId="77777777" w:rsidR="00C64E5B" w:rsidRDefault="00C64E5B" w:rsidP="006A1E38">
      <w:r>
        <w:t xml:space="preserve">EU/EFTA-Staatsangehörige </w:t>
      </w:r>
      <w:r w:rsidRPr="00212BA2">
        <w:rPr>
          <w:b/>
        </w:rPr>
        <w:t>mit C-Bewilligung</w:t>
      </w:r>
      <w:r>
        <w:t xml:space="preserve"> verlieren ihre Aufenthaltsberechtigung nicht mit dem Verlust der Arbeitnehmereigenschaft, sondern erst, wenn </w:t>
      </w:r>
      <w:r w:rsidR="007A5973">
        <w:t>ihnen die Niederlassungsbewilligung aufgrund von erheblichem und dauerhaftem Sozialhilfebezug entzogen wird.</w:t>
      </w:r>
    </w:p>
    <w:p w14:paraId="33919FA4" w14:textId="77777777" w:rsidR="00BD64E2" w:rsidRDefault="00BD64E2" w:rsidP="006A1E38"/>
    <w:p w14:paraId="74A62EEA" w14:textId="77777777" w:rsidR="00BD64E2" w:rsidRDefault="00BD64E2" w:rsidP="00BD64E2">
      <w:pPr>
        <w:pStyle w:val="berschrift2"/>
        <w:numPr>
          <w:ilvl w:val="0"/>
          <w:numId w:val="0"/>
        </w:numPr>
        <w:ind w:left="576" w:hanging="576"/>
      </w:pPr>
      <w:bookmarkStart w:id="6" w:name="_Toc119569465"/>
      <w:r>
        <w:t>c</w:t>
      </w:r>
      <w:r w:rsidRPr="00134F4D">
        <w:t xml:space="preserve">) </w:t>
      </w:r>
      <w:r w:rsidR="00334594">
        <w:t>Aufenthaltszweck Rentner*in</w:t>
      </w:r>
      <w:r w:rsidR="00D0615B">
        <w:rPr>
          <w:rStyle w:val="Funotenzeichen"/>
          <w:rFonts w:eastAsiaTheme="minorEastAsia"/>
        </w:rPr>
        <w:footnoteReference w:id="4"/>
      </w:r>
      <w:r w:rsidR="00334594">
        <w:t>, Ausbildung, Stellensuche</w:t>
      </w:r>
      <w:bookmarkEnd w:id="6"/>
    </w:p>
    <w:p w14:paraId="2662CD22" w14:textId="77777777" w:rsidR="00BD64E2" w:rsidRDefault="00BD64E2" w:rsidP="00BD64E2"/>
    <w:p w14:paraId="37644A39" w14:textId="77777777" w:rsidR="00BD64E2" w:rsidRPr="00465C05" w:rsidRDefault="00334594" w:rsidP="00BD64E2">
      <w:r w:rsidRPr="00465C05">
        <w:t xml:space="preserve">Personen, die zur erwerbslosen </w:t>
      </w:r>
      <w:proofErr w:type="spellStart"/>
      <w:r w:rsidRPr="00465C05">
        <w:t>Wohnsitznahme</w:t>
      </w:r>
      <w:proofErr w:type="spellEnd"/>
      <w:r w:rsidR="0060468A">
        <w:t xml:space="preserve"> (ohne Arbeitstätigkeit)</w:t>
      </w:r>
      <w:r w:rsidRPr="00465C05">
        <w:t xml:space="preserve"> </w:t>
      </w:r>
      <w:r w:rsidR="00643130">
        <w:t xml:space="preserve">in der Schweiz </w:t>
      </w:r>
      <w:r w:rsidRPr="00465C05">
        <w:t xml:space="preserve">zugelassen </w:t>
      </w:r>
      <w:r w:rsidR="00FC09A9">
        <w:t>werden</w:t>
      </w:r>
      <w:r w:rsidRPr="00465C05">
        <w:t xml:space="preserve"> (Rentner*innen, S</w:t>
      </w:r>
      <w:r>
        <w:t xml:space="preserve">tudent*innen, Stellensuchende), </w:t>
      </w:r>
      <w:r w:rsidR="00FC09A9">
        <w:t xml:space="preserve">müssen </w:t>
      </w:r>
      <w:r w:rsidR="00277D39">
        <w:t>als Vor</w:t>
      </w:r>
      <w:r w:rsidR="00425F67">
        <w:t xml:space="preserve">aussetzung für ihren Aufenthalt </w:t>
      </w:r>
      <w:r w:rsidR="00871DF1" w:rsidRPr="0037646F">
        <w:rPr>
          <w:b/>
        </w:rPr>
        <w:t>stets</w:t>
      </w:r>
      <w:r w:rsidR="00871DF1">
        <w:t xml:space="preserve"> </w:t>
      </w:r>
      <w:r w:rsidR="00FC09A9" w:rsidRPr="0037646F">
        <w:rPr>
          <w:b/>
        </w:rPr>
        <w:t>genügend finanzielle Mittel</w:t>
      </w:r>
      <w:r w:rsidR="00FC09A9">
        <w:t xml:space="preserve"> vorweisen können. Sobald dies nicht mehr der Fall ist und sie z.B. </w:t>
      </w:r>
      <w:r w:rsidR="006C242A">
        <w:t xml:space="preserve">Sozialhilfe </w:t>
      </w:r>
      <w:r w:rsidR="00FC09A9">
        <w:t xml:space="preserve">beziehen, </w:t>
      </w:r>
      <w:r>
        <w:t xml:space="preserve">können </w:t>
      </w:r>
      <w:r w:rsidR="00FC09A9">
        <w:t xml:space="preserve">sie </w:t>
      </w:r>
      <w:r>
        <w:t>ihre</w:t>
      </w:r>
      <w:r w:rsidR="001D3962">
        <w:t xml:space="preserve"> Aufenthaltsberechtigung</w:t>
      </w:r>
      <w:r>
        <w:t xml:space="preserve"> u</w:t>
      </w:r>
      <w:r w:rsidR="00BD64E2" w:rsidRPr="00465C05">
        <w:t xml:space="preserve">nabhängig vom Vorliegen des Widerrufsgrundes Sozialhilfe </w:t>
      </w:r>
      <w:r w:rsidR="00FC09A9">
        <w:t xml:space="preserve">verlieren. </w:t>
      </w:r>
      <w:r w:rsidR="00BD64E2">
        <w:t>Das</w:t>
      </w:r>
      <w:r w:rsidR="00BD64E2" w:rsidRPr="00465C05">
        <w:t xml:space="preserve"> Migrationsamt kann diese Personen </w:t>
      </w:r>
      <w:r w:rsidR="00A60E0A">
        <w:t xml:space="preserve">dann </w:t>
      </w:r>
      <w:r w:rsidR="00BD64E2" w:rsidRPr="00465C05">
        <w:t xml:space="preserve">direkt aus der Schweiz wegweisen, ohne das in Kapitel </w:t>
      </w:r>
      <w:r w:rsidR="00BD64E2">
        <w:t>4</w:t>
      </w:r>
      <w:r w:rsidR="00BD64E2" w:rsidRPr="00465C05">
        <w:t xml:space="preserve"> beschriebene dreistufige Verfahren anzuwenden.</w:t>
      </w:r>
      <w:r w:rsidR="00BD64E2">
        <w:t xml:space="preserve"> </w:t>
      </w:r>
    </w:p>
    <w:p w14:paraId="1D804161" w14:textId="77777777" w:rsidR="002E318C" w:rsidRDefault="002E318C" w:rsidP="002E318C"/>
    <w:p w14:paraId="5C58E374" w14:textId="77777777" w:rsidR="0081024E" w:rsidRDefault="00BD64E2" w:rsidP="00F9693C">
      <w:pPr>
        <w:pStyle w:val="berschrift2"/>
        <w:numPr>
          <w:ilvl w:val="0"/>
          <w:numId w:val="0"/>
        </w:numPr>
        <w:ind w:left="576" w:hanging="576"/>
      </w:pPr>
      <w:bookmarkStart w:id="7" w:name="_Toc119569466"/>
      <w:r>
        <w:t>d</w:t>
      </w:r>
      <w:r w:rsidR="002E318C" w:rsidRPr="00134F4D">
        <w:t xml:space="preserve">) </w:t>
      </w:r>
      <w:r w:rsidR="0081024E">
        <w:t>Personen mit Flüchtlingsstatus</w:t>
      </w:r>
      <w:bookmarkEnd w:id="7"/>
    </w:p>
    <w:p w14:paraId="591AC257" w14:textId="77777777" w:rsidR="0081024E" w:rsidRDefault="0081024E" w:rsidP="002E318C">
      <w:pPr>
        <w:rPr>
          <w:b/>
        </w:rPr>
      </w:pPr>
    </w:p>
    <w:p w14:paraId="729E5E57" w14:textId="77777777" w:rsidR="0081024E" w:rsidRDefault="0081024E" w:rsidP="0081024E">
      <w:pPr>
        <w:pStyle w:val="Absatz0"/>
      </w:pPr>
      <w:r w:rsidRPr="006A1E38">
        <w:t>Die Flüchtlingseigenschaft (B-Flüchtlings</w:t>
      </w:r>
      <w:r w:rsidR="0053308C">
        <w:t>-</w:t>
      </w:r>
      <w:r w:rsidRPr="006A1E38">
        <w:t xml:space="preserve"> und F-Flüchtlingsausweis) bleibt</w:t>
      </w:r>
      <w:r>
        <w:t xml:space="preserve"> trotz Erfüllen eines Widerrufsgrundes bestehen, d.h. </w:t>
      </w:r>
      <w:r w:rsidR="00E11A75">
        <w:t xml:space="preserve">Personen </w:t>
      </w:r>
      <w:r>
        <w:t xml:space="preserve">mit Flüchtlingseigenschaft </w:t>
      </w:r>
      <w:r w:rsidRPr="0037646F">
        <w:rPr>
          <w:b/>
        </w:rPr>
        <w:t>können grundsätzlich nicht aus der Schweiz weggewiesen werden</w:t>
      </w:r>
      <w:r>
        <w:t>.</w:t>
      </w:r>
      <w:r w:rsidR="00332041">
        <w:t xml:space="preserve"> Die Flüchtlingseigenschaft kann aber aberkannt</w:t>
      </w:r>
      <w:r w:rsidR="00DD5DFF">
        <w:t xml:space="preserve"> werden</w:t>
      </w:r>
      <w:r w:rsidR="00332041">
        <w:t xml:space="preserve">, wenn Flüchtlinge in </w:t>
      </w:r>
      <w:r w:rsidR="00BE2018">
        <w:t>das</w:t>
      </w:r>
      <w:r w:rsidR="00332041">
        <w:t xml:space="preserve"> </w:t>
      </w:r>
      <w:r w:rsidR="00BE2018">
        <w:t>Herkunftsland</w:t>
      </w:r>
      <w:r w:rsidR="00332041">
        <w:t xml:space="preserve"> reisen</w:t>
      </w:r>
      <w:r w:rsidR="00BE2018">
        <w:t>, vor welchem sie um Schutz ersucht haben</w:t>
      </w:r>
      <w:r w:rsidR="00EC0CC9">
        <w:t xml:space="preserve"> (auch nur ferienhalber oder zwecks Familienbesuch)</w:t>
      </w:r>
      <w:r w:rsidR="00332041">
        <w:t>.</w:t>
      </w:r>
      <w:r w:rsidR="00DD5DFF">
        <w:t xml:space="preserve"> Dann ist</w:t>
      </w:r>
      <w:r w:rsidR="00F77FE6">
        <w:t xml:space="preserve"> der Entzug der </w:t>
      </w:r>
      <w:proofErr w:type="spellStart"/>
      <w:r w:rsidR="00F77FE6">
        <w:t>Flüchtlingseigentschaft</w:t>
      </w:r>
      <w:proofErr w:type="spellEnd"/>
      <w:r w:rsidR="00F77FE6">
        <w:t xml:space="preserve"> und infolge dessen</w:t>
      </w:r>
      <w:r w:rsidR="00DD5DFF">
        <w:t xml:space="preserve"> eine Wegweisung der betroffenen Personen aus der Schweiz</w:t>
      </w:r>
      <w:r w:rsidR="00F77FE6">
        <w:t xml:space="preserve"> aufgrund WH Bezug</w:t>
      </w:r>
      <w:r w:rsidR="00DD5DFF">
        <w:t xml:space="preserve"> möglich.</w:t>
      </w:r>
    </w:p>
    <w:p w14:paraId="40962E89" w14:textId="77777777" w:rsidR="0081024E" w:rsidRDefault="0081024E" w:rsidP="002E318C">
      <w:pPr>
        <w:rPr>
          <w:b/>
        </w:rPr>
      </w:pPr>
    </w:p>
    <w:p w14:paraId="5C840C38" w14:textId="77777777" w:rsidR="00593B9D" w:rsidRDefault="00593B9D">
      <w:pPr>
        <w:rPr>
          <w:b/>
          <w:sz w:val="28"/>
          <w:szCs w:val="28"/>
        </w:rPr>
      </w:pPr>
      <w:r>
        <w:br w:type="page"/>
      </w:r>
    </w:p>
    <w:p w14:paraId="50D5A100" w14:textId="77777777" w:rsidR="002E318C" w:rsidRDefault="008E20B3" w:rsidP="002E318C">
      <w:pPr>
        <w:pStyle w:val="wcl"/>
      </w:pPr>
      <w:bookmarkStart w:id="8" w:name="_Toc119569467"/>
      <w:r>
        <w:lastRenderedPageBreak/>
        <w:t>3</w:t>
      </w:r>
      <w:r w:rsidR="00731D0D">
        <w:t>.</w:t>
      </w:r>
      <w:r w:rsidR="002E318C">
        <w:t xml:space="preserve"> </w:t>
      </w:r>
      <w:r w:rsidR="002E318C" w:rsidRPr="007E7BB9">
        <w:t>Verhältnismässigkeit von M</w:t>
      </w:r>
      <w:r w:rsidR="00686965">
        <w:t>igrationsm</w:t>
      </w:r>
      <w:r w:rsidR="002E318C" w:rsidRPr="007E7BB9">
        <w:t>assnahmen</w:t>
      </w:r>
      <w:bookmarkEnd w:id="8"/>
    </w:p>
    <w:p w14:paraId="2E8E62FB" w14:textId="77777777" w:rsidR="002E318C" w:rsidRPr="00134F4D" w:rsidRDefault="002E318C" w:rsidP="00F9693C">
      <w:pPr>
        <w:pStyle w:val="berschrift2"/>
        <w:numPr>
          <w:ilvl w:val="0"/>
          <w:numId w:val="0"/>
        </w:numPr>
        <w:ind w:left="576" w:hanging="576"/>
      </w:pPr>
      <w:bookmarkStart w:id="9" w:name="_Toc119569468"/>
      <w:r w:rsidRPr="00134F4D">
        <w:t>a) Allgemeines</w:t>
      </w:r>
      <w:bookmarkEnd w:id="9"/>
    </w:p>
    <w:p w14:paraId="2777F2D4" w14:textId="77777777" w:rsidR="001A57C4" w:rsidRDefault="001A57C4" w:rsidP="002E318C">
      <w:pPr>
        <w:tabs>
          <w:tab w:val="left" w:pos="5669"/>
          <w:tab w:val="right" w:pos="9865"/>
        </w:tabs>
        <w:spacing w:after="120"/>
      </w:pPr>
    </w:p>
    <w:p w14:paraId="3FAB78F8" w14:textId="77777777" w:rsidR="002E318C" w:rsidRDefault="002E318C" w:rsidP="002E318C">
      <w:pPr>
        <w:tabs>
          <w:tab w:val="left" w:pos="5669"/>
          <w:tab w:val="right" w:pos="9865"/>
        </w:tabs>
        <w:spacing w:after="120"/>
      </w:pPr>
      <w:r>
        <w:t xml:space="preserve">Sämtliche Entscheide des Migrationsamtes müssen </w:t>
      </w:r>
      <w:r w:rsidRPr="00134F4D">
        <w:rPr>
          <w:b/>
        </w:rPr>
        <w:t>verhältnismässig</w:t>
      </w:r>
      <w:r>
        <w:t xml:space="preserve"> sein. Selbst wenn der Widerrufsgrund Sozialhilfebezug grundsätzlich erfüllt ist, kann es sein, dass eine Wegweisung aufgrund der individuellen Umstände des</w:t>
      </w:r>
      <w:r w:rsidR="009F4346">
        <w:t>*</w:t>
      </w:r>
      <w:r>
        <w:t>der Ausländer</w:t>
      </w:r>
      <w:r w:rsidR="009F4346">
        <w:t>*</w:t>
      </w:r>
      <w:r w:rsidR="008853AD">
        <w:t>i</w:t>
      </w:r>
      <w:r>
        <w:t xml:space="preserve">n dennoch unverhältnismässig ist. Das Erfüllen eines Widerrufsgrundes führt also </w:t>
      </w:r>
      <w:r w:rsidRPr="00134F4D">
        <w:rPr>
          <w:b/>
        </w:rPr>
        <w:t xml:space="preserve">nicht automatisch zur Wegweisung </w:t>
      </w:r>
      <w:r>
        <w:t>der betroffenen Person.</w:t>
      </w:r>
    </w:p>
    <w:p w14:paraId="304CA6A6" w14:textId="77777777" w:rsidR="002E318C" w:rsidRDefault="002E318C" w:rsidP="002E318C">
      <w:pPr>
        <w:tabs>
          <w:tab w:val="left" w:pos="5669"/>
          <w:tab w:val="right" w:pos="9865"/>
        </w:tabs>
        <w:spacing w:after="120"/>
      </w:pPr>
      <w:r>
        <w:t xml:space="preserve">Das Migrationsamt muss stets nach den </w:t>
      </w:r>
      <w:r w:rsidRPr="00134F4D">
        <w:t>gesamten Umständen des Einzelfalls</w:t>
      </w:r>
      <w:r>
        <w:rPr>
          <w:i/>
        </w:rPr>
        <w:t xml:space="preserve"> </w:t>
      </w:r>
      <w:r>
        <w:t>entscheiden, ob eine Bewilligung zu widerrufen ist oder nicht. Ein Widerruf kommt nur</w:t>
      </w:r>
      <w:r w:rsidR="00695A30">
        <w:t xml:space="preserve"> als letzte und schwerwiegendste Massnahme</w:t>
      </w:r>
      <w:r>
        <w:t xml:space="preserve"> in Frage, wenn die Sozialhilfe dem</w:t>
      </w:r>
      <w:r w:rsidR="009F4346">
        <w:t>*</w:t>
      </w:r>
      <w:r>
        <w:t>der Ausländer</w:t>
      </w:r>
      <w:r w:rsidR="009F4346">
        <w:t>*i</w:t>
      </w:r>
      <w:r>
        <w:t xml:space="preserve">n </w:t>
      </w:r>
      <w:r w:rsidR="00112419">
        <w:t>"</w:t>
      </w:r>
      <w:r w:rsidRPr="00134F4D">
        <w:rPr>
          <w:b/>
        </w:rPr>
        <w:t>vorwerfbar</w:t>
      </w:r>
      <w:r w:rsidR="00112419">
        <w:rPr>
          <w:b/>
        </w:rPr>
        <w:t>"</w:t>
      </w:r>
      <w:r>
        <w:t xml:space="preserve"> ist, d.h. keine </w:t>
      </w:r>
      <w:r w:rsidR="00112419">
        <w:t>"</w:t>
      </w:r>
      <w:r>
        <w:t>entschuldbaren</w:t>
      </w:r>
      <w:r w:rsidR="00112419">
        <w:t>"</w:t>
      </w:r>
      <w:r>
        <w:t xml:space="preserve"> Gründe für den Bezug vorliegen</w:t>
      </w:r>
      <w:r w:rsidR="00092BD2">
        <w:rPr>
          <w:rStyle w:val="Funotenzeichen"/>
        </w:rPr>
        <w:footnoteReference w:id="5"/>
      </w:r>
      <w:r w:rsidR="00092BD2">
        <w:t>.</w:t>
      </w:r>
    </w:p>
    <w:p w14:paraId="07A1FF02" w14:textId="7DFA77E5" w:rsidR="002E318C" w:rsidRDefault="002E318C" w:rsidP="002E318C">
      <w:pPr>
        <w:tabs>
          <w:tab w:val="left" w:pos="5669"/>
          <w:tab w:val="right" w:pos="9865"/>
        </w:tabs>
        <w:spacing w:after="120"/>
      </w:pPr>
      <w:r>
        <w:t xml:space="preserve">Bei seiner </w:t>
      </w:r>
      <w:r w:rsidRPr="00134F4D">
        <w:t>Ermessensausübung</w:t>
      </w:r>
      <w:r>
        <w:t xml:space="preserve"> wägt das Migrationsamt die</w:t>
      </w:r>
      <w:r w:rsidRPr="00B65548">
        <w:t xml:space="preserve"> </w:t>
      </w:r>
      <w:r w:rsidRPr="00134F4D">
        <w:rPr>
          <w:b/>
        </w:rPr>
        <w:t>öffentlichen Interessen</w:t>
      </w:r>
      <w:r>
        <w:t xml:space="preserve"> des Staates an einer Wegweisung (z.B. Verringerung von Sozialhilfekosten)</w:t>
      </w:r>
      <w:r w:rsidRPr="00B65548">
        <w:t xml:space="preserve"> </w:t>
      </w:r>
      <w:r>
        <w:t>gegen</w:t>
      </w:r>
      <w:r w:rsidRPr="00B65548">
        <w:t xml:space="preserve"> </w:t>
      </w:r>
      <w:r>
        <w:t xml:space="preserve">die </w:t>
      </w:r>
      <w:r w:rsidRPr="00134F4D">
        <w:rPr>
          <w:b/>
        </w:rPr>
        <w:t>privaten Interessen</w:t>
      </w:r>
      <w:r>
        <w:t xml:space="preserve"> des</w:t>
      </w:r>
      <w:r w:rsidR="009F4346">
        <w:t>*</w:t>
      </w:r>
      <w:r>
        <w:t xml:space="preserve">der </w:t>
      </w:r>
      <w:r w:rsidRPr="00134F4D">
        <w:t>Ausländer</w:t>
      </w:r>
      <w:r w:rsidR="009F4346">
        <w:t>*i</w:t>
      </w:r>
      <w:r>
        <w:t>n</w:t>
      </w:r>
      <w:r w:rsidRPr="005A37A8">
        <w:t xml:space="preserve"> </w:t>
      </w:r>
      <w:r>
        <w:t>an seinem</w:t>
      </w:r>
      <w:r w:rsidR="009D3423">
        <w:t>*ihrem</w:t>
      </w:r>
      <w:r>
        <w:t xml:space="preserve"> weiteren Aufenthalt in der Schweiz ab (z.B. lange Aufenthaltsdauer, gute Integration in der Schweiz). Wenn die öffentlichen Interessen dabei </w:t>
      </w:r>
      <w:r w:rsidR="00F32645">
        <w:t xml:space="preserve">aus Sicht </w:t>
      </w:r>
      <w:r w:rsidR="00FF58FE">
        <w:t xml:space="preserve">des </w:t>
      </w:r>
      <w:r w:rsidR="00F32645">
        <w:t>Migrationsamt</w:t>
      </w:r>
      <w:r w:rsidR="00FF58FE">
        <w:t>s</w:t>
      </w:r>
      <w:r w:rsidR="00F32645">
        <w:t xml:space="preserve"> </w:t>
      </w:r>
      <w:r>
        <w:t>überwiege</w:t>
      </w:r>
      <w:r w:rsidRPr="0080178B">
        <w:t xml:space="preserve">n, kann es </w:t>
      </w:r>
      <w:r w:rsidR="00B82564" w:rsidRPr="0080178B">
        <w:t xml:space="preserve">letztlich </w:t>
      </w:r>
      <w:r w:rsidRPr="0080178B">
        <w:t>zu</w:t>
      </w:r>
      <w:r>
        <w:t xml:space="preserve"> einer Wegweisung kommen. </w:t>
      </w:r>
    </w:p>
    <w:p w14:paraId="6CC094E3" w14:textId="77777777" w:rsidR="002E318C" w:rsidRPr="00134F4D" w:rsidRDefault="002E318C" w:rsidP="00F9693C">
      <w:pPr>
        <w:pStyle w:val="berschrift2"/>
        <w:numPr>
          <w:ilvl w:val="0"/>
          <w:numId w:val="0"/>
        </w:numPr>
        <w:ind w:left="576" w:hanging="576"/>
      </w:pPr>
      <w:bookmarkStart w:id="10" w:name="_Toc119569469"/>
      <w:r>
        <w:t>b</w:t>
      </w:r>
      <w:r w:rsidRPr="00134F4D">
        <w:t xml:space="preserve">) </w:t>
      </w:r>
      <w:r w:rsidR="000D08C2">
        <w:t>Wesentliche Beurteilungskriterien</w:t>
      </w:r>
      <w:bookmarkEnd w:id="10"/>
    </w:p>
    <w:p w14:paraId="331CCC44" w14:textId="77777777" w:rsidR="005260D2" w:rsidRDefault="005260D2" w:rsidP="002E318C">
      <w:pPr>
        <w:tabs>
          <w:tab w:val="left" w:pos="5669"/>
          <w:tab w:val="right" w:pos="9865"/>
        </w:tabs>
        <w:spacing w:after="120"/>
      </w:pPr>
    </w:p>
    <w:p w14:paraId="72D513A8" w14:textId="77777777" w:rsidR="002E318C" w:rsidRDefault="002E318C" w:rsidP="002E318C">
      <w:pPr>
        <w:tabs>
          <w:tab w:val="left" w:pos="5669"/>
          <w:tab w:val="right" w:pos="9865"/>
        </w:tabs>
        <w:spacing w:after="120"/>
      </w:pPr>
      <w:r>
        <w:t xml:space="preserve">Die wesentlichen </w:t>
      </w:r>
      <w:r w:rsidRPr="00F34791">
        <w:t>Kriterien</w:t>
      </w:r>
      <w:r>
        <w:t xml:space="preserve"> bei der Verhältnismässigkeitsprüfung sind: </w:t>
      </w:r>
    </w:p>
    <w:p w14:paraId="736014C1" w14:textId="77777777" w:rsidR="000D0570" w:rsidRDefault="000D0570" w:rsidP="000D0570">
      <w:pPr>
        <w:tabs>
          <w:tab w:val="left" w:pos="5669"/>
          <w:tab w:val="right" w:pos="9865"/>
        </w:tabs>
        <w:spacing w:after="120"/>
      </w:pPr>
      <w:r>
        <w:t xml:space="preserve">– Aufenthaltsdauer </w:t>
      </w:r>
      <w:r w:rsidR="00AF58D8">
        <w:t xml:space="preserve">und </w:t>
      </w:r>
      <w:r>
        <w:t xml:space="preserve">Aufenthaltszweck </w:t>
      </w:r>
      <w:r w:rsidR="006A1E38">
        <w:t xml:space="preserve">in der Schweiz </w:t>
      </w:r>
      <w:r>
        <w:t>(Familiennachzug, Erwerbstätigkeit, Härtefall etc.)</w:t>
      </w:r>
    </w:p>
    <w:p w14:paraId="480932B7" w14:textId="77777777" w:rsidR="002E318C" w:rsidRDefault="002E318C" w:rsidP="002E318C">
      <w:pPr>
        <w:tabs>
          <w:tab w:val="left" w:pos="5669"/>
          <w:tab w:val="right" w:pos="9865"/>
        </w:tabs>
        <w:spacing w:after="120"/>
      </w:pPr>
      <w:r>
        <w:t xml:space="preserve">– </w:t>
      </w:r>
      <w:r w:rsidR="00AC7592">
        <w:t>"</w:t>
      </w:r>
      <w:r>
        <w:t>Verschulden</w:t>
      </w:r>
      <w:r w:rsidR="00AC7592">
        <w:t>"</w:t>
      </w:r>
      <w:r>
        <w:t>/Gründe für Sozialhilfeabhängigkeit</w:t>
      </w:r>
    </w:p>
    <w:p w14:paraId="23EB6109" w14:textId="77777777" w:rsidR="008B3AD2" w:rsidRDefault="008B3AD2" w:rsidP="002E318C">
      <w:pPr>
        <w:tabs>
          <w:tab w:val="left" w:pos="5669"/>
          <w:tab w:val="right" w:pos="9865"/>
        </w:tabs>
        <w:spacing w:after="120"/>
      </w:pPr>
      <w:r>
        <w:t xml:space="preserve">– Steuerungsmöglichkeit, um sich von der Sozialhilfe zu lösen oder </w:t>
      </w:r>
      <w:r w:rsidR="00422384">
        <w:t xml:space="preserve">diese </w:t>
      </w:r>
      <w:r>
        <w:t>zumindest zu reduzieren (tatsächlich möglich und zumutbar)</w:t>
      </w:r>
      <w:r w:rsidR="006A1E38">
        <w:t>. Arbeitsbemühungen</w:t>
      </w:r>
    </w:p>
    <w:p w14:paraId="17F665D9" w14:textId="77777777" w:rsidR="002E318C" w:rsidRDefault="002E318C" w:rsidP="002E318C">
      <w:pPr>
        <w:tabs>
          <w:tab w:val="left" w:pos="5669"/>
          <w:tab w:val="right" w:pos="9865"/>
        </w:tabs>
        <w:spacing w:after="120"/>
      </w:pPr>
      <w:r>
        <w:t xml:space="preserve">– Gesundheitszustand der Betroffenen </w:t>
      </w:r>
      <w:r w:rsidR="00AC21CE">
        <w:t>(physisch und psychisch)</w:t>
      </w:r>
      <w:r w:rsidR="008261B7">
        <w:t>, sozialtherapeutische Betreuung, stationäre Therapien</w:t>
      </w:r>
      <w:r w:rsidR="00FE03E8">
        <w:t xml:space="preserve">. </w:t>
      </w:r>
      <w:r w:rsidR="007E619F">
        <w:t>Bemühungen der KL, ihre Restarbeitsfähigkeit zu nutzen</w:t>
      </w:r>
      <w:r w:rsidR="007E619F" w:rsidDel="007E619F">
        <w:t xml:space="preserve"> </w:t>
      </w:r>
    </w:p>
    <w:p w14:paraId="62ADE58F" w14:textId="77777777" w:rsidR="002E318C" w:rsidRDefault="002E318C" w:rsidP="002E318C">
      <w:pPr>
        <w:tabs>
          <w:tab w:val="left" w:pos="5669"/>
          <w:tab w:val="right" w:pos="9865"/>
        </w:tabs>
        <w:spacing w:after="120"/>
      </w:pPr>
      <w:r>
        <w:t>– Familiäre Verhältnisse (Ehepartner, Anzahl/Alter der unterstützten Kinder) und Nachteile für die Familie im Falle einer Wegweisung (</w:t>
      </w:r>
      <w:r w:rsidR="00FD6A3D">
        <w:t>z.B.</w:t>
      </w:r>
      <w:r>
        <w:t xml:space="preserve"> Kindswohl)</w:t>
      </w:r>
    </w:p>
    <w:p w14:paraId="444C93D6" w14:textId="77777777" w:rsidR="002E318C" w:rsidRDefault="002E318C" w:rsidP="002E318C">
      <w:pPr>
        <w:tabs>
          <w:tab w:val="left" w:pos="5669"/>
          <w:tab w:val="right" w:pos="9865"/>
        </w:tabs>
        <w:spacing w:after="120"/>
      </w:pPr>
      <w:r>
        <w:t xml:space="preserve">– Die den Betroffenen drohenden Nachteile im </w:t>
      </w:r>
      <w:r w:rsidR="00E44F02">
        <w:t>Herkunftsstaat</w:t>
      </w:r>
      <w:r w:rsidR="00ED3C3F">
        <w:t xml:space="preserve"> </w:t>
      </w:r>
      <w:r>
        <w:t>(namentlich familiäre, wirtschaftliche, medizinische Aspekte)</w:t>
      </w:r>
    </w:p>
    <w:p w14:paraId="48D0605E" w14:textId="77777777" w:rsidR="002E318C" w:rsidRDefault="002E318C" w:rsidP="002E318C">
      <w:pPr>
        <w:tabs>
          <w:tab w:val="left" w:pos="5669"/>
          <w:tab w:val="right" w:pos="9865"/>
        </w:tabs>
        <w:spacing w:after="120"/>
      </w:pPr>
      <w:r>
        <w:t>– Beziehung zum Herkunftsstaat</w:t>
      </w:r>
      <w:r w:rsidR="00422384">
        <w:t xml:space="preserve"> (sin</w:t>
      </w:r>
      <w:r w:rsidR="00922EF8">
        <w:t xml:space="preserve">d die KL noch durch Besuche, </w:t>
      </w:r>
      <w:r w:rsidR="00422384">
        <w:t>Bekannte</w:t>
      </w:r>
      <w:r w:rsidR="00922EF8">
        <w:t>, Besitz</w:t>
      </w:r>
      <w:r w:rsidR="008733D4">
        <w:t>tümer</w:t>
      </w:r>
      <w:r w:rsidR="00422384">
        <w:t xml:space="preserve"> im Herkunftsland mit diesem verbunden?)</w:t>
      </w:r>
    </w:p>
    <w:p w14:paraId="7D0DD800" w14:textId="77777777" w:rsidR="002E318C" w:rsidRDefault="002E318C" w:rsidP="002E318C">
      <w:pPr>
        <w:tabs>
          <w:tab w:val="left" w:pos="5669"/>
          <w:tab w:val="right" w:pos="9865"/>
        </w:tabs>
        <w:spacing w:after="120"/>
      </w:pPr>
      <w:r>
        <w:t>– Verhalten in strafrechtlicher Hinsicht (inkl. Verurteilung wegen unrechtmässigem</w:t>
      </w:r>
      <w:r w:rsidRPr="00A925BA">
        <w:t xml:space="preserve"> Bezug von </w:t>
      </w:r>
      <w:r>
        <w:t>Sozialhilfeleistungen)</w:t>
      </w:r>
    </w:p>
    <w:p w14:paraId="172480BF" w14:textId="77777777" w:rsidR="002E318C" w:rsidRDefault="002E318C" w:rsidP="002E318C">
      <w:pPr>
        <w:tabs>
          <w:tab w:val="left" w:pos="5669"/>
          <w:tab w:val="right" w:pos="9865"/>
        </w:tabs>
        <w:spacing w:after="120"/>
      </w:pPr>
      <w:r>
        <w:t>– Betreibungen und Verlustscheine</w:t>
      </w:r>
    </w:p>
    <w:p w14:paraId="6E6BE5E4" w14:textId="77777777" w:rsidR="002E318C" w:rsidRDefault="002E318C" w:rsidP="002E318C">
      <w:pPr>
        <w:tabs>
          <w:tab w:val="left" w:pos="5669"/>
          <w:tab w:val="right" w:pos="9865"/>
        </w:tabs>
        <w:spacing w:after="120"/>
      </w:pPr>
      <w:r>
        <w:t>– Gesellschaftliche und berufliche Integration gemäss Art. 58a AIG (Deutschkenntnisse, persönliches Umfeld, Respektierung der Werte der Bundesverfassung, Beachtung der öffentlichen Sicherheit und Ordnung)</w:t>
      </w:r>
    </w:p>
    <w:p w14:paraId="3C5F591C" w14:textId="77777777" w:rsidR="002E318C" w:rsidRPr="00134F4D" w:rsidRDefault="002E318C" w:rsidP="002E318C">
      <w:pPr>
        <w:tabs>
          <w:tab w:val="left" w:pos="5669"/>
          <w:tab w:val="right" w:pos="9865"/>
        </w:tabs>
        <w:spacing w:after="120"/>
      </w:pPr>
      <w:r>
        <w:t>– Rückforderungen, Auflagen, Kürzungen und Einstellungen der WH aufgrund eines Fehlverhaltens des</w:t>
      </w:r>
      <w:r w:rsidR="009F4346">
        <w:t>*</w:t>
      </w:r>
      <w:r>
        <w:t>der KL</w:t>
      </w:r>
    </w:p>
    <w:p w14:paraId="30EA559F" w14:textId="77777777" w:rsidR="002E318C" w:rsidRDefault="00421299" w:rsidP="002E318C">
      <w:pPr>
        <w:tabs>
          <w:tab w:val="left" w:pos="5669"/>
          <w:tab w:val="right" w:pos="9865"/>
        </w:tabs>
        <w:spacing w:after="120"/>
      </w:pPr>
      <w:r w:rsidRPr="004871EE">
        <w:lastRenderedPageBreak/>
        <w:t>Die Auskunft der SOD an das Migrationsamt zum Sozialhilfebezug (</w:t>
      </w:r>
      <w:r w:rsidRPr="00912E72">
        <w:rPr>
          <w:b/>
        </w:rPr>
        <w:t>Einschätzung der Fallführung</w:t>
      </w:r>
      <w:r w:rsidRPr="004871EE">
        <w:t>)</w:t>
      </w:r>
      <w:r w:rsidR="00486279" w:rsidRPr="00912E72">
        <w:t xml:space="preserve"> hilft de</w:t>
      </w:r>
      <w:r w:rsidR="002A6101" w:rsidRPr="00912E72">
        <w:t xml:space="preserve">m Migrationsamt </w:t>
      </w:r>
      <w:r w:rsidR="003941DD" w:rsidRPr="00912E72">
        <w:t>und al</w:t>
      </w:r>
      <w:r w:rsidR="0030315E">
        <w:t xml:space="preserve">lfälligen </w:t>
      </w:r>
      <w:r w:rsidR="00755F98">
        <w:t xml:space="preserve">weiteren </w:t>
      </w:r>
      <w:r w:rsidR="0030315E">
        <w:t>Rechtsmittelinstanzen</w:t>
      </w:r>
      <w:r w:rsidRPr="004871EE">
        <w:t xml:space="preserve"> </w:t>
      </w:r>
      <w:r w:rsidR="00486279" w:rsidRPr="00912E72">
        <w:t>die Verhältnismässigkeit der geplanten Massnahme</w:t>
      </w:r>
      <w:r w:rsidRPr="004871EE">
        <w:t xml:space="preserve"> einzuschätzen</w:t>
      </w:r>
      <w:r w:rsidR="00541141">
        <w:rPr>
          <w:rStyle w:val="Funotenzeichen"/>
        </w:rPr>
        <w:footnoteReference w:id="6"/>
      </w:r>
      <w:r w:rsidR="00486279" w:rsidRPr="004871EE">
        <w:t xml:space="preserve">. </w:t>
      </w:r>
      <w:r w:rsidR="00E94C1A" w:rsidRPr="004871EE">
        <w:t>Sie</w:t>
      </w:r>
      <w:r w:rsidR="00486279" w:rsidRPr="004871EE">
        <w:t xml:space="preserve"> ist für die KL im ausländerrechtlichen Verfahren daher </w:t>
      </w:r>
      <w:r w:rsidR="00486279" w:rsidRPr="00912E72">
        <w:rPr>
          <w:b/>
        </w:rPr>
        <w:t>von grosser Bedeutung</w:t>
      </w:r>
      <w:r w:rsidR="00486279" w:rsidRPr="004871EE">
        <w:t>.</w:t>
      </w:r>
    </w:p>
    <w:p w14:paraId="28E3956C" w14:textId="643EC1D1" w:rsidR="000111C4" w:rsidRDefault="008E20B3" w:rsidP="000111C4">
      <w:pPr>
        <w:pStyle w:val="wcl"/>
      </w:pPr>
      <w:bookmarkStart w:id="11" w:name="_Toc119569470"/>
      <w:r>
        <w:t>4</w:t>
      </w:r>
      <w:r w:rsidR="000111C4">
        <w:t>. Dreistufiges Verfahren bei Massnahmen</w:t>
      </w:r>
      <w:bookmarkEnd w:id="11"/>
    </w:p>
    <w:p w14:paraId="569E4A6A" w14:textId="706D4E73" w:rsidR="00B03510" w:rsidRDefault="00B03510" w:rsidP="00E644D8">
      <w:pPr>
        <w:pStyle w:val="berschrift2"/>
        <w:numPr>
          <w:ilvl w:val="0"/>
          <w:numId w:val="0"/>
        </w:numPr>
        <w:spacing w:after="120"/>
        <w:ind w:left="578" w:hanging="578"/>
      </w:pPr>
      <w:bookmarkStart w:id="12" w:name="_Toc119569471"/>
      <w:r>
        <w:t>a</w:t>
      </w:r>
      <w:r w:rsidRPr="00134F4D">
        <w:t xml:space="preserve">) </w:t>
      </w:r>
      <w:r>
        <w:t>Allgemeines</w:t>
      </w:r>
      <w:bookmarkEnd w:id="12"/>
    </w:p>
    <w:p w14:paraId="3DE80FD9" w14:textId="77777777" w:rsidR="00651266" w:rsidRPr="00912E72" w:rsidRDefault="00E56544" w:rsidP="00912E72">
      <w:r w:rsidRPr="008F057C">
        <w:t xml:space="preserve">Das Migrationsamt wendet bei der </w:t>
      </w:r>
      <w:r w:rsidRPr="00F77FE6">
        <w:t xml:space="preserve">Massnahmenpraxis in der Regel </w:t>
      </w:r>
      <w:r w:rsidRPr="00F9693C">
        <w:t>ein dreistufiges Verfahren</w:t>
      </w:r>
      <w:r w:rsidRPr="00F77FE6">
        <w:t xml:space="preserve"> an. Dieses ist aber </w:t>
      </w:r>
      <w:r w:rsidRPr="00F9693C">
        <w:t>nicht zwingend</w:t>
      </w:r>
      <w:r w:rsidR="00755F98" w:rsidRPr="00F9693C">
        <w:t xml:space="preserve">. </w:t>
      </w:r>
    </w:p>
    <w:p w14:paraId="0AB4D9D8" w14:textId="77777777" w:rsidR="00F94405" w:rsidRPr="00912E72" w:rsidRDefault="00F94405" w:rsidP="00912E72"/>
    <w:p w14:paraId="5715D70F" w14:textId="77777777" w:rsidR="00651266" w:rsidRDefault="00F94405" w:rsidP="00E56544">
      <w:r w:rsidRPr="00912E72">
        <w:t xml:space="preserve">Wäre eine Wegweisung aus der Schweiz </w:t>
      </w:r>
      <w:r w:rsidR="00651266" w:rsidRPr="00912E72">
        <w:t xml:space="preserve">aufgrund von Sozialhilfe zwar begründet, zum fraglichen Zeitpunkt aber unter den gegebenen Umständen nicht verhältnismässig, kann das Migrationsamt vorerst auch bloss ein </w:t>
      </w:r>
      <w:r w:rsidR="00651266" w:rsidRPr="00912E72">
        <w:rPr>
          <w:b/>
        </w:rPr>
        <w:t>Hinweisschreiben</w:t>
      </w:r>
      <w:r w:rsidR="00651266" w:rsidRPr="00912E72">
        <w:t xml:space="preserve"> erlassen oder eine </w:t>
      </w:r>
      <w:r w:rsidR="00651266" w:rsidRPr="00912E72">
        <w:rPr>
          <w:b/>
        </w:rPr>
        <w:t>Verwarnung</w:t>
      </w:r>
      <w:r w:rsidR="00651266" w:rsidRPr="00912E72">
        <w:t xml:space="preserve"> oder eine </w:t>
      </w:r>
      <w:r w:rsidR="00651266" w:rsidRPr="00912E72">
        <w:rPr>
          <w:b/>
        </w:rPr>
        <w:t>Rückstufung</w:t>
      </w:r>
      <w:r w:rsidR="00651266" w:rsidRPr="00912E72">
        <w:t xml:space="preserve"> von ei</w:t>
      </w:r>
      <w:r w:rsidR="00FC08E1" w:rsidRPr="00912E72">
        <w:t xml:space="preserve">ner Niederlassungsbewilligung C </w:t>
      </w:r>
      <w:r w:rsidR="00651266" w:rsidRPr="00912E72">
        <w:t>auf eine Aufenthaltsbewilligung B</w:t>
      </w:r>
      <w:r w:rsidR="007474F9" w:rsidRPr="00912E72">
        <w:t xml:space="preserve"> verfügen</w:t>
      </w:r>
      <w:r w:rsidR="00651266" w:rsidRPr="00912E72">
        <w:t>.</w:t>
      </w:r>
      <w:r w:rsidR="004A40D9">
        <w:t xml:space="preserve"> Hinweisschreiben und Verwarnungen können im gleichen Fall auch mehrmals erlassen werden.</w:t>
      </w:r>
    </w:p>
    <w:p w14:paraId="7BE83F00" w14:textId="77777777" w:rsidR="004A40D9" w:rsidRPr="00912E72" w:rsidRDefault="004A40D9" w:rsidP="00E56544"/>
    <w:p w14:paraId="17C5DA10" w14:textId="61E7BC94" w:rsidR="00E16B77" w:rsidRDefault="00E56544" w:rsidP="00912E72">
      <w:r w:rsidRPr="008F057C">
        <w:t xml:space="preserve">Wenn </w:t>
      </w:r>
      <w:r w:rsidR="00AB6E49" w:rsidRPr="00912E72">
        <w:t xml:space="preserve">jedoch </w:t>
      </w:r>
      <w:r w:rsidRPr="008F057C">
        <w:t xml:space="preserve">ein hoher WH-Bezug und die Verhältnismässigkeit einer Wegweisung gegeben sind, muss nicht </w:t>
      </w:r>
      <w:r w:rsidR="00926958">
        <w:t xml:space="preserve">zwingend </w:t>
      </w:r>
      <w:r w:rsidRPr="008F057C">
        <w:t xml:space="preserve">zuerst </w:t>
      </w:r>
      <w:r w:rsidR="00926958">
        <w:t xml:space="preserve">ein Hinweisschreiben, </w:t>
      </w:r>
      <w:r w:rsidRPr="008F057C">
        <w:t>eine Verwarnung oder eine Rückstufung von C auf B erfolgen</w:t>
      </w:r>
      <w:r w:rsidR="00926958">
        <w:t xml:space="preserve">. Das </w:t>
      </w:r>
      <w:r w:rsidRPr="008F057C">
        <w:t xml:space="preserve">Migrationsamt kann die Person </w:t>
      </w:r>
      <w:r w:rsidR="00550546" w:rsidRPr="00912E72">
        <w:t xml:space="preserve">auch </w:t>
      </w:r>
      <w:r w:rsidRPr="008F057C">
        <w:t>direkt aus der Schweiz wegweisen.</w:t>
      </w:r>
    </w:p>
    <w:p w14:paraId="1C4B636B" w14:textId="77777777" w:rsidR="002E318C" w:rsidRDefault="00BC5C68" w:rsidP="002E318C">
      <w:r>
        <w:rPr>
          <w:noProof/>
          <w:lang w:eastAsia="de-CH"/>
        </w:rPr>
        <mc:AlternateContent>
          <mc:Choice Requires="wps">
            <w:drawing>
              <wp:anchor distT="0" distB="0" distL="114300" distR="114300" simplePos="0" relativeHeight="251662336" behindDoc="0" locked="0" layoutInCell="1" allowOverlap="1" wp14:anchorId="13D3D4D7" wp14:editId="4098F966">
                <wp:simplePos x="0" y="0"/>
                <wp:positionH relativeFrom="page">
                  <wp:align>center</wp:align>
                </wp:positionH>
                <wp:positionV relativeFrom="paragraph">
                  <wp:posOffset>1184275</wp:posOffset>
                </wp:positionV>
                <wp:extent cx="368300" cy="220980"/>
                <wp:effectExtent l="38100" t="0" r="12700" b="45720"/>
                <wp:wrapNone/>
                <wp:docPr id="3" name="Pfeil nach unten 3"/>
                <wp:cNvGraphicFramePr/>
                <a:graphic xmlns:a="http://schemas.openxmlformats.org/drawingml/2006/main">
                  <a:graphicData uri="http://schemas.microsoft.com/office/word/2010/wordprocessingShape">
                    <wps:wsp>
                      <wps:cNvSpPr/>
                      <wps:spPr>
                        <a:xfrm>
                          <a:off x="0" y="0"/>
                          <a:ext cx="368300"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966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0;margin-top:93.25pt;width:29pt;height:17.4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hnewIAAEQFAAAOAAAAZHJzL2Uyb0RvYy54bWysVFFPGzEMfp+0/xDlfdy1BVYqrqgCMU1C&#10;UA0mnkMu4U5K4sxJe+1+/Zzc9UCA9jCtD6kd25/t7+ycX+ysYVuFoQVX8clRyZlyEurWPVf858P1&#10;lzlnIQpXCwNOVXyvAr9Yfv503vmFmkIDplbICMSFRecr3sToF0URZKOsCEfglSOjBrQikorPRY2i&#10;I3RrimlZnhYdYO0RpAqBbq96I19mfK2VjHdaBxWZqTjVFvOJ+XxKZ7E8F4tnFL5p5VCG+IcqrGgd&#10;JR2hrkQUbIPtOyjbSoQAOh5JsAVo3UqVe6BuJuWbbu4b4VXuhcgJfqQp/D9YebtdI2vris84c8LS&#10;J1pr1RqSZcM2LirHZomlzocFOd/7NQ5aIDG1vNNo0z81w3aZ2f3IrNpFJulydjqflcS/JNN0Wp7N&#10;M/PFS7DHEL8psCwJFa+hcytE6DKpYnsTImUl/4MfKamivoYsxb1RqQzjfihNHVHWaY7Os6QuDbKt&#10;oCkQUioXJ72pEbXqr09K+qVGKckYkbUMmJB1a8yIPQCkOX2P3cMM/ilU5VEcg8u/FdYHjxE5M7g4&#10;BtvWAX4EYKirIXPvfyCppyax9AT1nr43Qr8Iwcvrlgi/ESGuBdLk0zeibY53dGgDXcVhkDhrAH9/&#10;dJ/8aSDJyllHm1Tx8GsjUHFmvjsa1bPJ8XFavawcn3ydkoKvLU+vLW5jL4E+04TeDS+zmPyjOYga&#10;wT7S0q9SVjIJJyl3xWXEg3IZ+w2nZ0Oq1Sq70bp5EW/cvZcJPLGaZulh9yjQD1MXaVxv4bB1YvFm&#10;7nrfFOlgtYmg2zyUL7wOfNOq5sEZnpX0FrzWs9fL47f8AwAA//8DAFBLAwQUAAYACAAAACEArnX3&#10;590AAAAHAQAADwAAAGRycy9kb3ducmV2LnhtbEyPwU7DMBBE70j8g7VIXFDrNCglhDgVIPWAKAda&#10;xNmNlzgiXgfbbcPfs5zguDOrmTf1anKDOGKIvScFi3kGAqn1pqdOwdtuPStBxKTJ6METKvjGCKvm&#10;/KzWlfEnesXjNnWCQyhWWoFNaaykjK1Fp+Pcj0jsffjgdOIzdNIEfeJwN8g8y5bS6Z64weoRHy22&#10;n9uD497w/iKvuvHLF+v+6dk+xNvsZqPU5cV0fwci4ZT+nuEXn9GhYaa9P5CJYlDAQxKr5bIAwXZR&#10;srBXkOeLa5BNLf/zNz8AAAD//wMAUEsBAi0AFAAGAAgAAAAhALaDOJL+AAAA4QEAABMAAAAAAAAA&#10;AAAAAAAAAAAAAFtDb250ZW50X1R5cGVzXS54bWxQSwECLQAUAAYACAAAACEAOP0h/9YAAACUAQAA&#10;CwAAAAAAAAAAAAAAAAAvAQAAX3JlbHMvLnJlbHNQSwECLQAUAAYACAAAACEAQ2YIZ3sCAABEBQAA&#10;DgAAAAAAAAAAAAAAAAAuAgAAZHJzL2Uyb0RvYy54bWxQSwECLQAUAAYACAAAACEArnX3590AAAAH&#10;AQAADwAAAAAAAAAAAAAAAADVBAAAZHJzL2Rvd25yZXYueG1sUEsFBgAAAAAEAAQA8wAAAN8FAAAA&#10;AA==&#10;" adj="10800" fillcolor="#4f81bd [3204]" strokecolor="#243f60 [1604]" strokeweight="2pt">
                <w10:wrap anchorx="page"/>
              </v:shape>
            </w:pict>
          </mc:Fallback>
        </mc:AlternateContent>
      </w:r>
      <w:r w:rsidR="00E16B77">
        <w:rPr>
          <w:noProof/>
          <w:lang w:eastAsia="de-CH"/>
        </w:rPr>
        <mc:AlternateContent>
          <mc:Choice Requires="wps">
            <w:drawing>
              <wp:anchor distT="0" distB="0" distL="114300" distR="114300" simplePos="0" relativeHeight="251663360" behindDoc="0" locked="0" layoutInCell="1" allowOverlap="1" wp14:anchorId="47A487DC" wp14:editId="0DFCD98B">
                <wp:simplePos x="0" y="0"/>
                <wp:positionH relativeFrom="page">
                  <wp:posOffset>3599180</wp:posOffset>
                </wp:positionH>
                <wp:positionV relativeFrom="paragraph">
                  <wp:posOffset>2524125</wp:posOffset>
                </wp:positionV>
                <wp:extent cx="390525" cy="257810"/>
                <wp:effectExtent l="38100" t="0" r="9525" b="46990"/>
                <wp:wrapNone/>
                <wp:docPr id="5" name="Pfeil nach unten 5"/>
                <wp:cNvGraphicFramePr/>
                <a:graphic xmlns:a="http://schemas.openxmlformats.org/drawingml/2006/main">
                  <a:graphicData uri="http://schemas.microsoft.com/office/word/2010/wordprocessingShape">
                    <wps:wsp>
                      <wps:cNvSpPr/>
                      <wps:spPr>
                        <a:xfrm>
                          <a:off x="0" y="0"/>
                          <a:ext cx="390525" cy="2578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6D9F" id="Pfeil nach unten 5" o:spid="_x0000_s1026" type="#_x0000_t67" style="position:absolute;margin-left:283.4pt;margin-top:198.75pt;width:30.75pt;height:20.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VsewIAAEQFAAAOAAAAZHJzL2Uyb0RvYy54bWysVFFPGzEMfp+0/xDlfdy1owMqrqgCMU1C&#10;UFEmnkMu4SLl4sxJe+1+/Zzc9UCA9jCtD6kd25/t7+ycX+xay7YKgwFX8clRyZlyEmrjniv+8+H6&#10;yylnIQpXCwtOVXyvAr9YfP503vm5mkIDtlbICMSFeecr3sTo50URZKNaEY7AK0dGDdiKSCo+FzWK&#10;jtBbW0zL8lvRAdYeQaoQ6PaqN/JFxtdayXindVCR2YpTbTGfmM+ndBaLczF/RuEbI4cyxD9U0Qrj&#10;KOkIdSWiYBs076BaIxEC6HgkoS1AayNV7oG6mZRvulk3wqvcC5ET/EhT+H+w8na7Qmbqis84c6Kl&#10;T7TSyliSZcM2LirHZomlzoc5Oa/9CgctkJha3mls0z81w3aZ2f3IrNpFJuny61k5m1IGSabp7OR0&#10;kpkvXoI9hvhdQcuSUPEaOrdEhC6TKrY3IVJW8j/4kZIq6mvIUtxblcqw7l5p6oiyTnN0niV1aZFt&#10;BU2BkFK5OOlNjahVfz0r6ZcapSRjRNYyYELWxtoRewBIc/oeu4cZ/FOoyqM4Bpd/K6wPHiNyZnBx&#10;DG6NA/wIwFJXQ+be/0BST01i6QnqPX1vhH4RgpfXhgi/ESGuBNLk047QNsc7OrSFruIwSJw1gL8/&#10;uk/+NJBk5ayjTap4+LURqDizPxyN6tnk+DitXlaOZydTUvC15em1xW3aS6DPNKF3w8ssJv9oD6JG&#10;aB9p6ZcpK5mEk5S74jLiQbmM/YbTsyHVcpndaN28iDdu7WUCT6ymWXrYPQr0w9RFGtdbOGydmL+Z&#10;u943RTpYbiJok4fyhdeBb1rVPDjDs5Legtd69np5/BZ/AAAA//8DAFBLAwQUAAYACAAAACEABT+I&#10;mOIAAAALAQAADwAAAGRycy9kb3ducmV2LnhtbEyPwU7DMBBE70j8g7VIXBB12pA0DXEqQOoBFQ4U&#10;xNmNlyQiXgfbbcPfs5zgOJrRzJtqPdlBHNGH3pGC+SwBgdQ401Or4O11c12ACFGT0YMjVPCNAdb1&#10;+VmlS+NO9ILHXWwFl1AotYIuxrGUMjQdWh1mbkRi78N5qyNL30rj9YnL7SAXSZJLq3vihU6P+NBh&#10;87k7WN7178/yqh2/XLbpH7fdfVglyyelLi+mu1sQEaf4F4ZffEaHmpn27kAmiEFBlueMHhWkq2UG&#10;ghP5okhB7BXcpMUcZF3J/x/qHwAAAP//AwBQSwECLQAUAAYACAAAACEAtoM4kv4AAADhAQAAEwAA&#10;AAAAAAAAAAAAAAAAAAAAW0NvbnRlbnRfVHlwZXNdLnhtbFBLAQItABQABgAIAAAAIQA4/SH/1gAA&#10;AJQBAAALAAAAAAAAAAAAAAAAAC8BAABfcmVscy8ucmVsc1BLAQItABQABgAIAAAAIQB7tNVsewIA&#10;AEQFAAAOAAAAAAAAAAAAAAAAAC4CAABkcnMvZTJvRG9jLnhtbFBLAQItABQABgAIAAAAIQAFP4iY&#10;4gAAAAsBAAAPAAAAAAAAAAAAAAAAANUEAABkcnMvZG93bnJldi54bWxQSwUGAAAAAAQABADzAAAA&#10;5AUAAAAA&#10;" adj="10800" fillcolor="#4f81bd [3204]" strokecolor="#243f60 [1604]" strokeweight="2pt">
                <w10:wrap anchorx="page"/>
              </v:shape>
            </w:pict>
          </mc:Fallback>
        </mc:AlternateContent>
      </w:r>
      <w:r w:rsidR="00D074C0">
        <w:rPr>
          <w:noProof/>
          <w:lang w:eastAsia="de-CH"/>
        </w:rPr>
        <mc:AlternateContent>
          <mc:Choice Requires="wps">
            <w:drawing>
              <wp:anchor distT="45720" distB="45720" distL="114300" distR="114300" simplePos="0" relativeHeight="251660288" behindDoc="0" locked="0" layoutInCell="1" allowOverlap="1" wp14:anchorId="38325C13" wp14:editId="7F030FAD">
                <wp:simplePos x="0" y="0"/>
                <wp:positionH relativeFrom="margin">
                  <wp:posOffset>-32385</wp:posOffset>
                </wp:positionH>
                <wp:positionV relativeFrom="paragraph">
                  <wp:posOffset>225425</wp:posOffset>
                </wp:positionV>
                <wp:extent cx="5560695" cy="914400"/>
                <wp:effectExtent l="0" t="0" r="20955" b="1905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914400"/>
                        </a:xfrm>
                        <a:prstGeom prst="rect">
                          <a:avLst/>
                        </a:prstGeom>
                        <a:solidFill>
                          <a:srgbClr val="FFFFFF"/>
                        </a:solidFill>
                        <a:ln w="9525">
                          <a:solidFill>
                            <a:srgbClr val="000000"/>
                          </a:solidFill>
                          <a:miter lim="800000"/>
                          <a:headEnd/>
                          <a:tailEnd/>
                        </a:ln>
                      </wps:spPr>
                      <wps:txbx>
                        <w:txbxContent>
                          <w:p w14:paraId="00A38771" w14:textId="77777777" w:rsidR="006D67DC" w:rsidRPr="00993059" w:rsidRDefault="006D67DC" w:rsidP="002E318C">
                            <w:pPr>
                              <w:rPr>
                                <w:b/>
                              </w:rPr>
                            </w:pPr>
                            <w:r w:rsidRPr="00993059">
                              <w:rPr>
                                <w:b/>
                              </w:rPr>
                              <w:t xml:space="preserve">1. Hinweisschreiben </w:t>
                            </w:r>
                          </w:p>
                          <w:p w14:paraId="1C8FA1B1" w14:textId="77777777" w:rsidR="006D67DC" w:rsidRDefault="006D67DC" w:rsidP="002E318C">
                            <w:r>
                              <w:t>In einem ersten Schritt wird der</w:t>
                            </w:r>
                            <w:r w:rsidR="00493BE4">
                              <w:t>*</w:t>
                            </w:r>
                            <w:r>
                              <w:t>die Ausländer</w:t>
                            </w:r>
                            <w:r w:rsidR="00493BE4">
                              <w:t>*i</w:t>
                            </w:r>
                            <w:r>
                              <w:t xml:space="preserve">n auf die möglichen weiteren Massnahmen hingewiesen und es werden konkrete Integrationsempfehlungen formuliert (Art. 57 AIG). Es wird den Betroffenen unter Verweis auf die möglichen ausländerrechtlichen Folgen dargelegt, welches Verhalten in Zukunft von ihnen erwartet wird. </w:t>
                            </w:r>
                          </w:p>
                          <w:p w14:paraId="4D3ABA26" w14:textId="77777777" w:rsidR="006D67DC" w:rsidRDefault="006D67DC" w:rsidP="002E31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25C13" id="_x0000_t202" coordsize="21600,21600" o:spt="202" path="m,l,21600r21600,l21600,xe">
                <v:stroke joinstyle="miter"/>
                <v:path gradientshapeok="t" o:connecttype="rect"/>
              </v:shapetype>
              <v:shape id="Textfeld 2" o:spid="_x0000_s1026" type="#_x0000_t202" style="position:absolute;margin-left:-2.55pt;margin-top:17.75pt;width:437.85pt;height:1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m45IgIAAEQEAAAOAAAAZHJzL2Uyb0RvYy54bWysU9uO2yAQfa/Uf0C8N3aiJLtrxVlts01V&#10;aXuRdvsBGHCMCgwFEjv9+g44m0bb9qWqHxB4hsOZc2ZWt4PR5CB9UGBrOp2UlEjLQSi7q+nXp+2b&#10;a0pCZFYwDVbW9CgDvV2/frXqXSVn0IEW0hMEsaHqXU27GF1VFIF30rAwASctBlvwhkU8+l0hPOsR&#10;3ehiVpbLogcvnAcuQ8C/92OQrjN+20oeP7dtkJHomiK3mFef1yatxXrFqp1nrlP8RIP9AwvDlMVH&#10;z1D3LDKy9+o3KKO4hwBtnHAwBbSt4jLXgNVMyxfVPHbMyVwLihPcWabw/2D5p8MXT5So6RUllhm0&#10;6EkOsZVakFlSp3ehwqRHh2lxeAsDupwrDe4B+LdALGw6ZnfyznvoO8kEspumm8XF1REnJJCm/wgC&#10;n2H7CBloaL1J0qEYBNHRpePZGaRCOP5cLJbl8mZBCcfYzXQ+L7N1Bauebzsf4nsJhqRNTT06n9HZ&#10;4SHExIZVzynpsQBaia3SOh/8rtloTw4Mu2Sbv1zAizRtSY+vL2aLUYC/QpT5+xOEURHbXStT0+tz&#10;EquSbO+syM0YmdLjHilre9IxSTeKGIdmOPnSgDiioh7GtsYxxE0H/gclPbZ0TcP3PfOSEv3BoitZ&#10;N5yBfJgvrmYotb+MNJcRZjlC1TRSMm43Mc9NEszCHbrXqixssnlkcuKKrZr1Po1VmoXLc876Nfzr&#10;nwAAAP//AwBQSwMEFAAGAAgAAAAhAEXubzjgAAAACQEAAA8AAABkcnMvZG93bnJldi54bWxMj8tO&#10;wzAQRfdI/IM1SGxQ65SSR0OcCiGB6A7aCrZuPE0i7HGw3TT8PWYFy9E9uvdMtZ6MZiM631sSsJgn&#10;wJAaq3pqBex3T7MCmA+SlNSWUMA3eljXlxeVLJU90xuO29CyWEK+lAK6EIaSc990aKSf2wEpZkfr&#10;jAzxdC1XTp5judH8NkkybmRPcaGTAz522HxuT0ZAcfcyfvjN8vW9yY56FW7y8fnLCXF9NT3cAws4&#10;hT8YfvWjOtTR6WBPpDzTAmbpIpIClmkKLOZFnmTADhHMVynwuuL/P6h/AAAA//8DAFBLAQItABQA&#10;BgAIAAAAIQC2gziS/gAAAOEBAAATAAAAAAAAAAAAAAAAAAAAAABbQ29udGVudF9UeXBlc10ueG1s&#10;UEsBAi0AFAAGAAgAAAAhADj9If/WAAAAlAEAAAsAAAAAAAAAAAAAAAAALwEAAF9yZWxzLy5yZWxz&#10;UEsBAi0AFAAGAAgAAAAhAPTSbjkiAgAARAQAAA4AAAAAAAAAAAAAAAAALgIAAGRycy9lMm9Eb2Mu&#10;eG1sUEsBAi0AFAAGAAgAAAAhAEXubzjgAAAACQEAAA8AAAAAAAAAAAAAAAAAfAQAAGRycy9kb3du&#10;cmV2LnhtbFBLBQYAAAAABAAEAPMAAACJBQAAAAA=&#10;">
                <v:textbox>
                  <w:txbxContent>
                    <w:p w14:paraId="00A38771" w14:textId="77777777" w:rsidR="006D67DC" w:rsidRPr="00993059" w:rsidRDefault="006D67DC" w:rsidP="002E318C">
                      <w:pPr>
                        <w:rPr>
                          <w:b/>
                        </w:rPr>
                      </w:pPr>
                      <w:r w:rsidRPr="00993059">
                        <w:rPr>
                          <w:b/>
                        </w:rPr>
                        <w:t xml:space="preserve">1. Hinweisschreiben </w:t>
                      </w:r>
                    </w:p>
                    <w:p w14:paraId="1C8FA1B1" w14:textId="77777777" w:rsidR="006D67DC" w:rsidRDefault="006D67DC" w:rsidP="002E318C">
                      <w:r>
                        <w:t>In einem ersten Schritt wird der</w:t>
                      </w:r>
                      <w:r w:rsidR="00493BE4">
                        <w:t>*</w:t>
                      </w:r>
                      <w:r>
                        <w:t>die Ausländer</w:t>
                      </w:r>
                      <w:r w:rsidR="00493BE4">
                        <w:t>*i</w:t>
                      </w:r>
                      <w:r>
                        <w:t xml:space="preserve">n auf die möglichen weiteren Massnahmen hingewiesen und es werden konkrete Integrationsempfehlungen formuliert (Art. 57 AIG). Es wird den Betroffenen unter Verweis auf die möglichen ausländerrechtlichen Folgen dargelegt, welches Verhalten in Zukunft von ihnen erwartet wird. </w:t>
                      </w:r>
                    </w:p>
                    <w:p w14:paraId="4D3ABA26" w14:textId="77777777" w:rsidR="006D67DC" w:rsidRDefault="006D67DC" w:rsidP="002E318C"/>
                  </w:txbxContent>
                </v:textbox>
                <w10:wrap type="square" anchorx="margin"/>
              </v:shape>
            </w:pict>
          </mc:Fallback>
        </mc:AlternateContent>
      </w:r>
    </w:p>
    <w:p w14:paraId="1331BDEA" w14:textId="77777777" w:rsidR="00A97147" w:rsidRDefault="00BC5C68" w:rsidP="002E318C">
      <w:r>
        <w:rPr>
          <w:noProof/>
          <w:lang w:eastAsia="de-CH"/>
        </w:rPr>
        <mc:AlternateContent>
          <mc:Choice Requires="wps">
            <w:drawing>
              <wp:anchor distT="45720" distB="45720" distL="114300" distR="114300" simplePos="0" relativeHeight="251661312" behindDoc="0" locked="0" layoutInCell="1" allowOverlap="1" wp14:anchorId="337D6AB1" wp14:editId="6D72D21A">
                <wp:simplePos x="0" y="0"/>
                <wp:positionH relativeFrom="margin">
                  <wp:posOffset>-33020</wp:posOffset>
                </wp:positionH>
                <wp:positionV relativeFrom="paragraph">
                  <wp:posOffset>1275715</wp:posOffset>
                </wp:positionV>
                <wp:extent cx="5513705" cy="1047750"/>
                <wp:effectExtent l="0" t="0" r="10795" b="1905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705" cy="1047750"/>
                        </a:xfrm>
                        <a:prstGeom prst="rect">
                          <a:avLst/>
                        </a:prstGeom>
                        <a:solidFill>
                          <a:srgbClr val="FFFFFF"/>
                        </a:solidFill>
                        <a:ln w="9525">
                          <a:solidFill>
                            <a:srgbClr val="000000"/>
                          </a:solidFill>
                          <a:miter lim="800000"/>
                          <a:headEnd/>
                          <a:tailEnd/>
                        </a:ln>
                      </wps:spPr>
                      <wps:txbx>
                        <w:txbxContent>
                          <w:p w14:paraId="7771D362" w14:textId="77777777" w:rsidR="006D67DC" w:rsidRPr="00993059" w:rsidRDefault="006D67DC" w:rsidP="002E318C">
                            <w:pPr>
                              <w:rPr>
                                <w:b/>
                              </w:rPr>
                            </w:pPr>
                            <w:r w:rsidRPr="00993059">
                              <w:rPr>
                                <w:b/>
                              </w:rPr>
                              <w:t>2. Verwarnung</w:t>
                            </w:r>
                            <w:r>
                              <w:rPr>
                                <w:b/>
                              </w:rPr>
                              <w:t xml:space="preserve"> und/oder</w:t>
                            </w:r>
                            <w:r w:rsidRPr="00993059">
                              <w:rPr>
                                <w:b/>
                              </w:rPr>
                              <w:t xml:space="preserve"> Rückstufung C auf B</w:t>
                            </w:r>
                          </w:p>
                          <w:p w14:paraId="64C74CC3" w14:textId="77777777" w:rsidR="006D67DC" w:rsidRDefault="006D67DC" w:rsidP="002E318C">
                            <w:r>
                              <w:t xml:space="preserve">Nach Erlass eines Hinweisschreibens wird das Aufenthaltsrecht üblicherweise ein Jahr später erneut geprüft. Ist der Widerrufsgrund erfüllt, die Wegweisung aber nicht verhältnismässig, wird eine Verwarnung erlassen, soweit sich diese als verhältnismässig erweist, oder bei niedergelassenen Staatsangehörigen (Bewilligung C), eine Rückstufung verfügt.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6AB1" id="_x0000_s1027" type="#_x0000_t202" style="position:absolute;margin-left:-2.6pt;margin-top:100.45pt;width:434.15pt;height: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9MJgIAAEwEAAAOAAAAZHJzL2Uyb0RvYy54bWysVNuO0zAQfUfiHyy/0ySloWzUdLV0KUJa&#10;LtIuH+DYTmNhe4LtNilfz9jpdqsFXhB5sDye8fHMOTNZXY9Gk4N0XoGtaTHLKZGWg1B2V9NvD9tX&#10;bynxgVnBNFhZ06P09Hr98sVq6Cs5hw60kI4giPXV0Ne0C6GvsszzThrmZ9BLi84WnGEBTbfLhGMD&#10;ohudzfP8TTaAE70DLr3H09vJSdcJv20lD1/a1stAdE0xt5BWl9Ymrtl6xaqdY32n+CkN9g9ZGKYs&#10;PnqGumWBkb1Tv0EZxR14aMOMg8mgbRWXqQaspsifVXPfsV6mWpAc359p8v8Pln8+fHVEiZqiUJYZ&#10;lOhBjqGVWpB5ZGfofYVB9z2GhfEdjKhyqtT3d8C/e2Jh0zG7kzfOwdBJJjC7It7MLq5OOD6CNMMn&#10;EPgM2wdIQGPrTKQOySCIjiodz8pgKoTjYVkWr5d5SQlHX5EvlssyaZex6vF673z4IMGQuKmpQ+kT&#10;PDvc+RDTYdVjSHzNg1Ziq7ROhts1G+3IgWGbbNOXKngWpi0ZanpVzsuJgb9C5On7E4RRAftdK4OE&#10;n4NYFXl7b0XqxsCUnvaYsrYnIiN3E4thbMakWGI5ktyAOCKzDqb2xnHETQfuJyUDtnZN/Y89c5IS&#10;/dGiOlfFYhFnIRmLcjlHw116mksPsxyhahoombabkOYn8mbhBlVsVeL3KZNTytiyifbTeMWZuLRT&#10;1NNPYP0LAAD//wMAUEsDBBQABgAIAAAAIQADL/UE4AAAAAoBAAAPAAAAZHJzL2Rvd25yZXYueG1s&#10;TI/BTsMwEETvSPyDtUhcUOu0oSEJcSqEBKI3aCu4urGbRNjrYLtp+HuWExxX8zTztlpP1rBR+9A7&#10;FLCYJ8A0Nk712ArY755mObAQJSppHGoB3zrAur68qGSp3Bnf9LiNLaMSDKUU0MU4lJyHptNWhrkb&#10;NFJ2dN7KSKdvufLyTOXW8GWSZNzKHmmhk4N+7HTzuT1ZAfnty/gRNunre5MdTRFv7sbnLy/E9dX0&#10;cA8s6in+wfCrT+pQk9PBnVAFZgTMVksiBdBKAYyAPEsXwA4C0mxVAK8r/v+F+gcAAP//AwBQSwEC&#10;LQAUAAYACAAAACEAtoM4kv4AAADhAQAAEwAAAAAAAAAAAAAAAAAAAAAAW0NvbnRlbnRfVHlwZXNd&#10;LnhtbFBLAQItABQABgAIAAAAIQA4/SH/1gAAAJQBAAALAAAAAAAAAAAAAAAAAC8BAABfcmVscy8u&#10;cmVsc1BLAQItABQABgAIAAAAIQCe3g9MJgIAAEwEAAAOAAAAAAAAAAAAAAAAAC4CAABkcnMvZTJv&#10;RG9jLnhtbFBLAQItABQABgAIAAAAIQADL/UE4AAAAAoBAAAPAAAAAAAAAAAAAAAAAIAEAABkcnMv&#10;ZG93bnJldi54bWxQSwUGAAAAAAQABADzAAAAjQUAAAAA&#10;">
                <v:textbox>
                  <w:txbxContent>
                    <w:p w14:paraId="7771D362" w14:textId="77777777" w:rsidR="006D67DC" w:rsidRPr="00993059" w:rsidRDefault="006D67DC" w:rsidP="002E318C">
                      <w:pPr>
                        <w:rPr>
                          <w:b/>
                        </w:rPr>
                      </w:pPr>
                      <w:r w:rsidRPr="00993059">
                        <w:rPr>
                          <w:b/>
                        </w:rPr>
                        <w:t>2. Verwarnung</w:t>
                      </w:r>
                      <w:r>
                        <w:rPr>
                          <w:b/>
                        </w:rPr>
                        <w:t xml:space="preserve"> und/oder</w:t>
                      </w:r>
                      <w:r w:rsidRPr="00993059">
                        <w:rPr>
                          <w:b/>
                        </w:rPr>
                        <w:t xml:space="preserve"> Rückstufung C auf B</w:t>
                      </w:r>
                    </w:p>
                    <w:p w14:paraId="64C74CC3" w14:textId="77777777" w:rsidR="006D67DC" w:rsidRDefault="006D67DC" w:rsidP="002E318C">
                      <w:r>
                        <w:t xml:space="preserve">Nach Erlass eines Hinweisschreibens wird das Aufenthaltsrecht üblicherweise ein Jahr später erneut geprüft. Ist der Widerrufsgrund erfüllt, die Wegweisung aber nicht verhältnismässig, wird eine Verwarnung erlassen, soweit sich diese als verhältnismässig erweist, oder bei niedergelassenen Staatsangehörigen (Bewilligung C), eine Rückstufung verfügt. </w:t>
                      </w:r>
                    </w:p>
                  </w:txbxContent>
                </v:textbox>
                <w10:wrap type="square" anchorx="margin"/>
              </v:shape>
            </w:pict>
          </mc:Fallback>
        </mc:AlternateContent>
      </w:r>
    </w:p>
    <w:p w14:paraId="764F7CC4" w14:textId="77777777" w:rsidR="00A97147" w:rsidRDefault="00BC5C68" w:rsidP="002E318C">
      <w:r w:rsidRPr="00F111E8">
        <w:rPr>
          <w:noProof/>
          <w:lang w:eastAsia="de-CH"/>
        </w:rPr>
        <mc:AlternateContent>
          <mc:Choice Requires="wps">
            <w:drawing>
              <wp:anchor distT="45720" distB="45720" distL="114300" distR="114300" simplePos="0" relativeHeight="251664384" behindDoc="0" locked="0" layoutInCell="1" allowOverlap="1" wp14:anchorId="68F32C6C" wp14:editId="53FC2A89">
                <wp:simplePos x="0" y="0"/>
                <wp:positionH relativeFrom="margin">
                  <wp:posOffset>0</wp:posOffset>
                </wp:positionH>
                <wp:positionV relativeFrom="paragraph">
                  <wp:posOffset>1469390</wp:posOffset>
                </wp:positionV>
                <wp:extent cx="5506720" cy="1404620"/>
                <wp:effectExtent l="0" t="0" r="1778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720" cy="1404620"/>
                        </a:xfrm>
                        <a:prstGeom prst="rect">
                          <a:avLst/>
                        </a:prstGeom>
                        <a:solidFill>
                          <a:srgbClr val="FFFFFF"/>
                        </a:solidFill>
                        <a:ln w="9525">
                          <a:solidFill>
                            <a:srgbClr val="000000"/>
                          </a:solidFill>
                          <a:miter lim="800000"/>
                          <a:headEnd/>
                          <a:tailEnd/>
                        </a:ln>
                      </wps:spPr>
                      <wps:txbx>
                        <w:txbxContent>
                          <w:p w14:paraId="32473D24" w14:textId="77777777" w:rsidR="006D67DC" w:rsidRPr="00993059" w:rsidRDefault="006D67DC" w:rsidP="002E318C">
                            <w:pPr>
                              <w:rPr>
                                <w:b/>
                              </w:rPr>
                            </w:pPr>
                            <w:r w:rsidRPr="00993059">
                              <w:rPr>
                                <w:b/>
                              </w:rPr>
                              <w:t xml:space="preserve">3. </w:t>
                            </w:r>
                            <w:r>
                              <w:rPr>
                                <w:b/>
                              </w:rPr>
                              <w:t>Wegweisung</w:t>
                            </w:r>
                            <w:r w:rsidRPr="00993059">
                              <w:rPr>
                                <w:b/>
                              </w:rPr>
                              <w:t xml:space="preserve"> </w:t>
                            </w:r>
                            <w:r>
                              <w:rPr>
                                <w:b/>
                              </w:rPr>
                              <w:t>aus der Schweiz</w:t>
                            </w:r>
                          </w:p>
                          <w:p w14:paraId="72014C57" w14:textId="77777777" w:rsidR="006D67DC" w:rsidRPr="00510712" w:rsidRDefault="006D67DC" w:rsidP="002E318C">
                            <w:r>
                              <w:t>Ein Jahr nach erfolgter Verwarnung prüft das Migrationsamt das Aufenthaltsrecht erneut. Es ordnet den Widerruf resp. die Nichtverlängerung der Bewilligung an, sofern sich diese Massnahme als verhältnismässig erweist.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32C6C" id="_x0000_s1028" type="#_x0000_t202" style="position:absolute;margin-left:0;margin-top:115.7pt;width:433.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4h6IwIAAEwEAAAOAAAAZHJzL2Uyb0RvYy54bWysVNuO2yAQfa/Uf0C8N3aiJN214qy22aaq&#10;tN1W2u0HYMAxKjAUSOz06zvgbJreXqr6ATHMcJg5Z8arm8FocpA+KLA1nU5KSqTlIJTd1fTz0/bV&#10;FSUhMiuYBitrepSB3qxfvlj1rpIz6EAL6QmC2FD1rqZdjK4qisA7aViYgJMWnS14wyKaflcIz3pE&#10;N7qYleWy6MEL54HLEPD0bnTSdcZvW8njx7YNMhJdU8wt5tXntUlrsV6xaueZ6xQ/pcH+IQvDlMVH&#10;z1B3LDKy9+o3KKO4hwBtnHAwBbSt4jLXgNVMy1+qeeyYk7kWJCe4M03h/8Hyh8MnT5So6TUllhmU&#10;6EkOsZVakFlip3ehwqBHh2FxeAMDqpwrDe4e+JdALGw6Znfy1nvoO8kEZjdNN4uLqyNOSCBN/wEE&#10;PsP2ETLQ0HqTqEMyCKKjSsezMpgK4Xi4WJTL1zN0cfRN5+V8iUZ6g1XP150P8Z0EQ9Kmph6lz/Ds&#10;cB/iGPockl4LoJXYKq2z4XfNRntyYNgm2/yd0H8K05b0SNRithgZ+CtEmb8/QRgVsd+1MjW9Ogex&#10;KvH21gpMk1WRKT3usTptT0Qm7kYW49AMWbGzPg2IIzLrYWxvHEfcdOC/UdJja9c0fN0zLynR7y2q&#10;cz2dz9MsZGO+yLz6S09z6WGWI1RNIyXjdhPz/GTe3C2quFWZ3yT3mMkpZWzZrNBpvNJMXNo56sdP&#10;YP0dAAD//wMAUEsDBBQABgAIAAAAIQADsF7o3gAAAAgBAAAPAAAAZHJzL2Rvd25yZXYueG1sTI/B&#10;TsMwEETvSPyDtUhcKuo0bUIVsqmgUk+cGsrdjZckIl4H223Tv8ec6HE0o5k35WYygziT871lhMU8&#10;AUHcWN1zi3D42D2tQfigWKvBMiFcycOmur8rVaHthfd0rkMrYgn7QiF0IYyFlL7pyCg/tyNx9L6s&#10;MypE6VqpnbrEcjPINElyaVTPcaFTI207ar7rk0HIf+rl7P1Tz3h/3b25xmR6e8gQHx+m1xcQgabw&#10;H4Y//IgOVWQ62hNrLwaEeCQgpMvFCkS01/lzCuKIsMrSHGRVytsD1S8AAAD//wMAUEsBAi0AFAAG&#10;AAgAAAAhALaDOJL+AAAA4QEAABMAAAAAAAAAAAAAAAAAAAAAAFtDb250ZW50X1R5cGVzXS54bWxQ&#10;SwECLQAUAAYACAAAACEAOP0h/9YAAACUAQAACwAAAAAAAAAAAAAAAAAvAQAAX3JlbHMvLnJlbHNQ&#10;SwECLQAUAAYACAAAACEAJ6eIeiMCAABMBAAADgAAAAAAAAAAAAAAAAAuAgAAZHJzL2Uyb0RvYy54&#10;bWxQSwECLQAUAAYACAAAACEAA7Be6N4AAAAIAQAADwAAAAAAAAAAAAAAAAB9BAAAZHJzL2Rvd25y&#10;ZXYueG1sUEsFBgAAAAAEAAQA8wAAAIgFAAAAAA==&#10;">
                <v:textbox style="mso-fit-shape-to-text:t">
                  <w:txbxContent>
                    <w:p w14:paraId="32473D24" w14:textId="77777777" w:rsidR="006D67DC" w:rsidRPr="00993059" w:rsidRDefault="006D67DC" w:rsidP="002E318C">
                      <w:pPr>
                        <w:rPr>
                          <w:b/>
                        </w:rPr>
                      </w:pPr>
                      <w:r w:rsidRPr="00993059">
                        <w:rPr>
                          <w:b/>
                        </w:rPr>
                        <w:t xml:space="preserve">3. </w:t>
                      </w:r>
                      <w:r>
                        <w:rPr>
                          <w:b/>
                        </w:rPr>
                        <w:t>Wegweisung</w:t>
                      </w:r>
                      <w:r w:rsidRPr="00993059">
                        <w:rPr>
                          <w:b/>
                        </w:rPr>
                        <w:t xml:space="preserve"> </w:t>
                      </w:r>
                      <w:r>
                        <w:rPr>
                          <w:b/>
                        </w:rPr>
                        <w:t>aus der Schweiz</w:t>
                      </w:r>
                    </w:p>
                    <w:p w14:paraId="72014C57" w14:textId="77777777" w:rsidR="006D67DC" w:rsidRPr="00510712" w:rsidRDefault="006D67DC" w:rsidP="002E318C">
                      <w:r>
                        <w:t>Ein Jahr nach erfolgter Verwarnung prüft das Migrationsamt das Aufenthaltsrecht erneut. Es ordnet den Widerruf resp. die Nichtverlängerung der Bewilligung an, sofern sich diese Massnahme als verhältnismässig erweist.</w:t>
                      </w:r>
                    </w:p>
                  </w:txbxContent>
                </v:textbox>
                <w10:wrap type="square" anchorx="margin"/>
              </v:shape>
            </w:pict>
          </mc:Fallback>
        </mc:AlternateContent>
      </w:r>
    </w:p>
    <w:p w14:paraId="62726556" w14:textId="77777777" w:rsidR="00E16B77" w:rsidRDefault="00E16B77" w:rsidP="00CC42E2">
      <w:pPr>
        <w:pStyle w:val="Absatz0"/>
      </w:pPr>
    </w:p>
    <w:p w14:paraId="145A26B8" w14:textId="52E41045" w:rsidR="00D7134C" w:rsidRDefault="00CC42E2" w:rsidP="00593B9D">
      <w:pPr>
        <w:pStyle w:val="Absatz0"/>
      </w:pPr>
      <w:r w:rsidRPr="00134F4D">
        <w:t xml:space="preserve">Gegen </w:t>
      </w:r>
      <w:r w:rsidR="007671F9">
        <w:t>Verwarnungen, Rückstufungen und</w:t>
      </w:r>
      <w:r>
        <w:t xml:space="preserve"> Wegweisungsverfügung</w:t>
      </w:r>
      <w:r w:rsidR="00E05079">
        <w:t>en</w:t>
      </w:r>
      <w:r w:rsidRPr="00134F4D">
        <w:t xml:space="preserve"> können Ausländer</w:t>
      </w:r>
      <w:r w:rsidR="00493BE4">
        <w:t>*i</w:t>
      </w:r>
      <w:r w:rsidRPr="00134F4D">
        <w:t xml:space="preserve">nnen ein </w:t>
      </w:r>
      <w:r w:rsidRPr="003C45C2">
        <w:rPr>
          <w:b/>
        </w:rPr>
        <w:t>Rechtsmittel</w:t>
      </w:r>
      <w:r w:rsidRPr="00134F4D">
        <w:t xml:space="preserve"> </w:t>
      </w:r>
      <w:r>
        <w:t>ergreifen</w:t>
      </w:r>
      <w:r w:rsidRPr="00134F4D">
        <w:t xml:space="preserve">. </w:t>
      </w:r>
      <w:r w:rsidR="007671F9">
        <w:t xml:space="preserve">Bei Wegweisungen aus der Schweiz </w:t>
      </w:r>
      <w:r>
        <w:t>kann der</w:t>
      </w:r>
      <w:r w:rsidR="00493BE4">
        <w:t>*</w:t>
      </w:r>
      <w:r>
        <w:t>die Ausländer</w:t>
      </w:r>
      <w:r w:rsidR="00493BE4">
        <w:t>*i</w:t>
      </w:r>
      <w:r>
        <w:t>n</w:t>
      </w:r>
      <w:r w:rsidR="007671F9">
        <w:t xml:space="preserve"> das Rechtsmittelverfahren</w:t>
      </w:r>
      <w:r>
        <w:t xml:space="preserve"> in der Regel </w:t>
      </w:r>
      <w:r w:rsidRPr="00534CDC">
        <w:rPr>
          <w:b/>
        </w:rPr>
        <w:t>in der Schweiz abwarten</w:t>
      </w:r>
      <w:r w:rsidR="00E16B77">
        <w:rPr>
          <w:rStyle w:val="Funotenzeichen"/>
          <w:b/>
        </w:rPr>
        <w:footnoteReference w:id="7"/>
      </w:r>
      <w:r w:rsidR="00E16B77">
        <w:t>. Die ursprüngliche</w:t>
      </w:r>
      <w:r>
        <w:t xml:space="preserve"> in der Verfügung des Migrationsamtes festgesetzte Ausreisefrist wird </w:t>
      </w:r>
      <w:r w:rsidR="003E3104">
        <w:t xml:space="preserve">durch das </w:t>
      </w:r>
      <w:r w:rsidR="002F1A09">
        <w:t xml:space="preserve">Ergreifen eines </w:t>
      </w:r>
      <w:r w:rsidR="003E3104">
        <w:t>Rechtsmittel</w:t>
      </w:r>
      <w:r w:rsidR="002F1A09">
        <w:t>s</w:t>
      </w:r>
      <w:r w:rsidR="00F9693C">
        <w:t xml:space="preserve"> aufgehoben,</w:t>
      </w:r>
      <w:r>
        <w:t xml:space="preserve"> ein allfälliger Anspruch auf WH besteht weiter. </w:t>
      </w:r>
      <w:r w:rsidRPr="00134F4D">
        <w:t xml:space="preserve">Erst wenn die </w:t>
      </w:r>
      <w:r w:rsidRPr="00134F4D">
        <w:lastRenderedPageBreak/>
        <w:t xml:space="preserve">Verfügung </w:t>
      </w:r>
      <w:r w:rsidRPr="00534CDC">
        <w:rPr>
          <w:b/>
        </w:rPr>
        <w:t>rechtskräftig</w:t>
      </w:r>
      <w:r w:rsidRPr="00134F4D">
        <w:t xml:space="preserve"> ist, kann ein Vollzug der Wegweisung stattfinden.</w:t>
      </w:r>
      <w:r w:rsidR="00506914">
        <w:t xml:space="preserve"> </w:t>
      </w:r>
      <w:r w:rsidR="004A5AFB">
        <w:t>Das</w:t>
      </w:r>
      <w:r w:rsidR="005C659D">
        <w:t xml:space="preserve"> empfohlene</w:t>
      </w:r>
      <w:r w:rsidR="004A5AFB">
        <w:t xml:space="preserve"> </w:t>
      </w:r>
      <w:r w:rsidR="004A5AFB" w:rsidRPr="009C22AC">
        <w:rPr>
          <w:b/>
        </w:rPr>
        <w:t>Vorgehen in der Fallführung</w:t>
      </w:r>
      <w:r w:rsidR="004A5AFB">
        <w:t xml:space="preserve"> im Falle von </w:t>
      </w:r>
      <w:r w:rsidR="002064B5">
        <w:t>Hinweiss</w:t>
      </w:r>
      <w:r w:rsidR="009E6494">
        <w:t>chreiben, Verwarnungen, Rückstu</w:t>
      </w:r>
      <w:r w:rsidR="002064B5">
        <w:t xml:space="preserve">fungen und </w:t>
      </w:r>
      <w:r w:rsidR="004A5AFB">
        <w:t>Wegweisungen ist nachfolgend beschrieben.</w:t>
      </w:r>
    </w:p>
    <w:p w14:paraId="3D108BAE" w14:textId="4D7F3D6A" w:rsidR="00D7134C" w:rsidRDefault="00D7134C" w:rsidP="00593B9D">
      <w:pPr>
        <w:pStyle w:val="Absatz0"/>
      </w:pPr>
    </w:p>
    <w:p w14:paraId="62E94A84" w14:textId="503EEC7B" w:rsidR="00B03510" w:rsidRPr="00134F4D" w:rsidRDefault="00B03510" w:rsidP="00B03510">
      <w:pPr>
        <w:pStyle w:val="berschrift2"/>
        <w:numPr>
          <w:ilvl w:val="0"/>
          <w:numId w:val="0"/>
        </w:numPr>
        <w:ind w:left="576" w:hanging="576"/>
      </w:pPr>
      <w:bookmarkStart w:id="13" w:name="_Toc119569472"/>
      <w:r>
        <w:t>b</w:t>
      </w:r>
      <w:r w:rsidRPr="00134F4D">
        <w:t xml:space="preserve">) </w:t>
      </w:r>
      <w:r w:rsidRPr="00B03510">
        <w:t>Vorgehen in der Fallführung bei Hinweisschreib</w:t>
      </w:r>
      <w:r>
        <w:t xml:space="preserve">en, Verwarnungen, Rückstufungen </w:t>
      </w:r>
      <w:r w:rsidRPr="00B03510">
        <w:t>und Wegweisungen</w:t>
      </w:r>
      <w:bookmarkEnd w:id="13"/>
    </w:p>
    <w:p w14:paraId="2563DB4F" w14:textId="77777777" w:rsidR="00B03510" w:rsidRDefault="00B03510" w:rsidP="00593B9D">
      <w:pPr>
        <w:pStyle w:val="Absatz0"/>
      </w:pPr>
    </w:p>
    <w:p w14:paraId="71F93925" w14:textId="77777777" w:rsidR="00594E83" w:rsidRDefault="00594E83" w:rsidP="00594E83">
      <w:pPr>
        <w:tabs>
          <w:tab w:val="left" w:pos="5669"/>
          <w:tab w:val="right" w:pos="9865"/>
        </w:tabs>
        <w:rPr>
          <w:szCs w:val="22"/>
        </w:rPr>
      </w:pPr>
      <w:r>
        <w:rPr>
          <w:szCs w:val="22"/>
        </w:rPr>
        <w:t xml:space="preserve">Wenn eine Anfrage des Migrationsamtes betr. </w:t>
      </w:r>
      <w:r w:rsidRPr="00E644D8">
        <w:rPr>
          <w:szCs w:val="22"/>
        </w:rPr>
        <w:t>Einschätzung zum Sozialhilfebezug</w:t>
      </w:r>
      <w:r>
        <w:rPr>
          <w:szCs w:val="22"/>
        </w:rPr>
        <w:t xml:space="preserve">, ein </w:t>
      </w:r>
      <w:r w:rsidRPr="009E33A5">
        <w:rPr>
          <w:szCs w:val="22"/>
        </w:rPr>
        <w:t>Hinweisschreiben, eine Verwarnung oder eine Rückstufung erfolgt ist</w:t>
      </w:r>
      <w:r>
        <w:rPr>
          <w:szCs w:val="22"/>
        </w:rPr>
        <w:t xml:space="preserve">, wird das </w:t>
      </w:r>
      <w:r w:rsidRPr="00E644D8">
        <w:rPr>
          <w:b/>
          <w:szCs w:val="22"/>
        </w:rPr>
        <w:t>Thema mit den KL aufgegriffen</w:t>
      </w:r>
      <w:r>
        <w:rPr>
          <w:szCs w:val="22"/>
        </w:rPr>
        <w:t xml:space="preserve">, so dass er*sie eine eigenständige Entscheidung über weitere WH-Bezüge fällen kann. Grundsätzlich empfehlen wir den KL, sich frühzeitig an eine </w:t>
      </w:r>
      <w:r w:rsidRPr="00E644D8">
        <w:rPr>
          <w:b/>
          <w:szCs w:val="22"/>
        </w:rPr>
        <w:t>Migrationsberatungsstelle</w:t>
      </w:r>
      <w:r>
        <w:rPr>
          <w:szCs w:val="22"/>
        </w:rPr>
        <w:t xml:space="preserve"> zu wenden und machen sie auf </w:t>
      </w:r>
      <w:r w:rsidRPr="00E644D8">
        <w:rPr>
          <w:b/>
          <w:szCs w:val="22"/>
        </w:rPr>
        <w:t>Alternativen</w:t>
      </w:r>
      <w:r>
        <w:rPr>
          <w:szCs w:val="22"/>
        </w:rPr>
        <w:t xml:space="preserve"> </w:t>
      </w:r>
      <w:r w:rsidRPr="009E33A5">
        <w:rPr>
          <w:szCs w:val="22"/>
        </w:rPr>
        <w:t>z</w:t>
      </w:r>
      <w:r>
        <w:rPr>
          <w:szCs w:val="22"/>
        </w:rPr>
        <w:t xml:space="preserve">um WH-Bezug aufmerksam (sofern vorhanden, z.B. KPÜ). </w:t>
      </w:r>
    </w:p>
    <w:p w14:paraId="23896C42" w14:textId="77777777" w:rsidR="00D7134C" w:rsidRPr="009E33A5" w:rsidRDefault="00D7134C" w:rsidP="00D7134C">
      <w:pPr>
        <w:rPr>
          <w:szCs w:val="22"/>
        </w:rPr>
      </w:pPr>
    </w:p>
    <w:p w14:paraId="6A0ADF24" w14:textId="77777777" w:rsidR="00D7134C" w:rsidRPr="00950FE5" w:rsidRDefault="00D7134C" w:rsidP="00D7134C">
      <w:pPr>
        <w:tabs>
          <w:tab w:val="center" w:pos="4535"/>
        </w:tabs>
      </w:pPr>
      <w:r>
        <w:t xml:space="preserve">Wenn bereits eine </w:t>
      </w:r>
      <w:r w:rsidRPr="00042463">
        <w:rPr>
          <w:b/>
        </w:rPr>
        <w:t>Wegweisung aus der Schweiz</w:t>
      </w:r>
      <w:r>
        <w:t xml:space="preserve"> wegen WH-Bezugs erfolgt ist, empfiehlt es sich aus Sicht der KL, in der Regel</w:t>
      </w:r>
      <w:r w:rsidRPr="00950FE5">
        <w:t xml:space="preserve"> den </w:t>
      </w:r>
      <w:r w:rsidRPr="00427AAC">
        <w:rPr>
          <w:b/>
        </w:rPr>
        <w:t>Rechtsweg einzuschlagen</w:t>
      </w:r>
      <w:r>
        <w:t>.</w:t>
      </w:r>
      <w:r w:rsidRPr="00950FE5">
        <w:t xml:space="preserve"> </w:t>
      </w:r>
      <w:r>
        <w:t>Das Rechtsmittelverfahren kann normalerweise in der Schweiz abgewartet werden und der Anspruch auf WH währenddessen weiterbestehen</w:t>
      </w:r>
      <w:r w:rsidRPr="00950FE5">
        <w:t xml:space="preserve">. </w:t>
      </w:r>
      <w:r>
        <w:t xml:space="preserve">Bei der entsprechenden Einschätzung kann die </w:t>
      </w:r>
      <w:proofErr w:type="spellStart"/>
      <w:r>
        <w:t>Infodona</w:t>
      </w:r>
      <w:proofErr w:type="spellEnd"/>
      <w:r>
        <w:t xml:space="preserve"> helfen.</w:t>
      </w:r>
    </w:p>
    <w:p w14:paraId="3E1F46A3" w14:textId="77777777" w:rsidR="00D7134C" w:rsidRPr="00950FE5" w:rsidRDefault="00D7134C" w:rsidP="00D7134C">
      <w:pPr>
        <w:tabs>
          <w:tab w:val="center" w:pos="4535"/>
        </w:tabs>
      </w:pPr>
    </w:p>
    <w:p w14:paraId="50E5BDE5" w14:textId="77777777" w:rsidR="00D7134C" w:rsidRDefault="00D7134C" w:rsidP="00D7134C">
      <w:pPr>
        <w:tabs>
          <w:tab w:val="center" w:pos="4535"/>
        </w:tabs>
      </w:pPr>
      <w:r w:rsidRPr="00950FE5">
        <w:t>KL haben au</w:t>
      </w:r>
      <w:r w:rsidRPr="00427AAC">
        <w:t>fgrund ihrer Mitte</w:t>
      </w:r>
      <w:r w:rsidRPr="00950FE5">
        <w:t>l</w:t>
      </w:r>
      <w:r>
        <w:t>l</w:t>
      </w:r>
      <w:r w:rsidRPr="00950FE5">
        <w:t>osigkeit Anspruch auf unentgeltliche Rechtspflege (Gerichtskosten) und Rechtsbeistand (Rechtsberatung, Anwalt), wenn ihr Rechtsbegehren nicht als aussichtslos erscheint</w:t>
      </w:r>
      <w:r>
        <w:t xml:space="preserve"> und sie ihre Rechte im Verfahren nicht selbst wahren können</w:t>
      </w:r>
      <w:r w:rsidRPr="00950FE5">
        <w:t xml:space="preserve"> (Art. 29 Abs. 3 der Bundesverfassung und § 16 Verwaltungsrechtspflegegesetz ZH). Sie müssen dafür jedoch stets ein </w:t>
      </w:r>
      <w:r w:rsidRPr="00427AAC">
        <w:rPr>
          <w:b/>
        </w:rPr>
        <w:t>Gesuch um unentgeltliche Rechtspflege</w:t>
      </w:r>
      <w:r w:rsidRPr="00950FE5">
        <w:t xml:space="preserve"> / Recht</w:t>
      </w:r>
      <w:r>
        <w:t>s</w:t>
      </w:r>
      <w:r w:rsidRPr="00950FE5">
        <w:t xml:space="preserve">beistand stellen (zusammen mit dem Rechtsmittel gegen den </w:t>
      </w:r>
      <w:proofErr w:type="spellStart"/>
      <w:r w:rsidRPr="00950FE5">
        <w:t>Migra</w:t>
      </w:r>
      <w:proofErr w:type="spellEnd"/>
      <w:r w:rsidRPr="00950FE5">
        <w:t xml:space="preserve">-Entscheid). Darauf sind die KL </w:t>
      </w:r>
      <w:r w:rsidRPr="00427AAC">
        <w:rPr>
          <w:b/>
        </w:rPr>
        <w:t>aufmerksam zu machen</w:t>
      </w:r>
      <w:r w:rsidRPr="00950FE5">
        <w:t>.</w:t>
      </w:r>
      <w:r>
        <w:t xml:space="preserve"> </w:t>
      </w:r>
    </w:p>
    <w:p w14:paraId="18B2DC80" w14:textId="77777777" w:rsidR="00D7134C" w:rsidRDefault="00D7134C" w:rsidP="00D7134C">
      <w:pPr>
        <w:tabs>
          <w:tab w:val="center" w:pos="4535"/>
        </w:tabs>
      </w:pPr>
    </w:p>
    <w:p w14:paraId="20C1D9F7" w14:textId="77777777" w:rsidR="00D7134C" w:rsidRDefault="00D7134C" w:rsidP="00D7134C">
      <w:pPr>
        <w:pStyle w:val="Absatz0"/>
        <w:rPr>
          <w:szCs w:val="22"/>
        </w:rPr>
      </w:pPr>
      <w:r w:rsidRPr="001B64EB">
        <w:rPr>
          <w:szCs w:val="22"/>
        </w:rPr>
        <w:t>Ist eine Wegweisung rechtskräftig geworden, kann der</w:t>
      </w:r>
      <w:r>
        <w:rPr>
          <w:szCs w:val="22"/>
        </w:rPr>
        <w:t>*</w:t>
      </w:r>
      <w:r w:rsidRPr="001B64EB">
        <w:rPr>
          <w:szCs w:val="22"/>
        </w:rPr>
        <w:t xml:space="preserve">die KL beim Migrationsamt </w:t>
      </w:r>
      <w:r>
        <w:rPr>
          <w:szCs w:val="22"/>
        </w:rPr>
        <w:t xml:space="preserve">jederzeit </w:t>
      </w:r>
      <w:r w:rsidRPr="001B64EB">
        <w:rPr>
          <w:szCs w:val="22"/>
        </w:rPr>
        <w:t xml:space="preserve">ein </w:t>
      </w:r>
      <w:r w:rsidRPr="001B64EB">
        <w:rPr>
          <w:b/>
          <w:szCs w:val="22"/>
        </w:rPr>
        <w:t>Wiedererwägungsgesuch</w:t>
      </w:r>
      <w:r w:rsidRPr="001B64EB">
        <w:rPr>
          <w:szCs w:val="22"/>
        </w:rPr>
        <w:t xml:space="preserve"> einreichen. Der</w:t>
      </w:r>
      <w:r>
        <w:rPr>
          <w:szCs w:val="22"/>
        </w:rPr>
        <w:t>*</w:t>
      </w:r>
      <w:r w:rsidRPr="001B64EB">
        <w:rPr>
          <w:szCs w:val="22"/>
        </w:rPr>
        <w:t xml:space="preserve">die KL kann dabei eine seit dem Wegweisungsentscheid geänderte, neue Sachlage geltend machen (z.B. Heirat, Geburt eines Kindes, verschlechterter Gesundheitszustand) oder andere </w:t>
      </w:r>
      <w:r>
        <w:rPr>
          <w:szCs w:val="22"/>
        </w:rPr>
        <w:t xml:space="preserve">neue </w:t>
      </w:r>
      <w:r w:rsidRPr="001B64EB">
        <w:rPr>
          <w:szCs w:val="22"/>
        </w:rPr>
        <w:t>Tatsachen bzw. Belege zu seinen Gunsten vorbringen, die das Migrationsamt bei seinem Wegweisungsentscheid noch nicht berücksichtigt</w:t>
      </w:r>
      <w:r>
        <w:rPr>
          <w:szCs w:val="22"/>
        </w:rPr>
        <w:t>e</w:t>
      </w:r>
      <w:r w:rsidRPr="001B64EB">
        <w:rPr>
          <w:szCs w:val="22"/>
        </w:rPr>
        <w:t xml:space="preserve">. Das Migrationsamt ist verpflichtet, dieses </w:t>
      </w:r>
      <w:r>
        <w:rPr>
          <w:szCs w:val="22"/>
        </w:rPr>
        <w:t>Wiedererwägungsgesuch</w:t>
      </w:r>
      <w:r w:rsidRPr="001B64EB">
        <w:rPr>
          <w:szCs w:val="22"/>
        </w:rPr>
        <w:t xml:space="preserve"> zu prüfen und einen Entscheid darüber zu erlassen. Gegen diesen Entscheid </w:t>
      </w:r>
      <w:r w:rsidRPr="001F5DA1">
        <w:rPr>
          <w:szCs w:val="22"/>
        </w:rPr>
        <w:t xml:space="preserve">kann </w:t>
      </w:r>
      <w:r w:rsidRPr="00042463">
        <w:rPr>
          <w:szCs w:val="22"/>
        </w:rPr>
        <w:t>wiederum ein Rechtsmittel</w:t>
      </w:r>
      <w:r w:rsidRPr="001B64EB">
        <w:rPr>
          <w:szCs w:val="22"/>
        </w:rPr>
        <w:t xml:space="preserve"> ergriffen werden. Ob der</w:t>
      </w:r>
      <w:r>
        <w:rPr>
          <w:szCs w:val="22"/>
        </w:rPr>
        <w:t>*</w:t>
      </w:r>
      <w:r w:rsidRPr="001B64EB">
        <w:rPr>
          <w:szCs w:val="22"/>
        </w:rPr>
        <w:t>die KL das Wiedererwägungsverfahren in der Schweiz abwarten darf, entscheiden die Rechtsmittelinstanzen.</w:t>
      </w:r>
    </w:p>
    <w:p w14:paraId="580170EA" w14:textId="77777777" w:rsidR="00D7134C" w:rsidRDefault="00D7134C" w:rsidP="00593B9D">
      <w:pPr>
        <w:pStyle w:val="Absatz0"/>
      </w:pPr>
    </w:p>
    <w:p w14:paraId="614CE820" w14:textId="24E8ED44" w:rsidR="00E14304" w:rsidRDefault="008E20B3" w:rsidP="00E14304">
      <w:pPr>
        <w:pStyle w:val="wcl"/>
        <w:ind w:left="0" w:firstLine="0"/>
      </w:pPr>
      <w:bookmarkStart w:id="14" w:name="_Toc119569473"/>
      <w:r>
        <w:t>5</w:t>
      </w:r>
      <w:r w:rsidR="00E14304">
        <w:t>. KPÜ</w:t>
      </w:r>
      <w:r w:rsidR="00CA5295">
        <w:t xml:space="preserve">, </w:t>
      </w:r>
      <w:r w:rsidR="00E14304">
        <w:t>ÜL</w:t>
      </w:r>
      <w:r w:rsidR="00CA5295">
        <w:t xml:space="preserve"> und EL</w:t>
      </w:r>
      <w:bookmarkEnd w:id="14"/>
    </w:p>
    <w:p w14:paraId="5E7207FD" w14:textId="33CF045F" w:rsidR="00E14304" w:rsidRDefault="00E14304" w:rsidP="00E14304">
      <w:r>
        <w:rPr>
          <w:rFonts w:eastAsiaTheme="minorEastAsia"/>
        </w:rPr>
        <w:t xml:space="preserve">Keine ausländerrechtlichen Folgen haben </w:t>
      </w:r>
      <w:r w:rsidR="00E16B77">
        <w:rPr>
          <w:rFonts w:eastAsiaTheme="minorEastAsia"/>
        </w:rPr>
        <w:t xml:space="preserve">der Bezug von </w:t>
      </w:r>
      <w:r w:rsidRPr="00427AAC">
        <w:rPr>
          <w:rFonts w:eastAsiaTheme="minorEastAsia"/>
          <w:b/>
        </w:rPr>
        <w:t>Krankenkassenprämienübernahme</w:t>
      </w:r>
      <w:r>
        <w:rPr>
          <w:rFonts w:eastAsiaTheme="minorEastAsia"/>
        </w:rPr>
        <w:t xml:space="preserve"> ohne Sozialhilfe (KPÜ) und von </w:t>
      </w:r>
      <w:r w:rsidRPr="005D7871">
        <w:rPr>
          <w:rFonts w:eastAsiaTheme="minorEastAsia"/>
          <w:b/>
        </w:rPr>
        <w:t>Überbrückungsleistungen</w:t>
      </w:r>
      <w:r>
        <w:rPr>
          <w:rFonts w:eastAsiaTheme="minorEastAsia"/>
        </w:rPr>
        <w:t xml:space="preserve"> (ÜL)</w:t>
      </w:r>
      <w:r w:rsidR="00DC05B6">
        <w:rPr>
          <w:rFonts w:eastAsiaTheme="minorEastAsia"/>
        </w:rPr>
        <w:t>.</w:t>
      </w:r>
    </w:p>
    <w:p w14:paraId="57A9521F" w14:textId="77777777" w:rsidR="00E14304" w:rsidRDefault="00E14304" w:rsidP="00E14304">
      <w:pPr>
        <w:rPr>
          <w:rFonts w:eastAsiaTheme="minorEastAsia"/>
        </w:rPr>
      </w:pPr>
    </w:p>
    <w:p w14:paraId="15C0479B" w14:textId="77777777" w:rsidR="00563C49" w:rsidRPr="00F9693C" w:rsidRDefault="00E14304" w:rsidP="00E14304">
      <w:pPr>
        <w:rPr>
          <w:rFonts w:eastAsiaTheme="minorEastAsia"/>
          <w:b/>
        </w:rPr>
      </w:pPr>
      <w:r w:rsidRPr="00134F4D">
        <w:rPr>
          <w:rFonts w:eastAsiaTheme="minorEastAsia"/>
        </w:rPr>
        <w:t xml:space="preserve">Die Inanspruchnahme von </w:t>
      </w:r>
      <w:r w:rsidRPr="00427AAC">
        <w:rPr>
          <w:rFonts w:eastAsiaTheme="minorEastAsia"/>
          <w:b/>
        </w:rPr>
        <w:t>Ergänzungsleistungen</w:t>
      </w:r>
      <w:r>
        <w:rPr>
          <w:rFonts w:eastAsiaTheme="minorEastAsia"/>
        </w:rPr>
        <w:t xml:space="preserve"> (EL) kann </w:t>
      </w:r>
      <w:r w:rsidRPr="00134F4D">
        <w:rPr>
          <w:rFonts w:eastAsiaTheme="minorEastAsia"/>
        </w:rPr>
        <w:t>unter Umständen</w:t>
      </w:r>
      <w:r>
        <w:rPr>
          <w:rFonts w:eastAsiaTheme="minorEastAsia"/>
        </w:rPr>
        <w:t xml:space="preserve"> folgende</w:t>
      </w:r>
      <w:r w:rsidRPr="00134F4D">
        <w:rPr>
          <w:rFonts w:eastAsiaTheme="minorEastAsia"/>
        </w:rPr>
        <w:t xml:space="preserve"> ausländerrechtliche Folgen haben</w:t>
      </w:r>
      <w:r>
        <w:rPr>
          <w:rFonts w:eastAsiaTheme="minorEastAsia"/>
        </w:rPr>
        <w:t>, obschon es sich bei den EL nicht um Sozialhilfeleistungen handelt:</w:t>
      </w:r>
      <w:r w:rsidRPr="00134F4D">
        <w:rPr>
          <w:rFonts w:eastAsiaTheme="minorEastAsia"/>
        </w:rPr>
        <w:t xml:space="preserve"> </w:t>
      </w:r>
      <w:r w:rsidR="00F9693C">
        <w:rPr>
          <w:rFonts w:eastAsiaTheme="minorEastAsia"/>
        </w:rPr>
        <w:br/>
      </w:r>
    </w:p>
    <w:p w14:paraId="0C87BEB5" w14:textId="77777777" w:rsidR="00E14304" w:rsidRDefault="00E14304" w:rsidP="00E14304">
      <w:pPr>
        <w:rPr>
          <w:rFonts w:eastAsiaTheme="minorEastAsia"/>
        </w:rPr>
      </w:pPr>
      <w:r w:rsidRPr="009B7BBD">
        <w:rPr>
          <w:rFonts w:eastAsiaTheme="minorEastAsia"/>
          <w:b/>
        </w:rPr>
        <w:t>-</w:t>
      </w:r>
      <w:r>
        <w:rPr>
          <w:rFonts w:eastAsiaTheme="minorEastAsia"/>
        </w:rPr>
        <w:t xml:space="preserve"> </w:t>
      </w:r>
      <w:r w:rsidRPr="009B7BBD">
        <w:rPr>
          <w:rFonts w:eastAsiaTheme="minorEastAsia"/>
          <w:b/>
        </w:rPr>
        <w:t>Familiennachzug</w:t>
      </w:r>
    </w:p>
    <w:p w14:paraId="4EABDE79" w14:textId="1A0681E8" w:rsidR="00E12667" w:rsidRDefault="00475D79" w:rsidP="00E14304">
      <w:pPr>
        <w:rPr>
          <w:rFonts w:eastAsiaTheme="minorEastAsia"/>
        </w:rPr>
      </w:pPr>
      <w:r>
        <w:rPr>
          <w:rFonts w:eastAsiaTheme="minorEastAsia"/>
        </w:rPr>
        <w:t>Bei Drittstaatsangehörigen erlischt d</w:t>
      </w:r>
      <w:r w:rsidR="00E14304">
        <w:rPr>
          <w:rFonts w:eastAsiaTheme="minorEastAsia"/>
        </w:rPr>
        <w:t>er Anspruch auf Familiennachzug</w:t>
      </w:r>
      <w:r w:rsidR="000D0403">
        <w:rPr>
          <w:rFonts w:eastAsiaTheme="minorEastAsia"/>
        </w:rPr>
        <w:t xml:space="preserve">, </w:t>
      </w:r>
      <w:r w:rsidR="00E14304">
        <w:rPr>
          <w:rFonts w:eastAsiaTheme="minorEastAsia"/>
        </w:rPr>
        <w:t xml:space="preserve">wenn </w:t>
      </w:r>
      <w:r w:rsidR="000D0403">
        <w:rPr>
          <w:rFonts w:eastAsiaTheme="minorEastAsia"/>
        </w:rPr>
        <w:t>diese</w:t>
      </w:r>
      <w:r w:rsidR="00E14304" w:rsidRPr="00CA630C">
        <w:rPr>
          <w:rFonts w:eastAsiaTheme="minorEastAsia"/>
        </w:rPr>
        <w:t xml:space="preserve"> </w:t>
      </w:r>
      <w:r w:rsidR="00E14304">
        <w:rPr>
          <w:rFonts w:eastAsiaTheme="minorEastAsia"/>
        </w:rPr>
        <w:t>jährliche</w:t>
      </w:r>
      <w:r w:rsidR="00E14304" w:rsidRPr="00CA630C">
        <w:rPr>
          <w:rFonts w:eastAsiaTheme="minorEastAsia"/>
        </w:rPr>
        <w:t xml:space="preserve"> </w:t>
      </w:r>
      <w:r w:rsidR="00E14304">
        <w:rPr>
          <w:rFonts w:eastAsiaTheme="minorEastAsia"/>
        </w:rPr>
        <w:t>EL</w:t>
      </w:r>
      <w:r w:rsidR="00E14304" w:rsidRPr="00CA630C">
        <w:rPr>
          <w:rFonts w:eastAsiaTheme="minorEastAsia"/>
        </w:rPr>
        <w:t xml:space="preserve"> </w:t>
      </w:r>
      <w:r w:rsidR="000D0403">
        <w:rPr>
          <w:rFonts w:eastAsiaTheme="minorEastAsia"/>
        </w:rPr>
        <w:t>beziehen</w:t>
      </w:r>
      <w:r w:rsidR="00E14304" w:rsidRPr="00CA630C">
        <w:rPr>
          <w:rFonts w:eastAsiaTheme="minorEastAsia"/>
        </w:rPr>
        <w:t xml:space="preserve"> oder wegen des Familiennachzugs beziehen könnte</w:t>
      </w:r>
      <w:r w:rsidR="000D0403">
        <w:rPr>
          <w:rFonts w:eastAsiaTheme="minorEastAsia"/>
        </w:rPr>
        <w:t>n</w:t>
      </w:r>
      <w:r w:rsidR="00E14304" w:rsidRPr="00CA630C">
        <w:rPr>
          <w:rFonts w:eastAsiaTheme="minorEastAsia"/>
        </w:rPr>
        <w:t>.</w:t>
      </w:r>
      <w:r w:rsidR="00E14304">
        <w:rPr>
          <w:rFonts w:eastAsiaTheme="minorEastAsia"/>
        </w:rPr>
        <w:t xml:space="preserve"> Der EL-Bezug tangiert den Familiennachzug von</w:t>
      </w:r>
      <w:r w:rsidR="00E14304" w:rsidRPr="00134F4D">
        <w:rPr>
          <w:rFonts w:eastAsiaTheme="minorEastAsia"/>
        </w:rPr>
        <w:t xml:space="preserve"> EU/EFTA-Staatsangehörigen</w:t>
      </w:r>
      <w:r w:rsidR="00E14304">
        <w:rPr>
          <w:rFonts w:eastAsiaTheme="minorEastAsia"/>
        </w:rPr>
        <w:t xml:space="preserve"> nicht.</w:t>
      </w:r>
    </w:p>
    <w:p w14:paraId="06B24F71" w14:textId="4F7F9FAB" w:rsidR="00E644D8" w:rsidRDefault="00E644D8" w:rsidP="00E14304">
      <w:pPr>
        <w:rPr>
          <w:rFonts w:eastAsiaTheme="minorEastAsia"/>
        </w:rPr>
      </w:pPr>
    </w:p>
    <w:p w14:paraId="6E1D4ABF" w14:textId="77777777" w:rsidR="00E644D8" w:rsidRDefault="00E644D8" w:rsidP="00E14304">
      <w:pPr>
        <w:rPr>
          <w:rFonts w:eastAsiaTheme="minorEastAsia"/>
        </w:rPr>
      </w:pPr>
    </w:p>
    <w:p w14:paraId="3282B50E" w14:textId="77777777" w:rsidR="00E14304" w:rsidRDefault="00E14304" w:rsidP="00E14304">
      <w:pPr>
        <w:rPr>
          <w:rFonts w:eastAsiaTheme="minorEastAsia"/>
        </w:rPr>
      </w:pPr>
    </w:p>
    <w:p w14:paraId="5B689F8B" w14:textId="77777777" w:rsidR="00E14304" w:rsidRPr="009B7BBD" w:rsidRDefault="00E14304" w:rsidP="00E14304">
      <w:pPr>
        <w:rPr>
          <w:rFonts w:eastAsiaTheme="minorEastAsia"/>
          <w:b/>
        </w:rPr>
      </w:pPr>
      <w:r w:rsidRPr="009B7BBD">
        <w:rPr>
          <w:rFonts w:eastAsiaTheme="minorEastAsia"/>
          <w:b/>
        </w:rPr>
        <w:lastRenderedPageBreak/>
        <w:t>- Aufenthaltszweck Rentner</w:t>
      </w:r>
      <w:r w:rsidR="00B40426" w:rsidRPr="009B7BBD">
        <w:rPr>
          <w:rFonts w:eastAsiaTheme="minorEastAsia"/>
          <w:b/>
        </w:rPr>
        <w:t>*in</w:t>
      </w:r>
      <w:r w:rsidRPr="009B7BBD">
        <w:rPr>
          <w:rFonts w:eastAsiaTheme="minorEastAsia"/>
          <w:b/>
        </w:rPr>
        <w:t>, Ausbildung, Stellensuche</w:t>
      </w:r>
    </w:p>
    <w:p w14:paraId="57BD7FF2" w14:textId="77777777" w:rsidR="006239F5" w:rsidRPr="00912E72" w:rsidRDefault="00E14304" w:rsidP="002E318C">
      <w:pPr>
        <w:rPr>
          <w:rFonts w:eastAsiaTheme="minorEastAsia"/>
        </w:rPr>
      </w:pPr>
      <w:r>
        <w:rPr>
          <w:rFonts w:eastAsiaTheme="minorEastAsia"/>
        </w:rPr>
        <w:t>Erheben</w:t>
      </w:r>
      <w:r w:rsidRPr="00241C65">
        <w:rPr>
          <w:rFonts w:eastAsiaTheme="minorEastAsia"/>
        </w:rPr>
        <w:t xml:space="preserve"> </w:t>
      </w:r>
      <w:r>
        <w:rPr>
          <w:rFonts w:eastAsiaTheme="minorEastAsia"/>
        </w:rPr>
        <w:t>Personen mit Aufenthaltszweck Rentner</w:t>
      </w:r>
      <w:r w:rsidR="00B40426">
        <w:rPr>
          <w:rFonts w:eastAsiaTheme="minorEastAsia"/>
        </w:rPr>
        <w:t>*in</w:t>
      </w:r>
      <w:r w:rsidR="00C72271">
        <w:rPr>
          <w:rFonts w:eastAsiaTheme="minorEastAsia"/>
        </w:rPr>
        <w:t>, Ausbildung oder</w:t>
      </w:r>
      <w:r>
        <w:rPr>
          <w:rFonts w:eastAsiaTheme="minorEastAsia"/>
        </w:rPr>
        <w:t xml:space="preserve"> Stellensuche </w:t>
      </w:r>
      <w:r w:rsidRPr="00241C65">
        <w:rPr>
          <w:rFonts w:eastAsiaTheme="minorEastAsia"/>
        </w:rPr>
        <w:t>nach der Erteilung der Aufenthaltsbewilligung einen Anspruch auf Ergänzungsleistungen, kann die Bewilligung widerrufen oder nicht erneuert werden</w:t>
      </w:r>
      <w:r>
        <w:rPr>
          <w:rFonts w:eastAsiaTheme="minorEastAsia"/>
        </w:rPr>
        <w:t xml:space="preserve">, da diese für eine erwerbslose </w:t>
      </w:r>
      <w:proofErr w:type="spellStart"/>
      <w:r>
        <w:rPr>
          <w:rFonts w:eastAsiaTheme="minorEastAsia"/>
        </w:rPr>
        <w:t>Wohnsitznahme</w:t>
      </w:r>
      <w:proofErr w:type="spellEnd"/>
      <w:r>
        <w:rPr>
          <w:rFonts w:eastAsiaTheme="minorEastAsia"/>
        </w:rPr>
        <w:t xml:space="preserve"> genügend finan</w:t>
      </w:r>
      <w:r w:rsidR="00912700">
        <w:rPr>
          <w:rFonts w:eastAsiaTheme="minorEastAsia"/>
        </w:rPr>
        <w:t xml:space="preserve">zielle Mittel aufweisen müssen (gilt auch für </w:t>
      </w:r>
      <w:r w:rsidR="00912700" w:rsidRPr="00134F4D">
        <w:rPr>
          <w:rFonts w:eastAsiaTheme="minorEastAsia"/>
        </w:rPr>
        <w:t>EU/EFTA-Staatsangehörige</w:t>
      </w:r>
      <w:r w:rsidR="00912700">
        <w:rPr>
          <w:rFonts w:eastAsiaTheme="minorEastAsia"/>
        </w:rPr>
        <w:t xml:space="preserve">). </w:t>
      </w:r>
      <w:r w:rsidR="007B1A01">
        <w:rPr>
          <w:rFonts w:eastAsiaTheme="minorEastAsia"/>
        </w:rPr>
        <w:t>Der WH-Bezug kann konsequenterweise ebenfalls zum Verlust des Aufenthaltsrechts führen.</w:t>
      </w:r>
      <w:r w:rsidR="00833309">
        <w:rPr>
          <w:rFonts w:eastAsiaTheme="minorEastAsia"/>
        </w:rPr>
        <w:t xml:space="preserve"> </w:t>
      </w:r>
      <w:r w:rsidR="00F77FE6">
        <w:rPr>
          <w:rFonts w:eastAsiaTheme="minorEastAsia"/>
        </w:rPr>
        <w:t xml:space="preserve">Wenn hingegen ein </w:t>
      </w:r>
      <w:proofErr w:type="spellStart"/>
      <w:r w:rsidR="00F77FE6">
        <w:rPr>
          <w:rFonts w:eastAsiaTheme="minorEastAsia"/>
        </w:rPr>
        <w:t>Verbleiberecht</w:t>
      </w:r>
      <w:proofErr w:type="spellEnd"/>
      <w:r w:rsidR="00F77FE6">
        <w:rPr>
          <w:rFonts w:eastAsiaTheme="minorEastAsia"/>
        </w:rPr>
        <w:t xml:space="preserve"> nach FZA </w:t>
      </w:r>
      <w:r w:rsidR="00F77FE6">
        <w:t xml:space="preserve">besteht </w:t>
      </w:r>
      <w:r w:rsidR="00F77FE6">
        <w:rPr>
          <w:rFonts w:eastAsiaTheme="minorEastAsia"/>
        </w:rPr>
        <w:t xml:space="preserve">(Krankheit, Unfall, Invalidität oder Erreichen Rentenalter nach einer </w:t>
      </w:r>
      <w:r w:rsidR="00F77FE6" w:rsidRPr="003735F1">
        <w:rPr>
          <w:rFonts w:eastAsiaTheme="minorEastAsia"/>
        </w:rPr>
        <w:t>mehrjährigen</w:t>
      </w:r>
      <w:r w:rsidR="00F77FE6">
        <w:rPr>
          <w:rFonts w:eastAsiaTheme="minorEastAsia"/>
        </w:rPr>
        <w:t xml:space="preserve"> Erwerbstätigkeit in der Schweiz)</w:t>
      </w:r>
      <w:r w:rsidR="00F77FE6">
        <w:t>, steht ein EL-Bezug dem Aufenthalt nicht entgegen.</w:t>
      </w:r>
      <w:r w:rsidR="00F77FE6">
        <w:rPr>
          <w:rFonts w:eastAsiaTheme="minorEastAsia"/>
        </w:rPr>
        <w:br/>
      </w:r>
    </w:p>
    <w:p w14:paraId="1BE248B3" w14:textId="405A78FB" w:rsidR="002E318C" w:rsidRDefault="008E20B3" w:rsidP="002E318C">
      <w:pPr>
        <w:pStyle w:val="wcl"/>
      </w:pPr>
      <w:bookmarkStart w:id="15" w:name="_Toc119569474"/>
      <w:r>
        <w:t>6</w:t>
      </w:r>
      <w:r w:rsidR="00731D0D">
        <w:t>.</w:t>
      </w:r>
      <w:r w:rsidR="002E318C">
        <w:t xml:space="preserve"> </w:t>
      </w:r>
      <w:r w:rsidR="002E318C" w:rsidRPr="007E7BB9">
        <w:t>Beratung i</w:t>
      </w:r>
      <w:r w:rsidR="00FB24DB">
        <w:t xml:space="preserve">m </w:t>
      </w:r>
      <w:r w:rsidR="00A53D66">
        <w:t>Spannungsfeld von WH-Bezug und Migrationsrecht</w:t>
      </w:r>
      <w:bookmarkEnd w:id="15"/>
      <w:r w:rsidR="00A53D66">
        <w:t xml:space="preserve"> </w:t>
      </w:r>
    </w:p>
    <w:p w14:paraId="530BB013" w14:textId="77777777" w:rsidR="00753828" w:rsidRPr="00465C05" w:rsidRDefault="00D643A2" w:rsidP="00F9693C">
      <w:pPr>
        <w:pStyle w:val="berschrift2"/>
        <w:numPr>
          <w:ilvl w:val="0"/>
          <w:numId w:val="0"/>
        </w:numPr>
        <w:ind w:left="576" w:hanging="576"/>
      </w:pPr>
      <w:bookmarkStart w:id="16" w:name="_Toc119569475"/>
      <w:r w:rsidRPr="00F9693C">
        <w:t>a)</w:t>
      </w:r>
      <w:r>
        <w:rPr>
          <w:b w:val="0"/>
        </w:rPr>
        <w:t xml:space="preserve"> </w:t>
      </w:r>
      <w:r w:rsidR="00753828" w:rsidRPr="00465C05">
        <w:t>Beratungsgrundsätze</w:t>
      </w:r>
      <w:bookmarkEnd w:id="16"/>
    </w:p>
    <w:p w14:paraId="0E70C36A" w14:textId="7B2E4E88" w:rsidR="00B225BC" w:rsidRDefault="00B225BC" w:rsidP="002E318C">
      <w:pPr>
        <w:tabs>
          <w:tab w:val="left" w:pos="5669"/>
          <w:tab w:val="right" w:pos="9865"/>
        </w:tabs>
      </w:pPr>
    </w:p>
    <w:p w14:paraId="35360C91" w14:textId="77777777" w:rsidR="00173029" w:rsidRPr="0041096E" w:rsidRDefault="00173029" w:rsidP="00E644D8">
      <w:pPr>
        <w:spacing w:after="120"/>
        <w:ind w:right="-85"/>
      </w:pPr>
      <w:r w:rsidRPr="0041096E">
        <w:t xml:space="preserve">Für unsere KL ohne Schweizerpass ist es wichtig, dass die Migrationsthematik während dem ganzen Beratungs- und Unterstützungsprozess mit besonderer Sorgfalt behandelt wird, d.h. wir  </w:t>
      </w:r>
    </w:p>
    <w:p w14:paraId="430C44DD" w14:textId="2E718B67" w:rsidR="00B225BC" w:rsidRPr="0041096E" w:rsidRDefault="00B225BC" w:rsidP="00B225BC">
      <w:pPr>
        <w:pStyle w:val="Listenabsatz"/>
        <w:numPr>
          <w:ilvl w:val="0"/>
          <w:numId w:val="46"/>
        </w:numPr>
        <w:spacing w:after="120"/>
        <w:ind w:right="-85"/>
        <w:rPr>
          <w:szCs w:val="22"/>
        </w:rPr>
      </w:pPr>
      <w:r w:rsidRPr="0041096E">
        <w:rPr>
          <w:b/>
          <w:szCs w:val="22"/>
        </w:rPr>
        <w:t>informieren</w:t>
      </w:r>
      <w:r w:rsidRPr="0041096E">
        <w:rPr>
          <w:szCs w:val="22"/>
        </w:rPr>
        <w:t xml:space="preserve"> </w:t>
      </w:r>
      <w:r w:rsidRPr="0041096E">
        <w:rPr>
          <w:b/>
          <w:szCs w:val="22"/>
        </w:rPr>
        <w:t xml:space="preserve">transparent </w:t>
      </w:r>
      <w:r w:rsidRPr="0041096E">
        <w:rPr>
          <w:szCs w:val="22"/>
        </w:rPr>
        <w:t xml:space="preserve">über den Zusammenhang zwischen </w:t>
      </w:r>
      <w:r w:rsidRPr="0041096E">
        <w:t xml:space="preserve">Sozialhilfebezug und Migrationsrecht,  </w:t>
      </w:r>
    </w:p>
    <w:p w14:paraId="48BAB890" w14:textId="54FDBDB1" w:rsidR="00B225BC" w:rsidRPr="0041096E" w:rsidRDefault="00B225BC" w:rsidP="00B225BC">
      <w:pPr>
        <w:pStyle w:val="Listenabsatz"/>
        <w:numPr>
          <w:ilvl w:val="0"/>
          <w:numId w:val="46"/>
        </w:numPr>
        <w:spacing w:after="120"/>
        <w:ind w:right="-85"/>
        <w:rPr>
          <w:szCs w:val="22"/>
        </w:rPr>
      </w:pPr>
      <w:r w:rsidRPr="0041096E">
        <w:t xml:space="preserve">zeigen </w:t>
      </w:r>
      <w:r w:rsidRPr="0041096E">
        <w:rPr>
          <w:b/>
        </w:rPr>
        <w:t>Handlungsmöglichkeiten</w:t>
      </w:r>
      <w:r w:rsidRPr="0041096E">
        <w:t xml:space="preserve"> im migrationsrechtlichen Sanktionsverfahren auf </w:t>
      </w:r>
    </w:p>
    <w:p w14:paraId="3E4743D4" w14:textId="06CBBB82" w:rsidR="00B225BC" w:rsidRPr="0041096E" w:rsidRDefault="00B225BC" w:rsidP="00B225BC">
      <w:pPr>
        <w:pStyle w:val="Listenabsatz"/>
        <w:numPr>
          <w:ilvl w:val="0"/>
          <w:numId w:val="46"/>
        </w:numPr>
        <w:spacing w:after="120"/>
        <w:ind w:right="-85"/>
        <w:rPr>
          <w:szCs w:val="22"/>
        </w:rPr>
      </w:pPr>
      <w:r w:rsidRPr="0041096E">
        <w:t xml:space="preserve">und ermöglichen damit, dass der*die Klient*in </w:t>
      </w:r>
      <w:r w:rsidRPr="0041096E">
        <w:rPr>
          <w:b/>
        </w:rPr>
        <w:t>eigenständige Entscheidungen</w:t>
      </w:r>
      <w:r w:rsidRPr="0041096E">
        <w:t xml:space="preserve"> über </w:t>
      </w:r>
      <w:r w:rsidR="00F23284" w:rsidRPr="0041096E">
        <w:t>(</w:t>
      </w:r>
      <w:r w:rsidRPr="0041096E">
        <w:t>weitere</w:t>
      </w:r>
      <w:r w:rsidR="00F23284" w:rsidRPr="0041096E">
        <w:t>)</w:t>
      </w:r>
      <w:r w:rsidRPr="0041096E">
        <w:t xml:space="preserve"> WH-Bezüge fällen kann. </w:t>
      </w:r>
    </w:p>
    <w:p w14:paraId="4B0CAA9F" w14:textId="77777777" w:rsidR="00F33EA6" w:rsidRPr="00F94EBA" w:rsidRDefault="00F33EA6" w:rsidP="002E318C">
      <w:pPr>
        <w:tabs>
          <w:tab w:val="left" w:pos="5669"/>
          <w:tab w:val="right" w:pos="9865"/>
        </w:tabs>
        <w:rPr>
          <w:highlight w:val="yellow"/>
        </w:rPr>
      </w:pPr>
    </w:p>
    <w:p w14:paraId="076423EE" w14:textId="23C10206" w:rsidR="00F33EA6" w:rsidRPr="00465C05" w:rsidRDefault="00D643A2">
      <w:pPr>
        <w:pStyle w:val="berschrift2"/>
        <w:numPr>
          <w:ilvl w:val="0"/>
          <w:numId w:val="0"/>
        </w:numPr>
      </w:pPr>
      <w:bookmarkStart w:id="17" w:name="_Toc119569476"/>
      <w:r w:rsidRPr="00F9693C">
        <w:t>b)</w:t>
      </w:r>
      <w:r>
        <w:rPr>
          <w:b w:val="0"/>
        </w:rPr>
        <w:t xml:space="preserve"> </w:t>
      </w:r>
      <w:r w:rsidR="00295F38">
        <w:t>Integrationsempfehlungen</w:t>
      </w:r>
      <w:bookmarkEnd w:id="17"/>
    </w:p>
    <w:p w14:paraId="27C30D4C" w14:textId="77777777" w:rsidR="00A52EB9" w:rsidRPr="00465C05" w:rsidRDefault="00A52EB9" w:rsidP="00A52EB9">
      <w:pPr>
        <w:tabs>
          <w:tab w:val="left" w:pos="5669"/>
          <w:tab w:val="right" w:pos="9865"/>
        </w:tabs>
      </w:pPr>
    </w:p>
    <w:p w14:paraId="7AE4D6FB" w14:textId="271AA993" w:rsidR="0077505F" w:rsidRDefault="0077505F" w:rsidP="0077505F">
      <w:pPr>
        <w:tabs>
          <w:tab w:val="left" w:pos="5669"/>
          <w:tab w:val="right" w:pos="9865"/>
        </w:tabs>
      </w:pPr>
      <w:r w:rsidRPr="003735F1">
        <w:t xml:space="preserve">Allgemeine Integrationsempfehlungen an unsere KL sind nicht nur aus </w:t>
      </w:r>
      <w:proofErr w:type="spellStart"/>
      <w:r w:rsidRPr="003735F1">
        <w:t>sozialarbeiterischer</w:t>
      </w:r>
      <w:proofErr w:type="spellEnd"/>
      <w:r w:rsidRPr="003735F1">
        <w:t xml:space="preserve"> Sicht sinnvoll, sondern können auch dazu beitragen, die ausländerrechtliche Situation der KL zu verbessern und Migrationsmassnahmen zu vermeiden</w:t>
      </w:r>
      <w:r w:rsidRPr="0041096E">
        <w:t xml:space="preserve">. </w:t>
      </w:r>
      <w:r w:rsidRPr="0041096E">
        <w:rPr>
          <w:szCs w:val="22"/>
        </w:rPr>
        <w:t>Konkret bedeutet dies, dass die*der fallführende Sozialarbeiter*in Personen ohne Schweizerpass auf die Wichtigkeit folgender Empfehlungen hinweist:</w:t>
      </w:r>
    </w:p>
    <w:p w14:paraId="28154B0D" w14:textId="77777777" w:rsidR="0077505F" w:rsidRPr="003735F1" w:rsidRDefault="0077505F" w:rsidP="0077505F">
      <w:pPr>
        <w:tabs>
          <w:tab w:val="left" w:pos="5669"/>
          <w:tab w:val="right" w:pos="9865"/>
        </w:tabs>
      </w:pPr>
    </w:p>
    <w:p w14:paraId="00E1DA0E" w14:textId="77777777" w:rsidR="00A52EB9" w:rsidRPr="00593B9D" w:rsidRDefault="00A52EB9" w:rsidP="00A52EB9">
      <w:pPr>
        <w:tabs>
          <w:tab w:val="left" w:pos="5669"/>
          <w:tab w:val="right" w:pos="9865"/>
        </w:tabs>
        <w:rPr>
          <w:b/>
        </w:rPr>
      </w:pPr>
      <w:r w:rsidRPr="00593B9D">
        <w:rPr>
          <w:b/>
        </w:rPr>
        <w:t>Private Situation</w:t>
      </w:r>
    </w:p>
    <w:p w14:paraId="7376FC76" w14:textId="77777777" w:rsidR="00C67E81" w:rsidRPr="00465C05" w:rsidRDefault="00C67E81" w:rsidP="005F264A">
      <w:pPr>
        <w:pStyle w:val="Listenabsatz"/>
        <w:numPr>
          <w:ilvl w:val="0"/>
          <w:numId w:val="39"/>
        </w:numPr>
        <w:tabs>
          <w:tab w:val="left" w:pos="5669"/>
          <w:tab w:val="right" w:pos="9865"/>
        </w:tabs>
      </w:pPr>
      <w:r w:rsidRPr="00465C05">
        <w:t xml:space="preserve">möglichst rasch Deutschkenntnisse </w:t>
      </w:r>
      <w:r w:rsidR="007D784E" w:rsidRPr="00465C05">
        <w:t>und Deutschzertifikat erwerben (wichtig als Nachweis für Migrationsamt)</w:t>
      </w:r>
    </w:p>
    <w:p w14:paraId="36C02F9C" w14:textId="77777777" w:rsidR="005F264A" w:rsidRPr="00465C05" w:rsidRDefault="005F264A" w:rsidP="005F264A">
      <w:pPr>
        <w:pStyle w:val="Listenabsatz"/>
        <w:numPr>
          <w:ilvl w:val="0"/>
          <w:numId w:val="39"/>
        </w:numPr>
        <w:tabs>
          <w:tab w:val="left" w:pos="5669"/>
          <w:tab w:val="right" w:pos="9865"/>
        </w:tabs>
      </w:pPr>
      <w:r w:rsidRPr="00465C05">
        <w:t>Vermeiden von Betreibungen und Strafen</w:t>
      </w:r>
    </w:p>
    <w:p w14:paraId="05EF328A" w14:textId="77777777" w:rsidR="00C67E81" w:rsidRPr="00465C05" w:rsidRDefault="00FD28E6" w:rsidP="00C67E81">
      <w:pPr>
        <w:pStyle w:val="Listenabsatz"/>
        <w:numPr>
          <w:ilvl w:val="0"/>
          <w:numId w:val="39"/>
        </w:numPr>
        <w:tabs>
          <w:tab w:val="left" w:pos="5669"/>
          <w:tab w:val="right" w:pos="9865"/>
        </w:tabs>
      </w:pPr>
      <w:r w:rsidRPr="00465C05">
        <w:t xml:space="preserve">Gute soziale Vernetzung: </w:t>
      </w:r>
      <w:r w:rsidR="00C67E81" w:rsidRPr="00465C05">
        <w:t xml:space="preserve">Ausüben von Freizeitbeschäftigungen und </w:t>
      </w:r>
      <w:r w:rsidR="00ED5025">
        <w:t>Beteiligung</w:t>
      </w:r>
      <w:r w:rsidR="00C67E81" w:rsidRPr="00465C05">
        <w:t xml:space="preserve"> in Vereinen, welche Kontakte </w:t>
      </w:r>
      <w:r w:rsidR="00A64405">
        <w:t>zur lokalen Bevölkerung</w:t>
      </w:r>
      <w:r w:rsidR="00C67E81" w:rsidRPr="00465C05">
        <w:t xml:space="preserve"> ermöglichen</w:t>
      </w:r>
    </w:p>
    <w:p w14:paraId="44729AD2" w14:textId="77777777" w:rsidR="009713B7" w:rsidRPr="00300F7A" w:rsidRDefault="009713B7" w:rsidP="00804C5A">
      <w:pPr>
        <w:pStyle w:val="Listenabsatz"/>
        <w:numPr>
          <w:ilvl w:val="0"/>
          <w:numId w:val="39"/>
        </w:numPr>
        <w:tabs>
          <w:tab w:val="left" w:pos="5669"/>
          <w:tab w:val="right" w:pos="9865"/>
        </w:tabs>
      </w:pPr>
      <w:r w:rsidRPr="00465C05">
        <w:t xml:space="preserve">Kenntnisse erwerben über die Schweiz und ihre kulturellen, sozialen und politischen Gegebenheiten (z.B. </w:t>
      </w:r>
      <w:r w:rsidR="00FC7348" w:rsidRPr="00465C05">
        <w:t>Tageszeitungen/Fernsehen/Radio/</w:t>
      </w:r>
      <w:r w:rsidR="00D66776" w:rsidRPr="00465C05">
        <w:t>Internet/</w:t>
      </w:r>
      <w:r w:rsidR="00FC7348" w:rsidRPr="00465C05">
        <w:t xml:space="preserve">Bücher, </w:t>
      </w:r>
      <w:r w:rsidR="00512F14">
        <w:t>Kontakte</w:t>
      </w:r>
      <w:r w:rsidR="005E6C1E" w:rsidRPr="00465C05">
        <w:t xml:space="preserve"> mit </w:t>
      </w:r>
      <w:r w:rsidR="005E6C1E" w:rsidRPr="00300F7A">
        <w:t>landes</w:t>
      </w:r>
      <w:r w:rsidRPr="00300F7A">
        <w:t>kundigen Personen etc.)</w:t>
      </w:r>
    </w:p>
    <w:p w14:paraId="7BAA3716" w14:textId="77777777" w:rsidR="0076385F" w:rsidRPr="00300F7A" w:rsidRDefault="0076385F" w:rsidP="0076385F">
      <w:pPr>
        <w:pStyle w:val="Listenabsatz"/>
        <w:numPr>
          <w:ilvl w:val="0"/>
          <w:numId w:val="39"/>
        </w:numPr>
        <w:tabs>
          <w:tab w:val="left" w:pos="5669"/>
          <w:tab w:val="right" w:pos="9865"/>
        </w:tabs>
      </w:pPr>
      <w:r w:rsidRPr="00300F7A">
        <w:t>Gute Zusammenarbeit mit Behörden</w:t>
      </w:r>
    </w:p>
    <w:p w14:paraId="4C104E2A" w14:textId="77777777" w:rsidR="00376A1F" w:rsidRPr="0041096E" w:rsidRDefault="00376A1F" w:rsidP="00C85325">
      <w:pPr>
        <w:pStyle w:val="Listenabsatz"/>
        <w:numPr>
          <w:ilvl w:val="0"/>
          <w:numId w:val="39"/>
        </w:numPr>
        <w:tabs>
          <w:tab w:val="left" w:pos="5669"/>
          <w:tab w:val="right" w:pos="9865"/>
        </w:tabs>
      </w:pPr>
      <w:r w:rsidRPr="0041096E">
        <w:t xml:space="preserve">Sich um eine gute Integration der </w:t>
      </w:r>
      <w:r w:rsidR="00426AFB" w:rsidRPr="0041096E">
        <w:t xml:space="preserve">Ehepartner*in und der </w:t>
      </w:r>
      <w:r w:rsidRPr="0041096E">
        <w:t>Kinder bemühen</w:t>
      </w:r>
      <w:r w:rsidR="00E66462" w:rsidRPr="0041096E">
        <w:t>, wie auch das Kindswohl sicherstellen</w:t>
      </w:r>
      <w:r w:rsidR="00C85325" w:rsidRPr="0041096E">
        <w:t xml:space="preserve">. </w:t>
      </w:r>
    </w:p>
    <w:p w14:paraId="28936ECF" w14:textId="77777777" w:rsidR="00E51500" w:rsidRPr="00300F7A" w:rsidRDefault="00E51500" w:rsidP="00E51500">
      <w:pPr>
        <w:pStyle w:val="Listenabsatz"/>
        <w:numPr>
          <w:ilvl w:val="0"/>
          <w:numId w:val="39"/>
        </w:numPr>
        <w:tabs>
          <w:tab w:val="left" w:pos="5669"/>
          <w:tab w:val="right" w:pos="9865"/>
        </w:tabs>
      </w:pPr>
      <w:r w:rsidRPr="00300F7A">
        <w:t>Schnellstmöglich</w:t>
      </w:r>
      <w:r w:rsidR="00C528CC" w:rsidRPr="00300F7A">
        <w:t>e</w:t>
      </w:r>
      <w:r w:rsidRPr="00300F7A">
        <w:t xml:space="preserve"> Einbürgerung anstreben. Es können auch Einbürgerungsgesuche für Kinder alleine gestellt werden, denen der WH-Bezug bei der Einbürgerung in der Regel nicht angelastet wird. Für die Einbürgerungskosten kann </w:t>
      </w:r>
      <w:r w:rsidR="009C3731" w:rsidRPr="00300F7A">
        <w:t xml:space="preserve">bei der zuständigen Behörde </w:t>
      </w:r>
      <w:r w:rsidRPr="00300F7A">
        <w:t>ein Erlassgesuch gestellt werden.</w:t>
      </w:r>
    </w:p>
    <w:p w14:paraId="3B0ED4F7" w14:textId="77777777" w:rsidR="00664747" w:rsidRPr="00300F7A" w:rsidRDefault="00664747" w:rsidP="00664747">
      <w:pPr>
        <w:tabs>
          <w:tab w:val="left" w:pos="5669"/>
          <w:tab w:val="right" w:pos="9865"/>
        </w:tabs>
      </w:pPr>
    </w:p>
    <w:p w14:paraId="430CD26F" w14:textId="77777777" w:rsidR="00664747" w:rsidRPr="00300F7A" w:rsidRDefault="00664747" w:rsidP="00664747">
      <w:pPr>
        <w:tabs>
          <w:tab w:val="left" w:pos="5669"/>
          <w:tab w:val="right" w:pos="9865"/>
        </w:tabs>
        <w:rPr>
          <w:b/>
        </w:rPr>
      </w:pPr>
      <w:r w:rsidRPr="00300F7A">
        <w:rPr>
          <w:b/>
        </w:rPr>
        <w:t>Berufliche Situation</w:t>
      </w:r>
    </w:p>
    <w:p w14:paraId="5DF1C9D5" w14:textId="77777777" w:rsidR="00BA2B07" w:rsidRPr="00300F7A" w:rsidRDefault="00BA2B07" w:rsidP="00BA2B07">
      <w:pPr>
        <w:pStyle w:val="Listenabsatz"/>
        <w:numPr>
          <w:ilvl w:val="0"/>
          <w:numId w:val="39"/>
        </w:numPr>
        <w:tabs>
          <w:tab w:val="left" w:pos="5669"/>
          <w:tab w:val="right" w:pos="9865"/>
        </w:tabs>
      </w:pPr>
      <w:r w:rsidRPr="00300F7A">
        <w:t xml:space="preserve">möglichst rasch Deutschkenntnisse </w:t>
      </w:r>
      <w:r w:rsidR="00FB4F73" w:rsidRPr="00300F7A">
        <w:t>und Deutschzertifikat erwerben</w:t>
      </w:r>
      <w:r w:rsidR="00E22536" w:rsidRPr="00300F7A">
        <w:t xml:space="preserve"> (wichtig als Nachweis für Arbeitgeber*in</w:t>
      </w:r>
      <w:r w:rsidR="007D784E" w:rsidRPr="00300F7A">
        <w:t xml:space="preserve"> und Migrationsamt</w:t>
      </w:r>
      <w:r w:rsidR="00E22536" w:rsidRPr="00300F7A">
        <w:t>)</w:t>
      </w:r>
    </w:p>
    <w:p w14:paraId="1ED5ED9A" w14:textId="59157C7C" w:rsidR="0081511F" w:rsidRPr="00465C05" w:rsidRDefault="0081511F" w:rsidP="0081511F">
      <w:pPr>
        <w:pStyle w:val="Listenabsatz"/>
        <w:numPr>
          <w:ilvl w:val="0"/>
          <w:numId w:val="39"/>
        </w:numPr>
        <w:tabs>
          <w:tab w:val="left" w:pos="5669"/>
          <w:tab w:val="right" w:pos="9865"/>
        </w:tabs>
      </w:pPr>
      <w:r>
        <w:lastRenderedPageBreak/>
        <w:t xml:space="preserve">möglichst rascher Antritt einer existenzsichernden Stelle im ersten Arbeitsmarkt bzw. </w:t>
      </w:r>
      <w:r w:rsidRPr="00465C05">
        <w:t>konstante und nachweisbare Bemühungen um eine</w:t>
      </w:r>
      <w:r>
        <w:t xml:space="preserve"> solche zu finden </w:t>
      </w:r>
      <w:r w:rsidRPr="00465C05">
        <w:t>(alle Bewerbungen aufbewahren)</w:t>
      </w:r>
    </w:p>
    <w:p w14:paraId="5EC66A7E" w14:textId="77777777" w:rsidR="000A2AB2" w:rsidRPr="00300F7A" w:rsidRDefault="00DA284B" w:rsidP="00664747">
      <w:pPr>
        <w:pStyle w:val="Listenabsatz"/>
        <w:numPr>
          <w:ilvl w:val="0"/>
          <w:numId w:val="39"/>
        </w:numPr>
        <w:tabs>
          <w:tab w:val="left" w:pos="5669"/>
          <w:tab w:val="right" w:pos="9865"/>
        </w:tabs>
      </w:pPr>
      <w:r w:rsidRPr="00300F7A">
        <w:t xml:space="preserve">bei </w:t>
      </w:r>
      <w:r w:rsidR="00CB6E4C" w:rsidRPr="00300F7A">
        <w:t>mehrmonatiger</w:t>
      </w:r>
      <w:r w:rsidRPr="00300F7A">
        <w:t xml:space="preserve"> Krankheit stets Arztzeugnisse einholen, welche die Arbeitsunfähigkeit bestätigen</w:t>
      </w:r>
      <w:r w:rsidR="00542B88" w:rsidRPr="00300F7A">
        <w:t>. Bei mehrjähriger Krankheit IV-Gesuch prüfen, sofern Aussicht auf eine Rente besteht (mit Team SVR klären).</w:t>
      </w:r>
    </w:p>
    <w:p w14:paraId="7CF0445A" w14:textId="77777777" w:rsidR="001335A4" w:rsidRPr="0041096E" w:rsidRDefault="00843AFC" w:rsidP="002D5E7F">
      <w:pPr>
        <w:pStyle w:val="Listenabsatz"/>
        <w:numPr>
          <w:ilvl w:val="0"/>
          <w:numId w:val="39"/>
        </w:numPr>
        <w:tabs>
          <w:tab w:val="left" w:pos="5669"/>
          <w:tab w:val="right" w:pos="9865"/>
        </w:tabs>
      </w:pPr>
      <w:r w:rsidRPr="0041096E">
        <w:t>Arbeitsintegrations-</w:t>
      </w:r>
      <w:r w:rsidR="004E7750" w:rsidRPr="0041096E">
        <w:t xml:space="preserve"> und B</w:t>
      </w:r>
      <w:r w:rsidR="0048330E" w:rsidRPr="0041096E">
        <w:t>ildun</w:t>
      </w:r>
      <w:r w:rsidR="00B56CA0" w:rsidRPr="0041096E">
        <w:t xml:space="preserve">gsangebote </w:t>
      </w:r>
      <w:r w:rsidR="00E66462" w:rsidRPr="0041096E">
        <w:t>besuchen</w:t>
      </w:r>
      <w:r w:rsidR="00B56CA0" w:rsidRPr="0041096E">
        <w:t xml:space="preserve">, </w:t>
      </w:r>
      <w:r w:rsidR="00E66462" w:rsidRPr="0041096E">
        <w:t>die</w:t>
      </w:r>
      <w:r w:rsidR="00B56CA0" w:rsidRPr="0041096E">
        <w:t xml:space="preserve"> </w:t>
      </w:r>
      <w:r w:rsidR="007A739F" w:rsidRPr="0041096E">
        <w:t xml:space="preserve">im konkreten Fall </w:t>
      </w:r>
      <w:r w:rsidR="00E66462" w:rsidRPr="0041096E">
        <w:t xml:space="preserve">einen klaren Nutzen für die Integration und/oder zukünftige Ablösung haben. </w:t>
      </w:r>
    </w:p>
    <w:p w14:paraId="287B3612" w14:textId="77777777" w:rsidR="001335A4" w:rsidRPr="0041096E" w:rsidRDefault="001335A4" w:rsidP="00223426">
      <w:pPr>
        <w:tabs>
          <w:tab w:val="left" w:pos="5669"/>
          <w:tab w:val="right" w:pos="9865"/>
        </w:tabs>
      </w:pPr>
      <w:r w:rsidRPr="0041096E">
        <w:t xml:space="preserve"> </w:t>
      </w:r>
    </w:p>
    <w:p w14:paraId="19D6104E" w14:textId="527D043B" w:rsidR="00F97010" w:rsidRPr="00300F7A" w:rsidRDefault="00C66DDD" w:rsidP="00F97010">
      <w:pPr>
        <w:tabs>
          <w:tab w:val="left" w:pos="5669"/>
          <w:tab w:val="right" w:pos="9865"/>
        </w:tabs>
      </w:pPr>
      <w:r w:rsidRPr="0041096E">
        <w:t xml:space="preserve">Als Arbeitsinstrument für die Beratung steht die </w:t>
      </w:r>
      <w:hyperlink r:id="rId15" w:anchor="-573782340" w:history="1">
        <w:r w:rsidRPr="0041096E">
          <w:rPr>
            <w:rStyle w:val="Hyperlink"/>
          </w:rPr>
          <w:t>Informationsbroschüre des Migrationsamtes</w:t>
        </w:r>
      </w:hyperlink>
      <w:bookmarkStart w:id="18" w:name="_GoBack"/>
      <w:bookmarkEnd w:id="18"/>
      <w:r w:rsidRPr="0041096E">
        <w:t xml:space="preserve"> zur Verfügung, die in verschiedenen Sprachen erhältlich ist. </w:t>
      </w:r>
    </w:p>
    <w:p w14:paraId="443C49EA" w14:textId="77777777" w:rsidR="00FD0F8A" w:rsidRPr="00300F7A" w:rsidRDefault="00FD0F8A" w:rsidP="00FD0F8A">
      <w:pPr>
        <w:pStyle w:val="Listenabsatz"/>
        <w:tabs>
          <w:tab w:val="left" w:pos="5669"/>
          <w:tab w:val="right" w:pos="9865"/>
        </w:tabs>
      </w:pPr>
    </w:p>
    <w:p w14:paraId="57EC7E15" w14:textId="77777777" w:rsidR="009B393C" w:rsidRPr="00300F7A" w:rsidRDefault="009B393C" w:rsidP="002E318C">
      <w:pPr>
        <w:tabs>
          <w:tab w:val="left" w:pos="5669"/>
          <w:tab w:val="right" w:pos="9865"/>
        </w:tabs>
        <w:rPr>
          <w:b/>
        </w:rPr>
      </w:pPr>
    </w:p>
    <w:p w14:paraId="26ADD0EF" w14:textId="2F666D05" w:rsidR="00B479EA" w:rsidRPr="00300F7A" w:rsidRDefault="00D643A2" w:rsidP="00F9693C">
      <w:pPr>
        <w:pStyle w:val="berschrift2"/>
        <w:numPr>
          <w:ilvl w:val="0"/>
          <w:numId w:val="0"/>
        </w:numPr>
        <w:ind w:left="576" w:hanging="576"/>
      </w:pPr>
      <w:bookmarkStart w:id="19" w:name="_Toc119569477"/>
      <w:r w:rsidRPr="00300F7A">
        <w:t>c)</w:t>
      </w:r>
      <w:r w:rsidRPr="00300F7A">
        <w:rPr>
          <w:b w:val="0"/>
        </w:rPr>
        <w:t xml:space="preserve"> </w:t>
      </w:r>
      <w:r w:rsidR="00ED7470">
        <w:t>Arbeitsintegration und Bildung</w:t>
      </w:r>
      <w:bookmarkEnd w:id="19"/>
      <w:r w:rsidR="000015AC" w:rsidRPr="00300F7A">
        <w:t xml:space="preserve"> </w:t>
      </w:r>
    </w:p>
    <w:p w14:paraId="75352A7A" w14:textId="77777777" w:rsidR="00B479EA" w:rsidRPr="00300F7A" w:rsidRDefault="00B479EA" w:rsidP="002E318C">
      <w:pPr>
        <w:tabs>
          <w:tab w:val="left" w:pos="5669"/>
          <w:tab w:val="right" w:pos="9865"/>
        </w:tabs>
      </w:pPr>
    </w:p>
    <w:p w14:paraId="7494F29F" w14:textId="77777777" w:rsidR="00260EB5" w:rsidRPr="0041096E" w:rsidRDefault="00260EB5" w:rsidP="00260EB5">
      <w:pPr>
        <w:tabs>
          <w:tab w:val="left" w:pos="5669"/>
          <w:tab w:val="right" w:pos="9865"/>
        </w:tabs>
      </w:pPr>
      <w:r w:rsidRPr="0041096E">
        <w:t xml:space="preserve">Die KL sind darauf hinzuweisen, dass der dem Migrationsamt gemeldete WH-Bezug durch den Besuch von Bildungs- und Arbeitsintegrationsangeboten erhöht wird. Die SOD weisen diese Kosten gegenüber dem Migrationsamt separat aus, so dass die Integrationsbemühungen sichtbar werden. Migrationsrechtlich steht jedoch die möglichst schnelle Aufnahme einer existenzsichernden Erwerbstätigkeit im ersten Arbeitsmarkt im Vordergrund. </w:t>
      </w:r>
    </w:p>
    <w:p w14:paraId="112CA34B" w14:textId="77777777" w:rsidR="00260EB5" w:rsidRPr="0041096E" w:rsidRDefault="00260EB5" w:rsidP="00260EB5">
      <w:pPr>
        <w:tabs>
          <w:tab w:val="left" w:pos="5669"/>
          <w:tab w:val="right" w:pos="9865"/>
        </w:tabs>
      </w:pPr>
    </w:p>
    <w:p w14:paraId="78812C84" w14:textId="77777777" w:rsidR="00260EB5" w:rsidRPr="0041096E" w:rsidRDefault="00260EB5" w:rsidP="00260EB5">
      <w:pPr>
        <w:tabs>
          <w:tab w:val="left" w:pos="5669"/>
          <w:tab w:val="right" w:pos="9865"/>
        </w:tabs>
      </w:pPr>
      <w:r w:rsidRPr="0041096E">
        <w:t>Diese kann erreicht werden:</w:t>
      </w:r>
    </w:p>
    <w:p w14:paraId="0E95AD9B" w14:textId="77777777" w:rsidR="00260EB5" w:rsidRPr="0041096E" w:rsidRDefault="00260EB5" w:rsidP="00260EB5">
      <w:pPr>
        <w:tabs>
          <w:tab w:val="left" w:pos="5669"/>
          <w:tab w:val="right" w:pos="9865"/>
        </w:tabs>
      </w:pPr>
    </w:p>
    <w:p w14:paraId="1F31CB48" w14:textId="77777777" w:rsidR="00260EB5" w:rsidRPr="0041096E" w:rsidRDefault="00260EB5" w:rsidP="00260EB5">
      <w:pPr>
        <w:pStyle w:val="Listenabsatz"/>
        <w:numPr>
          <w:ilvl w:val="0"/>
          <w:numId w:val="43"/>
        </w:numPr>
        <w:tabs>
          <w:tab w:val="left" w:pos="5669"/>
          <w:tab w:val="right" w:pos="9865"/>
        </w:tabs>
      </w:pPr>
      <w:r w:rsidRPr="0041096E">
        <w:t>Eigenständig (eigene Stellensuche und Integrationsbemühungen) und/oder</w:t>
      </w:r>
    </w:p>
    <w:p w14:paraId="545056EE" w14:textId="77777777" w:rsidR="00260EB5" w:rsidRPr="0041096E" w:rsidRDefault="00260EB5" w:rsidP="00260EB5">
      <w:pPr>
        <w:pStyle w:val="Listenabsatz"/>
        <w:tabs>
          <w:tab w:val="left" w:pos="5669"/>
          <w:tab w:val="right" w:pos="9865"/>
        </w:tabs>
      </w:pPr>
    </w:p>
    <w:p w14:paraId="2923D722" w14:textId="77777777" w:rsidR="00260EB5" w:rsidRPr="0041096E" w:rsidRDefault="00260EB5" w:rsidP="00260EB5">
      <w:pPr>
        <w:pStyle w:val="Listenabsatz"/>
        <w:numPr>
          <w:ilvl w:val="0"/>
          <w:numId w:val="43"/>
        </w:numPr>
        <w:tabs>
          <w:tab w:val="left" w:pos="5669"/>
          <w:tab w:val="right" w:pos="9865"/>
        </w:tabs>
      </w:pPr>
      <w:r w:rsidRPr="0041096E">
        <w:t xml:space="preserve">Mit Hilfe städtischer Integrationsprogramme. Der*die fallführende Sozialarbeiter*in unterstützt die Integrationsbemühungen, indem er*sie den Besuch von Deutschkursen (siehe </w:t>
      </w:r>
      <w:hyperlink r:id="rId16" w:history="1">
        <w:r w:rsidRPr="0041096E">
          <w:rPr>
            <w:rStyle w:val="Hyperlink"/>
          </w:rPr>
          <w:t>Deutschkursübersicht</w:t>
        </w:r>
      </w:hyperlink>
      <w:r w:rsidRPr="0041096E">
        <w:t xml:space="preserve"> und </w:t>
      </w:r>
      <w:hyperlink r:id="rId17" w:history="1">
        <w:r w:rsidRPr="0041096E">
          <w:rPr>
            <w:rStyle w:val="Hyperlink"/>
          </w:rPr>
          <w:t>PRA Deutschkurse</w:t>
        </w:r>
      </w:hyperlink>
      <w:r w:rsidRPr="0041096E">
        <w:t xml:space="preserve">) empfiehlt und Arbeitsintegrationsangeboten ermöglicht. Bildungs- und Integrationsmassnahmen müssen klar erkennbar auf eine künftige Tätigkeit im ersten Arbeitsmarkt abzielen und gegenüber dem Migrationsamt auch so begründet werden. </w:t>
      </w:r>
    </w:p>
    <w:p w14:paraId="5F00F1B1" w14:textId="77777777" w:rsidR="00260EB5" w:rsidRPr="0041096E" w:rsidRDefault="00260EB5" w:rsidP="00260EB5">
      <w:pPr>
        <w:pStyle w:val="Listenabsatz"/>
      </w:pPr>
    </w:p>
    <w:p w14:paraId="6A024779" w14:textId="5AB330B1" w:rsidR="00260EB5" w:rsidRPr="0041096E" w:rsidRDefault="00260EB5" w:rsidP="00260EB5">
      <w:pPr>
        <w:pStyle w:val="Listenabsatz"/>
        <w:tabs>
          <w:tab w:val="left" w:pos="5669"/>
          <w:tab w:val="right" w:pos="9865"/>
        </w:tabs>
      </w:pPr>
      <w:r w:rsidRPr="0041096E">
        <w:t xml:space="preserve">Der Entscheid über den Besuch von Integrationsprogrammen liegt bei den KL. Wir geben eine individuelle Einschätzung dazu ab, aber keine Empfehlung. Zur Einschätzung kann der Fachstab WH beigezogen werden. </w:t>
      </w:r>
      <w:r w:rsidR="00B5132C" w:rsidRPr="0041096E">
        <w:t xml:space="preserve">Für individuelle Empfehlungen verweisen wir die KL an die Migrationsberatungsstellen. </w:t>
      </w:r>
    </w:p>
    <w:p w14:paraId="4387C165" w14:textId="77777777" w:rsidR="00A445D4" w:rsidRPr="00300F7A" w:rsidRDefault="00A445D4" w:rsidP="00593B9D">
      <w:pPr>
        <w:pStyle w:val="Listenabsatz"/>
      </w:pPr>
    </w:p>
    <w:p w14:paraId="4A131436" w14:textId="77777777" w:rsidR="00A445D4" w:rsidRPr="00300F7A" w:rsidRDefault="00A445D4" w:rsidP="00593B9D">
      <w:pPr>
        <w:tabs>
          <w:tab w:val="left" w:pos="5669"/>
          <w:tab w:val="right" w:pos="9865"/>
        </w:tabs>
      </w:pPr>
    </w:p>
    <w:p w14:paraId="5D8262FE" w14:textId="085041B9" w:rsidR="00260EB5" w:rsidRPr="00842F02" w:rsidRDefault="00260EB5" w:rsidP="00260EB5">
      <w:pPr>
        <w:pStyle w:val="berschrift2"/>
        <w:numPr>
          <w:ilvl w:val="0"/>
          <w:numId w:val="0"/>
        </w:numPr>
        <w:ind w:left="576" w:hanging="576"/>
      </w:pPr>
      <w:bookmarkStart w:id="20" w:name="_Toc119515007"/>
      <w:bookmarkStart w:id="21" w:name="_Toc119569478"/>
      <w:r>
        <w:t>d</w:t>
      </w:r>
      <w:r w:rsidRPr="00F9693C">
        <w:t>)</w:t>
      </w:r>
      <w:r>
        <w:rPr>
          <w:b w:val="0"/>
        </w:rPr>
        <w:t xml:space="preserve"> </w:t>
      </w:r>
      <w:r>
        <w:t>Kindsschutzmassnahmen</w:t>
      </w:r>
      <w:bookmarkEnd w:id="20"/>
      <w:bookmarkEnd w:id="21"/>
      <w:r>
        <w:t xml:space="preserve"> </w:t>
      </w:r>
    </w:p>
    <w:p w14:paraId="3B510F60" w14:textId="77777777" w:rsidR="00260EB5" w:rsidRDefault="00260EB5" w:rsidP="00593B9D">
      <w:pPr>
        <w:tabs>
          <w:tab w:val="left" w:pos="5669"/>
          <w:tab w:val="right" w:pos="9865"/>
        </w:tabs>
        <w:rPr>
          <w:u w:val="single"/>
        </w:rPr>
      </w:pPr>
    </w:p>
    <w:p w14:paraId="553E9106" w14:textId="2C4FEFDA" w:rsidR="00E95D7F" w:rsidRPr="0041096E" w:rsidRDefault="00A445D4" w:rsidP="00593B9D">
      <w:pPr>
        <w:tabs>
          <w:tab w:val="left" w:pos="5669"/>
          <w:tab w:val="right" w:pos="9865"/>
        </w:tabs>
      </w:pPr>
      <w:r w:rsidRPr="0041096E">
        <w:t xml:space="preserve">Auch </w:t>
      </w:r>
      <w:proofErr w:type="spellStart"/>
      <w:r w:rsidRPr="0041096E">
        <w:t>Kindschutzmassnahmen</w:t>
      </w:r>
      <w:proofErr w:type="spellEnd"/>
      <w:r w:rsidRPr="0041096E">
        <w:t xml:space="preserve"> können den WH-Bezug e</w:t>
      </w:r>
      <w:r w:rsidR="00B43EF2" w:rsidRPr="0041096E">
        <w:t>r</w:t>
      </w:r>
      <w:r w:rsidRPr="0041096E">
        <w:t>höhen (</w:t>
      </w:r>
      <w:proofErr w:type="spellStart"/>
      <w:r w:rsidR="006E41F6" w:rsidRPr="0041096E">
        <w:t>inbesondere</w:t>
      </w:r>
      <w:proofErr w:type="spellEnd"/>
      <w:r w:rsidR="006E41F6" w:rsidRPr="0041096E">
        <w:t xml:space="preserve"> Kosten v</w:t>
      </w:r>
      <w:r w:rsidR="00E95D7F" w:rsidRPr="0041096E">
        <w:t>on über die WH zu finanzierende</w:t>
      </w:r>
      <w:r w:rsidR="006E41F6" w:rsidRPr="0041096E">
        <w:t xml:space="preserve"> </w:t>
      </w:r>
      <w:r w:rsidRPr="0041096E">
        <w:t>Verpflegungsbeiträge</w:t>
      </w:r>
      <w:r w:rsidR="00E95D7F" w:rsidRPr="0041096E">
        <w:t xml:space="preserve"> und Nebenkosten</w:t>
      </w:r>
      <w:r w:rsidRPr="0041096E">
        <w:t xml:space="preserve"> bei </w:t>
      </w:r>
      <w:r w:rsidR="00BE6483" w:rsidRPr="0041096E">
        <w:t>P</w:t>
      </w:r>
      <w:r w:rsidRPr="0041096E">
        <w:t>latzierungen).</w:t>
      </w:r>
      <w:r w:rsidR="00E95D7F" w:rsidRPr="0041096E">
        <w:t xml:space="preserve"> </w:t>
      </w:r>
    </w:p>
    <w:p w14:paraId="379DA26B" w14:textId="11B150EB" w:rsidR="00A445D4" w:rsidRPr="00300F7A" w:rsidRDefault="00E95D7F" w:rsidP="00593B9D">
      <w:pPr>
        <w:tabs>
          <w:tab w:val="left" w:pos="5669"/>
          <w:tab w:val="right" w:pos="9865"/>
        </w:tabs>
      </w:pPr>
      <w:r w:rsidRPr="0041096E">
        <w:rPr>
          <w:b/>
        </w:rPr>
        <w:t>Grundsatz:</w:t>
      </w:r>
      <w:r w:rsidRPr="0041096E">
        <w:t xml:space="preserve"> </w:t>
      </w:r>
      <w:r w:rsidR="00A445D4" w:rsidRPr="0041096E">
        <w:t xml:space="preserve">Der </w:t>
      </w:r>
      <w:proofErr w:type="spellStart"/>
      <w:r w:rsidR="00A445D4" w:rsidRPr="0041096E">
        <w:t>Kindschutz</w:t>
      </w:r>
      <w:proofErr w:type="spellEnd"/>
      <w:r w:rsidR="00A445D4" w:rsidRPr="0041096E">
        <w:t xml:space="preserve"> ist </w:t>
      </w:r>
      <w:r w:rsidR="00EA7464" w:rsidRPr="0041096E">
        <w:t>in jedem Fall</w:t>
      </w:r>
      <w:r w:rsidR="00A445D4" w:rsidRPr="0041096E">
        <w:t xml:space="preserve"> höher zu gewichten als allfällige ausländerrechtliche Konsequenzen. Auf eine Aufklärung über mögliche Konsequenzen darf </w:t>
      </w:r>
      <w:r w:rsidR="00EA7464" w:rsidRPr="0041096E">
        <w:t>dennoch nicht verzichtet werden, falls die Kosten der über WH finanzierten Massnahmen relevant ins Gewicht fallen.</w:t>
      </w:r>
      <w:r w:rsidR="00EA7464" w:rsidRPr="00300F7A">
        <w:t xml:space="preserve"> </w:t>
      </w:r>
    </w:p>
    <w:p w14:paraId="4CECF9DD" w14:textId="77777777" w:rsidR="006E5476" w:rsidRDefault="006E5476" w:rsidP="00885C9D">
      <w:pPr>
        <w:pStyle w:val="Absatz0"/>
      </w:pPr>
    </w:p>
    <w:p w14:paraId="3A3A6868" w14:textId="77777777" w:rsidR="00885C9D" w:rsidRDefault="00885C9D" w:rsidP="002F0888">
      <w:pPr>
        <w:tabs>
          <w:tab w:val="center" w:pos="4535"/>
        </w:tabs>
      </w:pPr>
    </w:p>
    <w:p w14:paraId="6DC41E71" w14:textId="4FF331BB" w:rsidR="005201BF" w:rsidRPr="001B64EB" w:rsidRDefault="00260EB5" w:rsidP="00042463">
      <w:pPr>
        <w:pStyle w:val="berschrift2"/>
        <w:numPr>
          <w:ilvl w:val="0"/>
          <w:numId w:val="0"/>
        </w:numPr>
        <w:ind w:left="576" w:hanging="576"/>
        <w:rPr>
          <w:szCs w:val="22"/>
        </w:rPr>
      </w:pPr>
      <w:bookmarkStart w:id="22" w:name="_Toc54942586"/>
      <w:bookmarkStart w:id="23" w:name="_Toc54942589"/>
      <w:bookmarkStart w:id="24" w:name="_Toc54942590"/>
      <w:bookmarkStart w:id="25" w:name="_Toc54942591"/>
      <w:bookmarkStart w:id="26" w:name="_Toc54942592"/>
      <w:bookmarkStart w:id="27" w:name="_Toc54942593"/>
      <w:bookmarkStart w:id="28" w:name="_Toc54942594"/>
      <w:bookmarkStart w:id="29" w:name="_Toc54942595"/>
      <w:bookmarkStart w:id="30" w:name="_Toc119569479"/>
      <w:bookmarkEnd w:id="22"/>
      <w:bookmarkEnd w:id="23"/>
      <w:bookmarkEnd w:id="24"/>
      <w:bookmarkEnd w:id="25"/>
      <w:bookmarkEnd w:id="26"/>
      <w:bookmarkEnd w:id="27"/>
      <w:bookmarkEnd w:id="28"/>
      <w:bookmarkEnd w:id="29"/>
      <w:r>
        <w:rPr>
          <w:szCs w:val="22"/>
        </w:rPr>
        <w:t>e</w:t>
      </w:r>
      <w:r w:rsidR="00D643A2" w:rsidRPr="00F9693C">
        <w:rPr>
          <w:szCs w:val="22"/>
        </w:rPr>
        <w:t>)</w:t>
      </w:r>
      <w:r w:rsidR="00D643A2">
        <w:rPr>
          <w:b w:val="0"/>
          <w:szCs w:val="22"/>
        </w:rPr>
        <w:t xml:space="preserve"> </w:t>
      </w:r>
      <w:r w:rsidR="005201BF">
        <w:rPr>
          <w:szCs w:val="22"/>
        </w:rPr>
        <w:t>Migrationsb</w:t>
      </w:r>
      <w:r w:rsidR="005201BF" w:rsidRPr="001B64EB">
        <w:rPr>
          <w:szCs w:val="22"/>
        </w:rPr>
        <w:t>eratungsstellen</w:t>
      </w:r>
      <w:bookmarkEnd w:id="30"/>
    </w:p>
    <w:p w14:paraId="17D0CBE4" w14:textId="77777777" w:rsidR="005201BF" w:rsidRDefault="005201BF" w:rsidP="005201BF">
      <w:pPr>
        <w:rPr>
          <w:szCs w:val="22"/>
        </w:rPr>
      </w:pPr>
    </w:p>
    <w:p w14:paraId="402AA09A" w14:textId="77777777" w:rsidR="005201BF" w:rsidRPr="00532EED" w:rsidRDefault="005201BF" w:rsidP="005201BF">
      <w:pPr>
        <w:tabs>
          <w:tab w:val="left" w:pos="5669"/>
          <w:tab w:val="right" w:pos="9865"/>
        </w:tabs>
      </w:pPr>
      <w:r w:rsidRPr="00532EED">
        <w:t xml:space="preserve">Für </w:t>
      </w:r>
      <w:r>
        <w:t>die Beratung der KL</w:t>
      </w:r>
      <w:r w:rsidRPr="00532EED">
        <w:t xml:space="preserve"> im Zusammenhang mit dem Migrationsverfahren </w:t>
      </w:r>
      <w:r>
        <w:t xml:space="preserve">und ausländerrechtlichen Massnahmen </w:t>
      </w:r>
      <w:r w:rsidRPr="00532EED">
        <w:t>ist</w:t>
      </w:r>
      <w:r>
        <w:t xml:space="preserve"> innerhalb der SOD primär</w:t>
      </w:r>
      <w:r w:rsidRPr="00532EED">
        <w:t xml:space="preserve"> </w:t>
      </w:r>
      <w:proofErr w:type="spellStart"/>
      <w:r w:rsidRPr="00134F4D">
        <w:rPr>
          <w:b/>
        </w:rPr>
        <w:t>Infodona</w:t>
      </w:r>
      <w:proofErr w:type="spellEnd"/>
      <w:r w:rsidRPr="00532EED">
        <w:t>, die Beratungsstelle für Migrantinnen &amp; Migranten</w:t>
      </w:r>
      <w:r>
        <w:t xml:space="preserve"> der Stadt Zürich</w:t>
      </w:r>
      <w:r w:rsidRPr="00532EED">
        <w:t xml:space="preserve">, zuständig. </w:t>
      </w:r>
    </w:p>
    <w:p w14:paraId="3E600551" w14:textId="77777777" w:rsidR="005201BF" w:rsidRDefault="005201BF" w:rsidP="005201BF">
      <w:pPr>
        <w:tabs>
          <w:tab w:val="left" w:pos="5669"/>
          <w:tab w:val="right" w:pos="9865"/>
        </w:tabs>
      </w:pPr>
    </w:p>
    <w:p w14:paraId="04B8D84F" w14:textId="77777777" w:rsidR="005201BF" w:rsidRPr="00532EED" w:rsidRDefault="005201BF" w:rsidP="005201BF">
      <w:pPr>
        <w:tabs>
          <w:tab w:val="left" w:pos="5669"/>
          <w:tab w:val="right" w:pos="9865"/>
        </w:tabs>
      </w:pPr>
      <w:r w:rsidRPr="00532EED">
        <w:lastRenderedPageBreak/>
        <w:t>Für Ausländer</w:t>
      </w:r>
      <w:r w:rsidR="00493BE4">
        <w:t>*i</w:t>
      </w:r>
      <w:r w:rsidRPr="00532EED">
        <w:t xml:space="preserve">nnen, die eine </w:t>
      </w:r>
      <w:r w:rsidRPr="001B64EB">
        <w:rPr>
          <w:b/>
        </w:rPr>
        <w:t>juristische Vertretung</w:t>
      </w:r>
      <w:r w:rsidRPr="00532EED">
        <w:t xml:space="preserve"> im migrationsrechtlichen Rechtsmittelverfahren benötigen, stehen </w:t>
      </w:r>
      <w:r>
        <w:t>u.a</w:t>
      </w:r>
      <w:r w:rsidR="00842548">
        <w:t>.</w:t>
      </w:r>
      <w:r>
        <w:t xml:space="preserve"> </w:t>
      </w:r>
      <w:r w:rsidRPr="00532EED">
        <w:t>folgende Stellen zur Verfügung:</w:t>
      </w:r>
    </w:p>
    <w:p w14:paraId="424F070C" w14:textId="77777777" w:rsidR="005201BF" w:rsidRDefault="005201BF" w:rsidP="005201BF">
      <w:pPr>
        <w:tabs>
          <w:tab w:val="left" w:pos="5669"/>
          <w:tab w:val="right" w:pos="9865"/>
        </w:tabs>
      </w:pPr>
    </w:p>
    <w:p w14:paraId="6CCE219C" w14:textId="77777777" w:rsidR="005201BF" w:rsidRPr="00532EED" w:rsidRDefault="005201BF" w:rsidP="005201BF">
      <w:pPr>
        <w:tabs>
          <w:tab w:val="left" w:pos="5669"/>
          <w:tab w:val="right" w:pos="9865"/>
        </w:tabs>
      </w:pPr>
      <w:r>
        <w:t xml:space="preserve">MIRSAH:                                          </w:t>
      </w:r>
      <w:r w:rsidRPr="00532EED">
        <w:t>Beratung, Fr. 50.-/Stunde</w:t>
      </w:r>
    </w:p>
    <w:p w14:paraId="3AEC5E1A" w14:textId="77777777" w:rsidR="005201BF" w:rsidRPr="00532EED" w:rsidRDefault="005201BF" w:rsidP="005201BF">
      <w:pPr>
        <w:tabs>
          <w:tab w:val="left" w:pos="5669"/>
          <w:tab w:val="right" w:pos="9865"/>
        </w:tabs>
      </w:pPr>
      <w:r>
        <w:t xml:space="preserve">Freiplatzaktion:                                 </w:t>
      </w:r>
      <w:r w:rsidRPr="00532EED">
        <w:t>Beratung, kostenlos</w:t>
      </w:r>
    </w:p>
    <w:p w14:paraId="18E2CBD0" w14:textId="77777777" w:rsidR="005201BF" w:rsidRPr="00532EED" w:rsidRDefault="005201BF" w:rsidP="005201BF">
      <w:pPr>
        <w:tabs>
          <w:tab w:val="left" w:pos="5669"/>
          <w:tab w:val="right" w:pos="9865"/>
        </w:tabs>
      </w:pPr>
      <w:r>
        <w:t xml:space="preserve">FIZ:                                                   </w:t>
      </w:r>
      <w:r w:rsidRPr="00532EED">
        <w:t xml:space="preserve">Beratung für Migrantinnen, kostenlos </w:t>
      </w:r>
    </w:p>
    <w:p w14:paraId="4FB19F29" w14:textId="77777777" w:rsidR="005201BF" w:rsidRPr="00532EED" w:rsidRDefault="005201BF" w:rsidP="005201BF">
      <w:pPr>
        <w:tabs>
          <w:tab w:val="left" w:pos="5669"/>
          <w:tab w:val="right" w:pos="9865"/>
        </w:tabs>
      </w:pPr>
      <w:r>
        <w:t xml:space="preserve">SPAZ:                                               </w:t>
      </w:r>
      <w:r w:rsidRPr="00532EED">
        <w:t>Beratung für Sans-Papiers, kostenlos</w:t>
      </w:r>
    </w:p>
    <w:p w14:paraId="6C33D55D" w14:textId="77777777" w:rsidR="005201BF" w:rsidRDefault="005201BF" w:rsidP="005201BF">
      <w:pPr>
        <w:tabs>
          <w:tab w:val="left" w:pos="5669"/>
          <w:tab w:val="right" w:pos="9865"/>
        </w:tabs>
      </w:pPr>
    </w:p>
    <w:p w14:paraId="1B8D3916" w14:textId="77777777" w:rsidR="00CB7C89" w:rsidRPr="00387091" w:rsidRDefault="005201BF">
      <w:pPr>
        <w:tabs>
          <w:tab w:val="left" w:pos="5669"/>
          <w:tab w:val="right" w:pos="9865"/>
        </w:tabs>
        <w:rPr>
          <w:sz w:val="16"/>
          <w:szCs w:val="16"/>
          <w:lang w:eastAsia="de-CH"/>
        </w:rPr>
      </w:pPr>
      <w:r>
        <w:t>Auch beim Migrationsamt selbst können KL Informationen über ihren Aufenthalt und hängige Migrationsverfahren einholen (Art. 57 AIG).</w:t>
      </w:r>
      <w:r w:rsidR="00A445D4" w:rsidRPr="00FD365C" w:rsidDel="00A445D4">
        <w:rPr>
          <w:highlight w:val="yellow"/>
        </w:rPr>
        <w:t xml:space="preserve"> </w:t>
      </w:r>
    </w:p>
    <w:sectPr w:rsidR="00CB7C89" w:rsidRPr="00387091" w:rsidSect="00321BCB">
      <w:headerReference w:type="default" r:id="rId18"/>
      <w:footerReference w:type="default" r:id="rId19"/>
      <w:headerReference w:type="first" r:id="rId20"/>
      <w:footerReference w:type="first" r:id="rId21"/>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DA4D8" w14:textId="77777777" w:rsidR="00F2392F" w:rsidRDefault="00F2392F">
      <w:r>
        <w:separator/>
      </w:r>
    </w:p>
  </w:endnote>
  <w:endnote w:type="continuationSeparator" w:id="0">
    <w:p w14:paraId="020A7075" w14:textId="77777777" w:rsidR="00F2392F" w:rsidRDefault="00F2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6D67DC" w14:paraId="5FF0F063" w14:textId="77777777">
      <w:trPr>
        <w:trHeight w:val="284"/>
      </w:trPr>
      <w:tc>
        <w:tcPr>
          <w:tcW w:w="5063" w:type="dxa"/>
        </w:tcPr>
        <w:p w14:paraId="1E6336DB" w14:textId="77777777" w:rsidR="006D67DC" w:rsidRDefault="006D67DC" w:rsidP="005F7EF3">
          <w:pPr>
            <w:pStyle w:val="Fuzeile"/>
            <w:tabs>
              <w:tab w:val="clear" w:pos="4536"/>
              <w:tab w:val="clear" w:pos="9072"/>
              <w:tab w:val="right" w:pos="8504"/>
            </w:tabs>
            <w:rPr>
              <w:sz w:val="17"/>
            </w:rPr>
          </w:pPr>
          <w:r>
            <w:rPr>
              <w:sz w:val="17"/>
            </w:rPr>
            <w:t xml:space="preserve">PRA </w:t>
          </w:r>
          <w:r w:rsidR="005F7EF3">
            <w:rPr>
              <w:sz w:val="17"/>
            </w:rPr>
            <w:t xml:space="preserve">Information </w:t>
          </w:r>
          <w:r>
            <w:rPr>
              <w:sz w:val="17"/>
            </w:rPr>
            <w:t>Migration</w:t>
          </w:r>
          <w:r w:rsidR="005F7EF3">
            <w:rPr>
              <w:sz w:val="17"/>
            </w:rPr>
            <w:t>sverfahren</w:t>
          </w:r>
        </w:p>
      </w:tc>
      <w:tc>
        <w:tcPr>
          <w:tcW w:w="1430" w:type="dxa"/>
        </w:tcPr>
        <w:p w14:paraId="5F3C35EA" w14:textId="77777777" w:rsidR="006D67DC" w:rsidRDefault="006D67DC">
          <w:pPr>
            <w:pStyle w:val="Fuzeile"/>
            <w:tabs>
              <w:tab w:val="clear" w:pos="4536"/>
              <w:tab w:val="clear" w:pos="9072"/>
              <w:tab w:val="right" w:pos="8504"/>
            </w:tabs>
            <w:jc w:val="center"/>
            <w:rPr>
              <w:sz w:val="17"/>
            </w:rPr>
          </w:pPr>
        </w:p>
      </w:tc>
      <w:tc>
        <w:tcPr>
          <w:tcW w:w="2640" w:type="dxa"/>
        </w:tcPr>
        <w:p w14:paraId="23ED415A" w14:textId="77777777" w:rsidR="006D67DC" w:rsidRDefault="006D67DC" w:rsidP="00280A5B">
          <w:pPr>
            <w:pStyle w:val="Fuzeile"/>
            <w:tabs>
              <w:tab w:val="clear" w:pos="4536"/>
              <w:tab w:val="clear" w:pos="9072"/>
              <w:tab w:val="right" w:pos="8504"/>
            </w:tabs>
            <w:jc w:val="right"/>
            <w:rPr>
              <w:sz w:val="17"/>
              <w:lang w:val="de-DE"/>
            </w:rPr>
          </w:pPr>
        </w:p>
      </w:tc>
    </w:tr>
  </w:tbl>
  <w:p w14:paraId="3942E5E0" w14:textId="77777777" w:rsidR="006D67DC" w:rsidRDefault="006D67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2"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314"/>
      <w:gridCol w:w="2835"/>
    </w:tblGrid>
    <w:tr w:rsidR="006D67DC" w14:paraId="6B6F1580" w14:textId="77777777" w:rsidTr="007C725C">
      <w:trPr>
        <w:trHeight w:val="284"/>
      </w:trPr>
      <w:tc>
        <w:tcPr>
          <w:tcW w:w="5063" w:type="dxa"/>
        </w:tcPr>
        <w:p w14:paraId="4D5733B7" w14:textId="77777777" w:rsidR="006D67DC" w:rsidRDefault="006D67DC">
          <w:pPr>
            <w:pStyle w:val="Fuzeile"/>
            <w:tabs>
              <w:tab w:val="clear" w:pos="4536"/>
              <w:tab w:val="clear" w:pos="9072"/>
              <w:tab w:val="right" w:pos="8504"/>
            </w:tabs>
            <w:rPr>
              <w:sz w:val="17"/>
            </w:rPr>
          </w:pPr>
          <w:r>
            <w:rPr>
              <w:sz w:val="17"/>
            </w:rPr>
            <w:t xml:space="preserve">PRA </w:t>
          </w:r>
          <w:r w:rsidR="005F7EF3">
            <w:rPr>
              <w:sz w:val="17"/>
            </w:rPr>
            <w:t xml:space="preserve">Information </w:t>
          </w:r>
          <w:r>
            <w:rPr>
              <w:sz w:val="17"/>
            </w:rPr>
            <w:t>Migration</w:t>
          </w:r>
          <w:r w:rsidR="005F7EF3">
            <w:rPr>
              <w:sz w:val="17"/>
            </w:rPr>
            <w:t>sverfahren</w:t>
          </w:r>
        </w:p>
      </w:tc>
      <w:tc>
        <w:tcPr>
          <w:tcW w:w="1314" w:type="dxa"/>
        </w:tcPr>
        <w:p w14:paraId="2567E107" w14:textId="77777777" w:rsidR="006D67DC" w:rsidRDefault="006D67DC">
          <w:pPr>
            <w:pStyle w:val="Fuzeile"/>
            <w:tabs>
              <w:tab w:val="clear" w:pos="4536"/>
              <w:tab w:val="clear" w:pos="9072"/>
              <w:tab w:val="right" w:pos="8504"/>
            </w:tabs>
            <w:jc w:val="center"/>
            <w:rPr>
              <w:sz w:val="17"/>
            </w:rPr>
          </w:pPr>
          <w:r>
            <w:rPr>
              <w:sz w:val="17"/>
            </w:rPr>
            <w:t>Version 1.0</w:t>
          </w:r>
        </w:p>
      </w:tc>
      <w:tc>
        <w:tcPr>
          <w:tcW w:w="2835" w:type="dxa"/>
        </w:tcPr>
        <w:p w14:paraId="1D309273" w14:textId="77777777" w:rsidR="006D67DC" w:rsidRDefault="00C528CC" w:rsidP="00C528CC">
          <w:pPr>
            <w:pStyle w:val="Fuzeile"/>
            <w:tabs>
              <w:tab w:val="clear" w:pos="4536"/>
              <w:tab w:val="clear" w:pos="9072"/>
              <w:tab w:val="right" w:pos="8504"/>
            </w:tabs>
            <w:ind w:left="-119"/>
            <w:jc w:val="right"/>
            <w:rPr>
              <w:sz w:val="17"/>
              <w:lang w:val="de-DE"/>
            </w:rPr>
          </w:pPr>
          <w:r>
            <w:rPr>
              <w:sz w:val="17"/>
              <w:lang w:val="de-DE"/>
            </w:rPr>
            <w:t>Verfasser</w:t>
          </w:r>
          <w:r w:rsidR="006D67DC">
            <w:rPr>
              <w:sz w:val="17"/>
              <w:lang w:val="de-DE"/>
            </w:rPr>
            <w:t>: Fachstab WH</w:t>
          </w:r>
        </w:p>
      </w:tc>
    </w:tr>
    <w:tr w:rsidR="006D67DC" w14:paraId="7A0ADE2E" w14:textId="77777777" w:rsidTr="008C3F9E">
      <w:trPr>
        <w:trHeight w:val="284"/>
      </w:trPr>
      <w:tc>
        <w:tcPr>
          <w:tcW w:w="9212" w:type="dxa"/>
          <w:gridSpan w:val="3"/>
        </w:tcPr>
        <w:p w14:paraId="1F98B388" w14:textId="77777777" w:rsidR="006D67DC" w:rsidRDefault="006D67DC" w:rsidP="00C86D3E">
          <w:pPr>
            <w:pStyle w:val="Fuzeile"/>
            <w:tabs>
              <w:tab w:val="clear" w:pos="4536"/>
              <w:tab w:val="clear" w:pos="9072"/>
              <w:tab w:val="right" w:pos="8504"/>
            </w:tabs>
            <w:ind w:left="-119"/>
            <w:rPr>
              <w:sz w:val="17"/>
              <w:lang w:val="de-DE"/>
            </w:rPr>
          </w:pPr>
          <w:r>
            <w:rPr>
              <w:sz w:val="17"/>
              <w:lang w:val="de-DE"/>
            </w:rPr>
            <w:t xml:space="preserve">© </w:t>
          </w:r>
          <w:r w:rsidRPr="00F1387C">
            <w:rPr>
              <w:sz w:val="17"/>
              <w:lang w:val="de-DE"/>
            </w:rPr>
            <w:t>©</w:t>
          </w:r>
          <w:r>
            <w:rPr>
              <w:sz w:val="17"/>
              <w:lang w:val="de-DE"/>
            </w:rPr>
            <w:t xml:space="preserve"> Copyright: Soziale Dienste. Eine Weiterverwendung ist nur mit dem Zusatz «Soziale Dienste Stadt </w:t>
          </w:r>
        </w:p>
        <w:p w14:paraId="402C2EC4" w14:textId="77777777" w:rsidR="006D67DC" w:rsidRDefault="006D67DC" w:rsidP="004615B4">
          <w:pPr>
            <w:pStyle w:val="Fuzeile"/>
            <w:tabs>
              <w:tab w:val="clear" w:pos="4536"/>
              <w:tab w:val="clear" w:pos="9072"/>
              <w:tab w:val="right" w:pos="8504"/>
            </w:tabs>
            <w:ind w:left="-119"/>
            <w:rPr>
              <w:sz w:val="17"/>
              <w:lang w:val="de-DE"/>
            </w:rPr>
          </w:pPr>
          <w:r>
            <w:rPr>
              <w:sz w:val="17"/>
              <w:lang w:val="de-DE"/>
            </w:rPr>
            <w:t xml:space="preserve">    Zürich» erlaubt.</w:t>
          </w:r>
        </w:p>
      </w:tc>
    </w:tr>
  </w:tbl>
  <w:p w14:paraId="0DFA87C5" w14:textId="77777777" w:rsidR="006D67DC" w:rsidRDefault="006D67DC"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256E0" w14:textId="77777777" w:rsidR="00F2392F" w:rsidRDefault="00F2392F">
      <w:r>
        <w:separator/>
      </w:r>
    </w:p>
  </w:footnote>
  <w:footnote w:type="continuationSeparator" w:id="0">
    <w:p w14:paraId="061EB3F0" w14:textId="77777777" w:rsidR="00F2392F" w:rsidRDefault="00F2392F">
      <w:r>
        <w:continuationSeparator/>
      </w:r>
    </w:p>
  </w:footnote>
  <w:footnote w:id="1">
    <w:p w14:paraId="69DE29FC" w14:textId="77777777" w:rsidR="006A1E38" w:rsidRDefault="006A1E38">
      <w:pPr>
        <w:pStyle w:val="Funotentext"/>
      </w:pPr>
      <w:r>
        <w:rPr>
          <w:rStyle w:val="Funotenzeichen"/>
        </w:rPr>
        <w:footnoteRef/>
      </w:r>
      <w:r>
        <w:t xml:space="preserve"> </w:t>
      </w:r>
      <w:r w:rsidRPr="00134F4D">
        <w:t>Ehepartner</w:t>
      </w:r>
      <w:r>
        <w:t>*i</w:t>
      </w:r>
      <w:r w:rsidRPr="00134F4D">
        <w:t>n, eingetragene</w:t>
      </w:r>
      <w:r>
        <w:t>*</w:t>
      </w:r>
      <w:r w:rsidRPr="00134F4D">
        <w:t>r Partner</w:t>
      </w:r>
      <w:r>
        <w:t>*</w:t>
      </w:r>
      <w:r w:rsidRPr="00134F4D">
        <w:t>in und eigene, minderjährige oder in Erstausbil</w:t>
      </w:r>
      <w:r w:rsidRPr="00134F4D">
        <w:softHyphen/>
        <w:t>dung stehende Kinder</w:t>
      </w:r>
    </w:p>
  </w:footnote>
  <w:footnote w:id="2">
    <w:p w14:paraId="0AFD8B02" w14:textId="12CA5CDB" w:rsidR="00C062C1" w:rsidRDefault="00C062C1">
      <w:pPr>
        <w:pStyle w:val="Funotentext"/>
      </w:pPr>
      <w:r>
        <w:rPr>
          <w:rStyle w:val="Funotenzeichen"/>
        </w:rPr>
        <w:footnoteRef/>
      </w:r>
      <w:r>
        <w:t xml:space="preserve"> </w:t>
      </w:r>
      <w:r w:rsidRPr="000A11A0">
        <w:t xml:space="preserve">siehe </w:t>
      </w:r>
      <w:hyperlink r:id="rId1" w:history="1">
        <w:r w:rsidRPr="000A11A0">
          <w:rPr>
            <w:rStyle w:val="Hyperlink"/>
          </w:rPr>
          <w:t>HAW Melde- und Auskunftspflichten</w:t>
        </w:r>
        <w:r w:rsidRPr="00DD5B0D">
          <w:rPr>
            <w:rStyle w:val="Hyperlink"/>
          </w:rPr>
          <w:t xml:space="preserve"> bei ausl. KL</w:t>
        </w:r>
      </w:hyperlink>
      <w:r>
        <w:t>, Kap. 2.2</w:t>
      </w:r>
    </w:p>
  </w:footnote>
  <w:footnote w:id="3">
    <w:p w14:paraId="3BCA72C4" w14:textId="21AA94EE" w:rsidR="00C062C1" w:rsidRDefault="00C062C1">
      <w:pPr>
        <w:pStyle w:val="Funotentext"/>
      </w:pPr>
      <w:r>
        <w:rPr>
          <w:rStyle w:val="Funotenzeichen"/>
        </w:rPr>
        <w:footnoteRef/>
      </w:r>
      <w:r>
        <w:t xml:space="preserve"> siehe </w:t>
      </w:r>
      <w:hyperlink r:id="rId2" w:history="1">
        <w:r w:rsidRPr="000A11A0">
          <w:rPr>
            <w:rStyle w:val="Hyperlink"/>
          </w:rPr>
          <w:t>HAW Melde- und Auskunftspflichten</w:t>
        </w:r>
        <w:r w:rsidRPr="00DD5B0D">
          <w:rPr>
            <w:rStyle w:val="Hyperlink"/>
          </w:rPr>
          <w:t xml:space="preserve"> bei ausl. KL</w:t>
        </w:r>
      </w:hyperlink>
      <w:r>
        <w:t>, Kap. 4</w:t>
      </w:r>
    </w:p>
  </w:footnote>
  <w:footnote w:id="4">
    <w:p w14:paraId="60A19507" w14:textId="77777777" w:rsidR="00D0615B" w:rsidRDefault="00D0615B" w:rsidP="00D0615B">
      <w:pPr>
        <w:rPr>
          <w:rFonts w:eastAsiaTheme="minorEastAsia"/>
        </w:rPr>
      </w:pPr>
      <w:r>
        <w:rPr>
          <w:rStyle w:val="Funotenzeichen"/>
        </w:rPr>
        <w:footnoteRef/>
      </w:r>
      <w:r>
        <w:t xml:space="preserve"> </w:t>
      </w:r>
      <w:r w:rsidRPr="00F9693C">
        <w:rPr>
          <w:rFonts w:eastAsiaTheme="minorEastAsia"/>
          <w:sz w:val="20"/>
        </w:rPr>
        <w:t>Den Aufenthaltszweck Rentner*in können nur Personen haben, die bereits als Rentner*innen in der Schweiz zugelassen worden sind, nicht Personen, die ursprünglich z.B. mit Aufenthaltszweck Familiennachzug zugelassen worden sind, und erst nachher pensioniert wurden (Art. 28 AIG).</w:t>
      </w:r>
    </w:p>
    <w:p w14:paraId="31DF26DA" w14:textId="77777777" w:rsidR="00D0615B" w:rsidRPr="00F77FE6" w:rsidRDefault="00D0615B" w:rsidP="00D0615B">
      <w:pPr>
        <w:pStyle w:val="Funotentext"/>
      </w:pPr>
    </w:p>
  </w:footnote>
  <w:footnote w:id="5">
    <w:p w14:paraId="58E255F5" w14:textId="77777777" w:rsidR="00092BD2" w:rsidRDefault="00092BD2">
      <w:pPr>
        <w:pStyle w:val="Funotentext"/>
      </w:pPr>
      <w:r>
        <w:rPr>
          <w:rStyle w:val="Funotenzeichen"/>
        </w:rPr>
        <w:footnoteRef/>
      </w:r>
      <w:r>
        <w:t xml:space="preserve"> </w:t>
      </w:r>
      <w:r w:rsidR="00412028">
        <w:rPr>
          <w:sz w:val="18"/>
          <w:szCs w:val="18"/>
        </w:rPr>
        <w:t>D</w:t>
      </w:r>
      <w:r w:rsidRPr="00427AAC">
        <w:rPr>
          <w:sz w:val="18"/>
          <w:szCs w:val="18"/>
        </w:rPr>
        <w:t>ie Begriffe "vorwerfbarer" bzw. "entschuldbarer" WH-Bezug stammen aus der Migrationspraxis und werden in der Sozialhilfepraxis nicht verwendet</w:t>
      </w:r>
    </w:p>
  </w:footnote>
  <w:footnote w:id="6">
    <w:p w14:paraId="7E086CE5" w14:textId="6EE91F08" w:rsidR="00541141" w:rsidRDefault="00541141">
      <w:pPr>
        <w:pStyle w:val="Funotentext"/>
      </w:pPr>
      <w:r>
        <w:rPr>
          <w:rStyle w:val="Funotenzeichen"/>
        </w:rPr>
        <w:footnoteRef/>
      </w:r>
      <w:r>
        <w:t xml:space="preserve"> siehe </w:t>
      </w:r>
      <w:hyperlink r:id="rId3" w:history="1">
        <w:r w:rsidRPr="000A11A0">
          <w:rPr>
            <w:rStyle w:val="Hyperlink"/>
          </w:rPr>
          <w:t>HAW Melde- und Auskunftspflichten</w:t>
        </w:r>
        <w:r w:rsidRPr="00DD5B0D">
          <w:rPr>
            <w:rStyle w:val="Hyperlink"/>
          </w:rPr>
          <w:t xml:space="preserve"> bei ausl. KL</w:t>
        </w:r>
      </w:hyperlink>
      <w:r>
        <w:t>, Kap. 4</w:t>
      </w:r>
    </w:p>
  </w:footnote>
  <w:footnote w:id="7">
    <w:p w14:paraId="244685AE" w14:textId="77777777" w:rsidR="00E16B77" w:rsidRDefault="00E16B77">
      <w:pPr>
        <w:pStyle w:val="Funotentext"/>
      </w:pPr>
      <w:r>
        <w:rPr>
          <w:rStyle w:val="Funotenzeichen"/>
        </w:rPr>
        <w:footnoteRef/>
      </w:r>
      <w:r>
        <w:t xml:space="preserve"> Ausnahmen: wenn er*sie z.B. bereits vor dem Rechtsmittel kein Aufenthaltsrecht in der Schweiz hatte oder sehr erheblich straffällig ist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6D67DC" w14:paraId="469FC02E" w14:textId="77777777">
      <w:tc>
        <w:tcPr>
          <w:tcW w:w="7257" w:type="dxa"/>
          <w:gridSpan w:val="2"/>
        </w:tcPr>
        <w:p w14:paraId="5361305F" w14:textId="77777777" w:rsidR="006D67DC" w:rsidRDefault="006D67DC">
          <w:pPr>
            <w:pStyle w:val="Kopfzeile"/>
            <w:tabs>
              <w:tab w:val="clear" w:pos="4536"/>
              <w:tab w:val="clear" w:pos="9072"/>
            </w:tabs>
            <w:rPr>
              <w:szCs w:val="22"/>
            </w:rPr>
          </w:pPr>
          <w:r>
            <w:rPr>
              <w:noProof/>
              <w:szCs w:val="22"/>
              <w:lang w:eastAsia="de-CH"/>
            </w:rPr>
            <w:drawing>
              <wp:inline distT="0" distB="0" distL="0" distR="0" wp14:anchorId="3338038C" wp14:editId="06ECD872">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2898A05" w14:textId="77777777" w:rsidR="006D67DC" w:rsidRDefault="006D67DC">
          <w:pPr>
            <w:pStyle w:val="Kopfzeile"/>
            <w:tabs>
              <w:tab w:val="clear" w:pos="4536"/>
              <w:tab w:val="clear" w:pos="9072"/>
            </w:tabs>
            <w:rPr>
              <w:szCs w:val="22"/>
            </w:rPr>
          </w:pPr>
        </w:p>
      </w:tc>
      <w:tc>
        <w:tcPr>
          <w:tcW w:w="2495" w:type="dxa"/>
        </w:tcPr>
        <w:p w14:paraId="0180D609" w14:textId="77777777" w:rsidR="006D67DC" w:rsidRDefault="006D67DC">
          <w:pPr>
            <w:pStyle w:val="Kopfzeile"/>
            <w:tabs>
              <w:tab w:val="clear" w:pos="4536"/>
              <w:tab w:val="clear" w:pos="9072"/>
            </w:tabs>
            <w:rPr>
              <w:sz w:val="17"/>
              <w:szCs w:val="17"/>
            </w:rPr>
          </w:pPr>
        </w:p>
      </w:tc>
    </w:tr>
    <w:tr w:rsidR="006D67DC" w14:paraId="4DCE0907" w14:textId="77777777">
      <w:trPr>
        <w:trHeight w:val="210"/>
      </w:trPr>
      <w:tc>
        <w:tcPr>
          <w:tcW w:w="680" w:type="dxa"/>
        </w:tcPr>
        <w:p w14:paraId="799C854B" w14:textId="77777777" w:rsidR="006D67DC" w:rsidRDefault="006D67DC">
          <w:pPr>
            <w:pStyle w:val="Kopfzeile"/>
          </w:pPr>
        </w:p>
      </w:tc>
      <w:tc>
        <w:tcPr>
          <w:tcW w:w="9072" w:type="dxa"/>
          <w:gridSpan w:val="2"/>
        </w:tcPr>
        <w:p w14:paraId="04B278B9" w14:textId="293785B3" w:rsidR="006D67DC" w:rsidRDefault="006D67DC">
          <w:pPr>
            <w:pStyle w:val="Kopfzeile"/>
          </w:pPr>
          <w:r>
            <w:fldChar w:fldCharType="begin"/>
          </w:r>
          <w:r>
            <w:instrText xml:space="preserve"> PAGE   \* MERGEFORMAT </w:instrText>
          </w:r>
          <w:r>
            <w:fldChar w:fldCharType="separate"/>
          </w:r>
          <w:r w:rsidR="000D0D4A">
            <w:rPr>
              <w:noProof/>
            </w:rPr>
            <w:t>8</w:t>
          </w:r>
          <w:r>
            <w:fldChar w:fldCharType="end"/>
          </w:r>
          <w:r>
            <w:t>/</w:t>
          </w:r>
          <w:fldSimple w:instr=" NUMPAGES   \* MERGEFORMAT ">
            <w:r w:rsidR="000D0D4A">
              <w:rPr>
                <w:noProof/>
              </w:rPr>
              <w:t>9</w:t>
            </w:r>
          </w:fldSimple>
        </w:p>
      </w:tc>
    </w:tr>
  </w:tbl>
  <w:p w14:paraId="743D37BE" w14:textId="77777777" w:rsidR="006D67DC" w:rsidRDefault="006D67DC">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6D67DC" w14:paraId="119D0CC5" w14:textId="77777777">
      <w:tc>
        <w:tcPr>
          <w:tcW w:w="7257" w:type="dxa"/>
        </w:tcPr>
        <w:p w14:paraId="0F8ADCC3" w14:textId="77777777" w:rsidR="006D67DC" w:rsidRDefault="006D67DC">
          <w:pPr>
            <w:pStyle w:val="Kopfzeile"/>
            <w:tabs>
              <w:tab w:val="clear" w:pos="4536"/>
              <w:tab w:val="clear" w:pos="9072"/>
            </w:tabs>
            <w:rPr>
              <w:szCs w:val="22"/>
            </w:rPr>
          </w:pPr>
          <w:r>
            <w:rPr>
              <w:noProof/>
              <w:szCs w:val="22"/>
              <w:lang w:eastAsia="de-CH"/>
            </w:rPr>
            <w:drawing>
              <wp:inline distT="0" distB="0" distL="0" distR="0" wp14:anchorId="473844F0" wp14:editId="54B97584">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5D43EB0C" w14:textId="77777777" w:rsidR="006D67DC" w:rsidRDefault="006D67DC">
          <w:pPr>
            <w:pStyle w:val="Kopfzeile"/>
            <w:tabs>
              <w:tab w:val="clear" w:pos="4536"/>
              <w:tab w:val="clear" w:pos="9072"/>
            </w:tabs>
            <w:rPr>
              <w:sz w:val="17"/>
              <w:szCs w:val="17"/>
            </w:rPr>
          </w:pPr>
        </w:p>
      </w:tc>
    </w:tr>
    <w:tr w:rsidR="006D67DC" w14:paraId="5472D213" w14:textId="77777777">
      <w:tc>
        <w:tcPr>
          <w:tcW w:w="7257" w:type="dxa"/>
        </w:tcPr>
        <w:p w14:paraId="50FF9A23" w14:textId="77777777" w:rsidR="006D67DC" w:rsidRDefault="006D67DC">
          <w:pPr>
            <w:pStyle w:val="Kopfzeile"/>
            <w:tabs>
              <w:tab w:val="clear" w:pos="4536"/>
              <w:tab w:val="clear" w:pos="9072"/>
            </w:tabs>
            <w:rPr>
              <w:szCs w:val="22"/>
            </w:rPr>
          </w:pPr>
        </w:p>
      </w:tc>
      <w:tc>
        <w:tcPr>
          <w:tcW w:w="2495" w:type="dxa"/>
        </w:tcPr>
        <w:p w14:paraId="78C90FDF" w14:textId="77777777" w:rsidR="006D67DC" w:rsidRDefault="006D67DC">
          <w:pPr>
            <w:pStyle w:val="Kopfzeile"/>
            <w:tabs>
              <w:tab w:val="clear" w:pos="4536"/>
              <w:tab w:val="clear" w:pos="9072"/>
            </w:tabs>
            <w:rPr>
              <w:noProof/>
              <w:sz w:val="17"/>
              <w:szCs w:val="17"/>
              <w:lang w:val="de-DE"/>
            </w:rPr>
          </w:pPr>
        </w:p>
      </w:tc>
    </w:tr>
  </w:tbl>
  <w:p w14:paraId="53F20AAD" w14:textId="77777777" w:rsidR="006D67DC" w:rsidRDefault="006D67DC">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1D"/>
    <w:multiLevelType w:val="hybridMultilevel"/>
    <w:tmpl w:val="5666F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1B1431"/>
    <w:multiLevelType w:val="hybridMultilevel"/>
    <w:tmpl w:val="3EE42D74"/>
    <w:lvl w:ilvl="0" w:tplc="4BFEA304">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7807A9"/>
    <w:multiLevelType w:val="hybridMultilevel"/>
    <w:tmpl w:val="1FEAD450"/>
    <w:lvl w:ilvl="0" w:tplc="C7EC337C">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027506"/>
    <w:multiLevelType w:val="hybridMultilevel"/>
    <w:tmpl w:val="68FCF0C4"/>
    <w:lvl w:ilvl="0" w:tplc="613A650E">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23B0D75"/>
    <w:multiLevelType w:val="hybridMultilevel"/>
    <w:tmpl w:val="60086690"/>
    <w:lvl w:ilvl="0" w:tplc="D6BA1502">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0371BF"/>
    <w:multiLevelType w:val="multilevel"/>
    <w:tmpl w:val="08620E6E"/>
    <w:lvl w:ilvl="0">
      <w:start w:val="1"/>
      <w:numFmt w:val="decimal"/>
      <w:lvlText w:val="%1."/>
      <w:lvlJc w:val="left"/>
      <w:pPr>
        <w:tabs>
          <w:tab w:val="num" w:pos="1270"/>
        </w:tabs>
        <w:ind w:left="1270" w:hanging="720"/>
      </w:pPr>
    </w:lvl>
    <w:lvl w:ilvl="1">
      <w:start w:val="1"/>
      <w:numFmt w:val="decimal"/>
      <w:lvlText w:val="%2."/>
      <w:lvlJc w:val="left"/>
      <w:pPr>
        <w:tabs>
          <w:tab w:val="num" w:pos="1990"/>
        </w:tabs>
        <w:ind w:left="1990" w:hanging="720"/>
      </w:pPr>
    </w:lvl>
    <w:lvl w:ilvl="2">
      <w:start w:val="1"/>
      <w:numFmt w:val="decimal"/>
      <w:lvlText w:val="%3."/>
      <w:lvlJc w:val="left"/>
      <w:pPr>
        <w:tabs>
          <w:tab w:val="num" w:pos="2710"/>
        </w:tabs>
        <w:ind w:left="2710" w:hanging="720"/>
      </w:pPr>
    </w:lvl>
    <w:lvl w:ilvl="3">
      <w:start w:val="1"/>
      <w:numFmt w:val="decimal"/>
      <w:lvlText w:val="%4."/>
      <w:lvlJc w:val="left"/>
      <w:pPr>
        <w:tabs>
          <w:tab w:val="num" w:pos="3430"/>
        </w:tabs>
        <w:ind w:left="3430" w:hanging="720"/>
      </w:pPr>
    </w:lvl>
    <w:lvl w:ilvl="4">
      <w:start w:val="1"/>
      <w:numFmt w:val="decimal"/>
      <w:lvlText w:val="%5."/>
      <w:lvlJc w:val="left"/>
      <w:pPr>
        <w:tabs>
          <w:tab w:val="num" w:pos="4150"/>
        </w:tabs>
        <w:ind w:left="4150" w:hanging="720"/>
      </w:pPr>
    </w:lvl>
    <w:lvl w:ilvl="5">
      <w:start w:val="1"/>
      <w:numFmt w:val="decimal"/>
      <w:lvlText w:val="%6."/>
      <w:lvlJc w:val="left"/>
      <w:pPr>
        <w:tabs>
          <w:tab w:val="num" w:pos="4870"/>
        </w:tabs>
        <w:ind w:left="4870" w:hanging="720"/>
      </w:pPr>
    </w:lvl>
    <w:lvl w:ilvl="6">
      <w:start w:val="1"/>
      <w:numFmt w:val="decimal"/>
      <w:lvlText w:val="%7."/>
      <w:lvlJc w:val="left"/>
      <w:pPr>
        <w:tabs>
          <w:tab w:val="num" w:pos="5590"/>
        </w:tabs>
        <w:ind w:left="5590" w:hanging="720"/>
      </w:pPr>
    </w:lvl>
    <w:lvl w:ilvl="7">
      <w:start w:val="1"/>
      <w:numFmt w:val="decimal"/>
      <w:lvlText w:val="%8."/>
      <w:lvlJc w:val="left"/>
      <w:pPr>
        <w:tabs>
          <w:tab w:val="num" w:pos="6310"/>
        </w:tabs>
        <w:ind w:left="6310" w:hanging="720"/>
      </w:pPr>
    </w:lvl>
    <w:lvl w:ilvl="8">
      <w:start w:val="1"/>
      <w:numFmt w:val="decimal"/>
      <w:lvlText w:val="%9."/>
      <w:lvlJc w:val="left"/>
      <w:pPr>
        <w:tabs>
          <w:tab w:val="num" w:pos="7030"/>
        </w:tabs>
        <w:ind w:left="7030" w:hanging="720"/>
      </w:pPr>
    </w:lvl>
  </w:abstractNum>
  <w:abstractNum w:abstractNumId="7" w15:restartNumberingAfterBreak="0">
    <w:nsid w:val="1ADA5C3F"/>
    <w:multiLevelType w:val="hybridMultilevel"/>
    <w:tmpl w:val="6C4C2F2A"/>
    <w:lvl w:ilvl="0" w:tplc="08070019">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15:restartNumberingAfterBreak="0">
    <w:nsid w:val="1B066ACA"/>
    <w:multiLevelType w:val="hybridMultilevel"/>
    <w:tmpl w:val="9B9C2A8E"/>
    <w:lvl w:ilvl="0" w:tplc="0A5E16D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F9D7B2D"/>
    <w:multiLevelType w:val="hybridMultilevel"/>
    <w:tmpl w:val="7610C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08A140A"/>
    <w:multiLevelType w:val="hybridMultilevel"/>
    <w:tmpl w:val="D4462B5C"/>
    <w:lvl w:ilvl="0" w:tplc="E0BAF4C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994C87"/>
    <w:multiLevelType w:val="hybridMultilevel"/>
    <w:tmpl w:val="4E8A88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D420721"/>
    <w:multiLevelType w:val="hybridMultilevel"/>
    <w:tmpl w:val="17847ECE"/>
    <w:lvl w:ilvl="0" w:tplc="7180C52E">
      <w:start w:val="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DD4267"/>
    <w:multiLevelType w:val="hybridMultilevel"/>
    <w:tmpl w:val="48E00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2E23C70"/>
    <w:multiLevelType w:val="hybridMultilevel"/>
    <w:tmpl w:val="C5249D78"/>
    <w:lvl w:ilvl="0" w:tplc="39A0298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3DE7AD1"/>
    <w:multiLevelType w:val="hybridMultilevel"/>
    <w:tmpl w:val="F4DEB356"/>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187348"/>
    <w:multiLevelType w:val="hybridMultilevel"/>
    <w:tmpl w:val="BE90263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F3D3AE2"/>
    <w:multiLevelType w:val="hybridMultilevel"/>
    <w:tmpl w:val="CE263130"/>
    <w:lvl w:ilvl="0" w:tplc="6F2A2B36">
      <w:start w:val="1"/>
      <w:numFmt w:val="decimal"/>
      <w:lvlText w:val="%1)"/>
      <w:lvlJc w:val="left"/>
      <w:pPr>
        <w:ind w:left="795" w:hanging="435"/>
      </w:pPr>
      <w:rPr>
        <w:i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8" w15:restartNumberingAfterBreak="0">
    <w:nsid w:val="3FBB364A"/>
    <w:multiLevelType w:val="hybridMultilevel"/>
    <w:tmpl w:val="94609B1E"/>
    <w:lvl w:ilvl="0" w:tplc="672C8E40">
      <w:start w:val="1"/>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E33FD"/>
    <w:multiLevelType w:val="multilevel"/>
    <w:tmpl w:val="3746D0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44C6C85"/>
    <w:multiLevelType w:val="hybridMultilevel"/>
    <w:tmpl w:val="E18C71B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5313C0C"/>
    <w:multiLevelType w:val="hybridMultilevel"/>
    <w:tmpl w:val="7C789ACE"/>
    <w:lvl w:ilvl="0" w:tplc="C32AC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91E4F73"/>
    <w:multiLevelType w:val="hybridMultilevel"/>
    <w:tmpl w:val="621C3CF8"/>
    <w:lvl w:ilvl="0" w:tplc="E1B693EC">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32BB9"/>
    <w:multiLevelType w:val="hybridMultilevel"/>
    <w:tmpl w:val="3FFAE86A"/>
    <w:lvl w:ilvl="0" w:tplc="D6180594">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E6E2081"/>
    <w:multiLevelType w:val="hybridMultilevel"/>
    <w:tmpl w:val="15D28782"/>
    <w:lvl w:ilvl="0" w:tplc="F49E0286">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F21988"/>
    <w:multiLevelType w:val="hybridMultilevel"/>
    <w:tmpl w:val="4E78E270"/>
    <w:lvl w:ilvl="0" w:tplc="2968D298">
      <w:start w:val="1"/>
      <w:numFmt w:val="bullet"/>
      <w:lvlText w:val=""/>
      <w:lvlJc w:val="left"/>
      <w:pPr>
        <w:tabs>
          <w:tab w:val="num" w:pos="1980"/>
        </w:tabs>
        <w:ind w:left="198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3D12FC"/>
    <w:multiLevelType w:val="hybridMultilevel"/>
    <w:tmpl w:val="C7ACAB3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FAF7C7E"/>
    <w:multiLevelType w:val="hybridMultilevel"/>
    <w:tmpl w:val="73D6588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651F7B"/>
    <w:multiLevelType w:val="hybridMultilevel"/>
    <w:tmpl w:val="F0EC5588"/>
    <w:lvl w:ilvl="0" w:tplc="1EC48BC8">
      <w:start w:val="1"/>
      <w:numFmt w:val="decimal"/>
      <w:lvlText w:val="%1."/>
      <w:lvlJc w:val="left"/>
      <w:pPr>
        <w:ind w:left="360" w:hanging="360"/>
      </w:pPr>
      <w:rPr>
        <w:rFonts w:hint="default"/>
      </w:rPr>
    </w:lvl>
    <w:lvl w:ilvl="1" w:tplc="08070019">
      <w:start w:val="1"/>
      <w:numFmt w:val="lowerLetter"/>
      <w:lvlText w:val="%2."/>
      <w:lvlJc w:val="left"/>
      <w:pPr>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61AC5DFA"/>
    <w:multiLevelType w:val="hybridMultilevel"/>
    <w:tmpl w:val="DA6608D8"/>
    <w:lvl w:ilvl="0" w:tplc="08070011">
      <w:start w:val="1"/>
      <w:numFmt w:val="decimal"/>
      <w:lvlText w:val="%1)"/>
      <w:lvlJc w:val="left"/>
      <w:pPr>
        <w:ind w:left="720" w:hanging="360"/>
      </w:p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0" w15:restartNumberingAfterBreak="0">
    <w:nsid w:val="62F64A3E"/>
    <w:multiLevelType w:val="hybridMultilevel"/>
    <w:tmpl w:val="29364FA8"/>
    <w:lvl w:ilvl="0" w:tplc="2A44BBE0">
      <w:start w:val="5"/>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B4054EB"/>
    <w:multiLevelType w:val="hybridMultilevel"/>
    <w:tmpl w:val="D62873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B7362D3"/>
    <w:multiLevelType w:val="hybridMultilevel"/>
    <w:tmpl w:val="ED509C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C27675A"/>
    <w:multiLevelType w:val="hybridMultilevel"/>
    <w:tmpl w:val="5CF21600"/>
    <w:lvl w:ilvl="0" w:tplc="08070001">
      <w:start w:val="1"/>
      <w:numFmt w:val="bullet"/>
      <w:lvlText w:val=""/>
      <w:lvlJc w:val="left"/>
      <w:pPr>
        <w:ind w:left="720" w:hanging="360"/>
      </w:pPr>
      <w:rPr>
        <w:rFonts w:ascii="Symbol" w:hAnsi="Symbol" w:hint="default"/>
      </w:rPr>
    </w:lvl>
    <w:lvl w:ilvl="1" w:tplc="5E08BD86">
      <w:numFmt w:val="bullet"/>
      <w:lvlText w:val="-"/>
      <w:lvlJc w:val="left"/>
      <w:pPr>
        <w:ind w:left="1440" w:hanging="360"/>
      </w:pPr>
      <w:rPr>
        <w:rFonts w:ascii="Arial" w:eastAsia="Times New Roman"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C9B486D"/>
    <w:multiLevelType w:val="hybridMultilevel"/>
    <w:tmpl w:val="737A9B6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6D7D3233"/>
    <w:multiLevelType w:val="hybridMultilevel"/>
    <w:tmpl w:val="A1EA0658"/>
    <w:lvl w:ilvl="0" w:tplc="737E4CBE">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6FDB6B95"/>
    <w:multiLevelType w:val="hybridMultilevel"/>
    <w:tmpl w:val="1E5E8192"/>
    <w:lvl w:ilvl="0" w:tplc="1DA0C4AA">
      <w:start w:val="1"/>
      <w:numFmt w:val="bullet"/>
      <w:lvlText w:val="-"/>
      <w:lvlJc w:val="left"/>
      <w:pPr>
        <w:tabs>
          <w:tab w:val="num" w:pos="720"/>
        </w:tabs>
        <w:ind w:left="720" w:hanging="360"/>
      </w:pPr>
      <w:rPr>
        <w:rFonts w:ascii="Times New Roman" w:hAnsi="Times New Roman" w:hint="default"/>
      </w:rPr>
    </w:lvl>
    <w:lvl w:ilvl="1" w:tplc="52BEA058" w:tentative="1">
      <w:start w:val="1"/>
      <w:numFmt w:val="bullet"/>
      <w:lvlText w:val="-"/>
      <w:lvlJc w:val="left"/>
      <w:pPr>
        <w:tabs>
          <w:tab w:val="num" w:pos="1440"/>
        </w:tabs>
        <w:ind w:left="1440" w:hanging="360"/>
      </w:pPr>
      <w:rPr>
        <w:rFonts w:ascii="Times New Roman" w:hAnsi="Times New Roman" w:hint="default"/>
      </w:rPr>
    </w:lvl>
    <w:lvl w:ilvl="2" w:tplc="FD485750" w:tentative="1">
      <w:start w:val="1"/>
      <w:numFmt w:val="bullet"/>
      <w:lvlText w:val="-"/>
      <w:lvlJc w:val="left"/>
      <w:pPr>
        <w:tabs>
          <w:tab w:val="num" w:pos="2160"/>
        </w:tabs>
        <w:ind w:left="2160" w:hanging="360"/>
      </w:pPr>
      <w:rPr>
        <w:rFonts w:ascii="Times New Roman" w:hAnsi="Times New Roman" w:hint="default"/>
      </w:rPr>
    </w:lvl>
    <w:lvl w:ilvl="3" w:tplc="0B80A7AA" w:tentative="1">
      <w:start w:val="1"/>
      <w:numFmt w:val="bullet"/>
      <w:lvlText w:val="-"/>
      <w:lvlJc w:val="left"/>
      <w:pPr>
        <w:tabs>
          <w:tab w:val="num" w:pos="2880"/>
        </w:tabs>
        <w:ind w:left="2880" w:hanging="360"/>
      </w:pPr>
      <w:rPr>
        <w:rFonts w:ascii="Times New Roman" w:hAnsi="Times New Roman" w:hint="default"/>
      </w:rPr>
    </w:lvl>
    <w:lvl w:ilvl="4" w:tplc="D1309DC8" w:tentative="1">
      <w:start w:val="1"/>
      <w:numFmt w:val="bullet"/>
      <w:lvlText w:val="-"/>
      <w:lvlJc w:val="left"/>
      <w:pPr>
        <w:tabs>
          <w:tab w:val="num" w:pos="3600"/>
        </w:tabs>
        <w:ind w:left="3600" w:hanging="360"/>
      </w:pPr>
      <w:rPr>
        <w:rFonts w:ascii="Times New Roman" w:hAnsi="Times New Roman" w:hint="default"/>
      </w:rPr>
    </w:lvl>
    <w:lvl w:ilvl="5" w:tplc="878C9AD8" w:tentative="1">
      <w:start w:val="1"/>
      <w:numFmt w:val="bullet"/>
      <w:lvlText w:val="-"/>
      <w:lvlJc w:val="left"/>
      <w:pPr>
        <w:tabs>
          <w:tab w:val="num" w:pos="4320"/>
        </w:tabs>
        <w:ind w:left="4320" w:hanging="360"/>
      </w:pPr>
      <w:rPr>
        <w:rFonts w:ascii="Times New Roman" w:hAnsi="Times New Roman" w:hint="default"/>
      </w:rPr>
    </w:lvl>
    <w:lvl w:ilvl="6" w:tplc="B7864628" w:tentative="1">
      <w:start w:val="1"/>
      <w:numFmt w:val="bullet"/>
      <w:lvlText w:val="-"/>
      <w:lvlJc w:val="left"/>
      <w:pPr>
        <w:tabs>
          <w:tab w:val="num" w:pos="5040"/>
        </w:tabs>
        <w:ind w:left="5040" w:hanging="360"/>
      </w:pPr>
      <w:rPr>
        <w:rFonts w:ascii="Times New Roman" w:hAnsi="Times New Roman" w:hint="default"/>
      </w:rPr>
    </w:lvl>
    <w:lvl w:ilvl="7" w:tplc="F9F49936" w:tentative="1">
      <w:start w:val="1"/>
      <w:numFmt w:val="bullet"/>
      <w:lvlText w:val="-"/>
      <w:lvlJc w:val="left"/>
      <w:pPr>
        <w:tabs>
          <w:tab w:val="num" w:pos="5760"/>
        </w:tabs>
        <w:ind w:left="5760" w:hanging="360"/>
      </w:pPr>
      <w:rPr>
        <w:rFonts w:ascii="Times New Roman" w:hAnsi="Times New Roman" w:hint="default"/>
      </w:rPr>
    </w:lvl>
    <w:lvl w:ilvl="8" w:tplc="4742052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A257D3"/>
    <w:multiLevelType w:val="hybridMultilevel"/>
    <w:tmpl w:val="C25240CE"/>
    <w:lvl w:ilvl="0" w:tplc="8DF67BEE">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1B45B58"/>
    <w:multiLevelType w:val="hybridMultilevel"/>
    <w:tmpl w:val="2CB6AF72"/>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5E697E"/>
    <w:multiLevelType w:val="hybridMultilevel"/>
    <w:tmpl w:val="A20AD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38"/>
  </w:num>
  <w:num w:numId="4">
    <w:abstractNumId w:val="2"/>
  </w:num>
  <w:num w:numId="5">
    <w:abstractNumId w:val="15"/>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lvlOverride w:ilvl="2"/>
    <w:lvlOverride w:ilvl="3"/>
    <w:lvlOverride w:ilvl="4"/>
    <w:lvlOverride w:ilvl="5"/>
    <w:lvlOverride w:ilvl="6"/>
    <w:lvlOverride w:ilvl="7"/>
    <w:lvlOverride w:ilvl="8"/>
  </w:num>
  <w:num w:numId="8">
    <w:abstractNumId w:val="0"/>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3"/>
  </w:num>
  <w:num w:numId="17">
    <w:abstractNumId w:val="32"/>
  </w:num>
  <w:num w:numId="18">
    <w:abstractNumId w:val="27"/>
  </w:num>
  <w:num w:numId="19">
    <w:abstractNumId w:val="6"/>
  </w:num>
  <w:num w:numId="20">
    <w:abstractNumId w:val="10"/>
  </w:num>
  <w:num w:numId="21">
    <w:abstractNumId w:val="28"/>
  </w:num>
  <w:num w:numId="22">
    <w:abstractNumId w:val="36"/>
  </w:num>
  <w:num w:numId="23">
    <w:abstractNumId w:val="16"/>
  </w:num>
  <w:num w:numId="24">
    <w:abstractNumId w:val="20"/>
  </w:num>
  <w:num w:numId="25">
    <w:abstractNumId w:val="7"/>
  </w:num>
  <w:num w:numId="26">
    <w:abstractNumId w:val="34"/>
  </w:num>
  <w:num w:numId="27">
    <w:abstractNumId w:val="21"/>
  </w:num>
  <w:num w:numId="28">
    <w:abstractNumId w:val="29"/>
  </w:num>
  <w:num w:numId="29">
    <w:abstractNumId w:val="11"/>
  </w:num>
  <w:num w:numId="30">
    <w:abstractNumId w:val="25"/>
  </w:num>
  <w:num w:numId="31">
    <w:abstractNumId w:val="23"/>
  </w:num>
  <w:num w:numId="32">
    <w:abstractNumId w:val="3"/>
  </w:num>
  <w:num w:numId="33">
    <w:abstractNumId w:val="8"/>
  </w:num>
  <w:num w:numId="34">
    <w:abstractNumId w:val="12"/>
  </w:num>
  <w:num w:numId="35">
    <w:abstractNumId w:val="31"/>
  </w:num>
  <w:num w:numId="36">
    <w:abstractNumId w:val="5"/>
  </w:num>
  <w:num w:numId="37">
    <w:abstractNumId w:val="39"/>
  </w:num>
  <w:num w:numId="38">
    <w:abstractNumId w:val="14"/>
  </w:num>
  <w:num w:numId="39">
    <w:abstractNumId w:val="1"/>
  </w:num>
  <w:num w:numId="40">
    <w:abstractNumId w:val="35"/>
  </w:num>
  <w:num w:numId="41">
    <w:abstractNumId w:val="9"/>
  </w:num>
  <w:num w:numId="42">
    <w:abstractNumId w:val="24"/>
  </w:num>
  <w:num w:numId="43">
    <w:abstractNumId w:val="26"/>
  </w:num>
  <w:num w:numId="44">
    <w:abstractNumId w:val="18"/>
  </w:num>
  <w:num w:numId="45">
    <w:abstractNumId w:val="30"/>
  </w:num>
  <w:num w:numId="46">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hideGrammaticalErrors/>
  <w:activeWritingStyle w:appName="MSWord" w:lang="de-CH" w:vendorID="64" w:dllVersion="131078" w:nlCheck="1" w:checkStyle="0"/>
  <w:activeWritingStyle w:appName="MSWord" w:lang="de-DE"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01461"/>
    <w:rsid w:val="000015AC"/>
    <w:rsid w:val="000047D0"/>
    <w:rsid w:val="00005850"/>
    <w:rsid w:val="000106E8"/>
    <w:rsid w:val="000111C4"/>
    <w:rsid w:val="0001435B"/>
    <w:rsid w:val="00014D41"/>
    <w:rsid w:val="00016D6C"/>
    <w:rsid w:val="00024047"/>
    <w:rsid w:val="00025170"/>
    <w:rsid w:val="00026260"/>
    <w:rsid w:val="000262FF"/>
    <w:rsid w:val="000269F4"/>
    <w:rsid w:val="00027DB4"/>
    <w:rsid w:val="000327A6"/>
    <w:rsid w:val="000352BA"/>
    <w:rsid w:val="000361BF"/>
    <w:rsid w:val="00036E84"/>
    <w:rsid w:val="000375FB"/>
    <w:rsid w:val="000379BE"/>
    <w:rsid w:val="00041639"/>
    <w:rsid w:val="00042463"/>
    <w:rsid w:val="00047278"/>
    <w:rsid w:val="000535DF"/>
    <w:rsid w:val="00056B8E"/>
    <w:rsid w:val="0005703F"/>
    <w:rsid w:val="0006020D"/>
    <w:rsid w:val="00061D9D"/>
    <w:rsid w:val="00062408"/>
    <w:rsid w:val="00062EA2"/>
    <w:rsid w:val="0006527D"/>
    <w:rsid w:val="000659C7"/>
    <w:rsid w:val="000668CC"/>
    <w:rsid w:val="000708C4"/>
    <w:rsid w:val="00073A59"/>
    <w:rsid w:val="00075100"/>
    <w:rsid w:val="00080B13"/>
    <w:rsid w:val="000811F7"/>
    <w:rsid w:val="00081AB3"/>
    <w:rsid w:val="00081E5E"/>
    <w:rsid w:val="000842D6"/>
    <w:rsid w:val="00085E06"/>
    <w:rsid w:val="000878FE"/>
    <w:rsid w:val="00092B63"/>
    <w:rsid w:val="00092BD2"/>
    <w:rsid w:val="00094B79"/>
    <w:rsid w:val="000955F1"/>
    <w:rsid w:val="000A27F0"/>
    <w:rsid w:val="000A2AB2"/>
    <w:rsid w:val="000A35A1"/>
    <w:rsid w:val="000B0422"/>
    <w:rsid w:val="000B10DE"/>
    <w:rsid w:val="000B1527"/>
    <w:rsid w:val="000B4F30"/>
    <w:rsid w:val="000B61D9"/>
    <w:rsid w:val="000B73BF"/>
    <w:rsid w:val="000C0E06"/>
    <w:rsid w:val="000C1AF6"/>
    <w:rsid w:val="000C35B8"/>
    <w:rsid w:val="000C47AD"/>
    <w:rsid w:val="000C5BB4"/>
    <w:rsid w:val="000C6264"/>
    <w:rsid w:val="000C696A"/>
    <w:rsid w:val="000D0403"/>
    <w:rsid w:val="000D0570"/>
    <w:rsid w:val="000D08C2"/>
    <w:rsid w:val="000D0D4A"/>
    <w:rsid w:val="000D26EA"/>
    <w:rsid w:val="000D476B"/>
    <w:rsid w:val="000D4BF8"/>
    <w:rsid w:val="000D59C4"/>
    <w:rsid w:val="000D739F"/>
    <w:rsid w:val="000E10E0"/>
    <w:rsid w:val="000E1783"/>
    <w:rsid w:val="000E21C2"/>
    <w:rsid w:val="000E2473"/>
    <w:rsid w:val="000E2B82"/>
    <w:rsid w:val="000E514B"/>
    <w:rsid w:val="000E610B"/>
    <w:rsid w:val="000E73B8"/>
    <w:rsid w:val="000F3742"/>
    <w:rsid w:val="000F3E97"/>
    <w:rsid w:val="000F4E6D"/>
    <w:rsid w:val="000F5B0B"/>
    <w:rsid w:val="000F5C57"/>
    <w:rsid w:val="000F72C0"/>
    <w:rsid w:val="0010310F"/>
    <w:rsid w:val="001031F7"/>
    <w:rsid w:val="001049B4"/>
    <w:rsid w:val="0010588A"/>
    <w:rsid w:val="0010705A"/>
    <w:rsid w:val="0010728A"/>
    <w:rsid w:val="001073C8"/>
    <w:rsid w:val="00111173"/>
    <w:rsid w:val="00111204"/>
    <w:rsid w:val="00112419"/>
    <w:rsid w:val="00112D91"/>
    <w:rsid w:val="001138E5"/>
    <w:rsid w:val="00115C5E"/>
    <w:rsid w:val="00115FC1"/>
    <w:rsid w:val="00117961"/>
    <w:rsid w:val="0012198D"/>
    <w:rsid w:val="001221B3"/>
    <w:rsid w:val="001252B7"/>
    <w:rsid w:val="001262CE"/>
    <w:rsid w:val="00127278"/>
    <w:rsid w:val="00127EE7"/>
    <w:rsid w:val="00131A29"/>
    <w:rsid w:val="00131BAB"/>
    <w:rsid w:val="00131D28"/>
    <w:rsid w:val="001335A4"/>
    <w:rsid w:val="00133EFB"/>
    <w:rsid w:val="0013574F"/>
    <w:rsid w:val="0013602C"/>
    <w:rsid w:val="001362A5"/>
    <w:rsid w:val="00137DAE"/>
    <w:rsid w:val="00137EED"/>
    <w:rsid w:val="00137F98"/>
    <w:rsid w:val="001417A8"/>
    <w:rsid w:val="00141F43"/>
    <w:rsid w:val="001538B7"/>
    <w:rsid w:val="00154AFA"/>
    <w:rsid w:val="00155C71"/>
    <w:rsid w:val="001567A1"/>
    <w:rsid w:val="0016077E"/>
    <w:rsid w:val="00160BA4"/>
    <w:rsid w:val="00162049"/>
    <w:rsid w:val="0016315D"/>
    <w:rsid w:val="00163F1B"/>
    <w:rsid w:val="00165369"/>
    <w:rsid w:val="0016608C"/>
    <w:rsid w:val="00172743"/>
    <w:rsid w:val="00173029"/>
    <w:rsid w:val="001734B5"/>
    <w:rsid w:val="00174B7A"/>
    <w:rsid w:val="00176230"/>
    <w:rsid w:val="00176A9A"/>
    <w:rsid w:val="00181B37"/>
    <w:rsid w:val="00181C3B"/>
    <w:rsid w:val="001823C4"/>
    <w:rsid w:val="00183949"/>
    <w:rsid w:val="00186183"/>
    <w:rsid w:val="00190CFA"/>
    <w:rsid w:val="00191244"/>
    <w:rsid w:val="001930B6"/>
    <w:rsid w:val="001945F3"/>
    <w:rsid w:val="0019570A"/>
    <w:rsid w:val="00196AC6"/>
    <w:rsid w:val="001979E6"/>
    <w:rsid w:val="001A1500"/>
    <w:rsid w:val="001A38E3"/>
    <w:rsid w:val="001A3FE3"/>
    <w:rsid w:val="001A5719"/>
    <w:rsid w:val="001A57C4"/>
    <w:rsid w:val="001A5985"/>
    <w:rsid w:val="001A5A1C"/>
    <w:rsid w:val="001A5A5B"/>
    <w:rsid w:val="001A6570"/>
    <w:rsid w:val="001A7C6B"/>
    <w:rsid w:val="001A7CDA"/>
    <w:rsid w:val="001B1A65"/>
    <w:rsid w:val="001B26EC"/>
    <w:rsid w:val="001B2C03"/>
    <w:rsid w:val="001B3DE0"/>
    <w:rsid w:val="001B5D23"/>
    <w:rsid w:val="001B7CB0"/>
    <w:rsid w:val="001C53D2"/>
    <w:rsid w:val="001C5655"/>
    <w:rsid w:val="001C5995"/>
    <w:rsid w:val="001D087F"/>
    <w:rsid w:val="001D092F"/>
    <w:rsid w:val="001D09DE"/>
    <w:rsid w:val="001D3962"/>
    <w:rsid w:val="001D5FF8"/>
    <w:rsid w:val="001E0462"/>
    <w:rsid w:val="001E1E2A"/>
    <w:rsid w:val="001E2B7A"/>
    <w:rsid w:val="001E378C"/>
    <w:rsid w:val="001E3C52"/>
    <w:rsid w:val="001E5E95"/>
    <w:rsid w:val="001E6145"/>
    <w:rsid w:val="001E6230"/>
    <w:rsid w:val="001E6EA2"/>
    <w:rsid w:val="001E7C98"/>
    <w:rsid w:val="001F038D"/>
    <w:rsid w:val="001F192F"/>
    <w:rsid w:val="001F3CBC"/>
    <w:rsid w:val="001F3F89"/>
    <w:rsid w:val="001F58CD"/>
    <w:rsid w:val="001F5DA1"/>
    <w:rsid w:val="001F6501"/>
    <w:rsid w:val="001F6701"/>
    <w:rsid w:val="002042DA"/>
    <w:rsid w:val="00204F7A"/>
    <w:rsid w:val="00205557"/>
    <w:rsid w:val="002064B5"/>
    <w:rsid w:val="002072CA"/>
    <w:rsid w:val="002078A4"/>
    <w:rsid w:val="002107A3"/>
    <w:rsid w:val="0021111D"/>
    <w:rsid w:val="002127BE"/>
    <w:rsid w:val="002129A1"/>
    <w:rsid w:val="00212BA2"/>
    <w:rsid w:val="00212C0F"/>
    <w:rsid w:val="00213474"/>
    <w:rsid w:val="002167DF"/>
    <w:rsid w:val="00217C9B"/>
    <w:rsid w:val="00221CBE"/>
    <w:rsid w:val="002231AC"/>
    <w:rsid w:val="00223426"/>
    <w:rsid w:val="00231600"/>
    <w:rsid w:val="002316E6"/>
    <w:rsid w:val="00234144"/>
    <w:rsid w:val="00234720"/>
    <w:rsid w:val="00236F7C"/>
    <w:rsid w:val="00237DED"/>
    <w:rsid w:val="00242D1E"/>
    <w:rsid w:val="002503F9"/>
    <w:rsid w:val="002538D9"/>
    <w:rsid w:val="002559B6"/>
    <w:rsid w:val="00257D02"/>
    <w:rsid w:val="002600BC"/>
    <w:rsid w:val="00260EB5"/>
    <w:rsid w:val="002622EB"/>
    <w:rsid w:val="00263CD0"/>
    <w:rsid w:val="00264538"/>
    <w:rsid w:val="00264CB2"/>
    <w:rsid w:val="0026501F"/>
    <w:rsid w:val="002654DC"/>
    <w:rsid w:val="00270D4C"/>
    <w:rsid w:val="0027261E"/>
    <w:rsid w:val="0027264C"/>
    <w:rsid w:val="00276048"/>
    <w:rsid w:val="00277D39"/>
    <w:rsid w:val="00280A5B"/>
    <w:rsid w:val="00280A6E"/>
    <w:rsid w:val="002824BF"/>
    <w:rsid w:val="002825BE"/>
    <w:rsid w:val="00282621"/>
    <w:rsid w:val="00283094"/>
    <w:rsid w:val="00284A09"/>
    <w:rsid w:val="00292376"/>
    <w:rsid w:val="00295F38"/>
    <w:rsid w:val="002963E8"/>
    <w:rsid w:val="00297C15"/>
    <w:rsid w:val="002A061E"/>
    <w:rsid w:val="002A1AB3"/>
    <w:rsid w:val="002A2088"/>
    <w:rsid w:val="002A2952"/>
    <w:rsid w:val="002A4317"/>
    <w:rsid w:val="002A4E27"/>
    <w:rsid w:val="002A605F"/>
    <w:rsid w:val="002A6101"/>
    <w:rsid w:val="002A6DDA"/>
    <w:rsid w:val="002B1DFF"/>
    <w:rsid w:val="002B2328"/>
    <w:rsid w:val="002B4F29"/>
    <w:rsid w:val="002B55BE"/>
    <w:rsid w:val="002B60AD"/>
    <w:rsid w:val="002C0EFF"/>
    <w:rsid w:val="002C17C2"/>
    <w:rsid w:val="002C2443"/>
    <w:rsid w:val="002C3F83"/>
    <w:rsid w:val="002C5D83"/>
    <w:rsid w:val="002C6C57"/>
    <w:rsid w:val="002C6D06"/>
    <w:rsid w:val="002D084C"/>
    <w:rsid w:val="002D1330"/>
    <w:rsid w:val="002D135A"/>
    <w:rsid w:val="002D1629"/>
    <w:rsid w:val="002D2DA8"/>
    <w:rsid w:val="002D2E1F"/>
    <w:rsid w:val="002D41A6"/>
    <w:rsid w:val="002D4296"/>
    <w:rsid w:val="002D4661"/>
    <w:rsid w:val="002D4757"/>
    <w:rsid w:val="002D5E7F"/>
    <w:rsid w:val="002E296F"/>
    <w:rsid w:val="002E318C"/>
    <w:rsid w:val="002E4037"/>
    <w:rsid w:val="002F0888"/>
    <w:rsid w:val="002F0C52"/>
    <w:rsid w:val="002F1A09"/>
    <w:rsid w:val="002F4D4C"/>
    <w:rsid w:val="002F7674"/>
    <w:rsid w:val="0030053A"/>
    <w:rsid w:val="00300F7A"/>
    <w:rsid w:val="0030315E"/>
    <w:rsid w:val="00304D33"/>
    <w:rsid w:val="00307B4A"/>
    <w:rsid w:val="0031119D"/>
    <w:rsid w:val="00311E39"/>
    <w:rsid w:val="00312AFC"/>
    <w:rsid w:val="003138A7"/>
    <w:rsid w:val="00314C86"/>
    <w:rsid w:val="003152E4"/>
    <w:rsid w:val="003168D4"/>
    <w:rsid w:val="00316B37"/>
    <w:rsid w:val="0031766E"/>
    <w:rsid w:val="00317DC6"/>
    <w:rsid w:val="00321AA2"/>
    <w:rsid w:val="00321BCB"/>
    <w:rsid w:val="00322878"/>
    <w:rsid w:val="003235DB"/>
    <w:rsid w:val="00324953"/>
    <w:rsid w:val="00324DDA"/>
    <w:rsid w:val="0032623E"/>
    <w:rsid w:val="00330651"/>
    <w:rsid w:val="00331456"/>
    <w:rsid w:val="00332041"/>
    <w:rsid w:val="00332741"/>
    <w:rsid w:val="00334125"/>
    <w:rsid w:val="00334594"/>
    <w:rsid w:val="003361C6"/>
    <w:rsid w:val="00337822"/>
    <w:rsid w:val="00337CF3"/>
    <w:rsid w:val="003403AA"/>
    <w:rsid w:val="00340DF5"/>
    <w:rsid w:val="0034114B"/>
    <w:rsid w:val="003417D2"/>
    <w:rsid w:val="00341F22"/>
    <w:rsid w:val="003429AB"/>
    <w:rsid w:val="00344FDB"/>
    <w:rsid w:val="0034589F"/>
    <w:rsid w:val="00346A39"/>
    <w:rsid w:val="00347751"/>
    <w:rsid w:val="0034791F"/>
    <w:rsid w:val="003519C9"/>
    <w:rsid w:val="00353965"/>
    <w:rsid w:val="00354A24"/>
    <w:rsid w:val="00354E02"/>
    <w:rsid w:val="00355B4E"/>
    <w:rsid w:val="00360079"/>
    <w:rsid w:val="00361C1A"/>
    <w:rsid w:val="00361EB5"/>
    <w:rsid w:val="003625DB"/>
    <w:rsid w:val="0036542E"/>
    <w:rsid w:val="0036650C"/>
    <w:rsid w:val="00366966"/>
    <w:rsid w:val="00366F1F"/>
    <w:rsid w:val="00367727"/>
    <w:rsid w:val="00367A7C"/>
    <w:rsid w:val="00370C05"/>
    <w:rsid w:val="003716AF"/>
    <w:rsid w:val="0037216B"/>
    <w:rsid w:val="003735F1"/>
    <w:rsid w:val="00373CB9"/>
    <w:rsid w:val="00374013"/>
    <w:rsid w:val="00375FC2"/>
    <w:rsid w:val="0037646F"/>
    <w:rsid w:val="00376A1F"/>
    <w:rsid w:val="00377273"/>
    <w:rsid w:val="003824BD"/>
    <w:rsid w:val="00384BD7"/>
    <w:rsid w:val="0038531D"/>
    <w:rsid w:val="00386A96"/>
    <w:rsid w:val="00387091"/>
    <w:rsid w:val="003875F1"/>
    <w:rsid w:val="00391ADF"/>
    <w:rsid w:val="00391B12"/>
    <w:rsid w:val="0039228F"/>
    <w:rsid w:val="003941DD"/>
    <w:rsid w:val="0039481F"/>
    <w:rsid w:val="00395AC6"/>
    <w:rsid w:val="00396593"/>
    <w:rsid w:val="00396B66"/>
    <w:rsid w:val="00397811"/>
    <w:rsid w:val="00397D70"/>
    <w:rsid w:val="003A11A4"/>
    <w:rsid w:val="003A1C7E"/>
    <w:rsid w:val="003A3C74"/>
    <w:rsid w:val="003A3F99"/>
    <w:rsid w:val="003A5B37"/>
    <w:rsid w:val="003B0A34"/>
    <w:rsid w:val="003B0CFB"/>
    <w:rsid w:val="003B0EF9"/>
    <w:rsid w:val="003B184B"/>
    <w:rsid w:val="003B18BE"/>
    <w:rsid w:val="003B3F14"/>
    <w:rsid w:val="003B538C"/>
    <w:rsid w:val="003B5577"/>
    <w:rsid w:val="003B69F1"/>
    <w:rsid w:val="003B7C45"/>
    <w:rsid w:val="003C059F"/>
    <w:rsid w:val="003C0B6B"/>
    <w:rsid w:val="003C4EF3"/>
    <w:rsid w:val="003C6353"/>
    <w:rsid w:val="003C6495"/>
    <w:rsid w:val="003C7125"/>
    <w:rsid w:val="003D057E"/>
    <w:rsid w:val="003D08ED"/>
    <w:rsid w:val="003D095B"/>
    <w:rsid w:val="003D1E71"/>
    <w:rsid w:val="003D5A5F"/>
    <w:rsid w:val="003D7C69"/>
    <w:rsid w:val="003E3104"/>
    <w:rsid w:val="003E57EC"/>
    <w:rsid w:val="003E5FC8"/>
    <w:rsid w:val="003E73AA"/>
    <w:rsid w:val="003E7AA4"/>
    <w:rsid w:val="003F181C"/>
    <w:rsid w:val="003F2246"/>
    <w:rsid w:val="003F34ED"/>
    <w:rsid w:val="003F6137"/>
    <w:rsid w:val="003F69BF"/>
    <w:rsid w:val="003F7C7E"/>
    <w:rsid w:val="00402182"/>
    <w:rsid w:val="0040388A"/>
    <w:rsid w:val="00403F8C"/>
    <w:rsid w:val="0041096E"/>
    <w:rsid w:val="00410F4F"/>
    <w:rsid w:val="00411BFF"/>
    <w:rsid w:val="00411E86"/>
    <w:rsid w:val="00411F50"/>
    <w:rsid w:val="00412028"/>
    <w:rsid w:val="004127E8"/>
    <w:rsid w:val="00412BED"/>
    <w:rsid w:val="004133A6"/>
    <w:rsid w:val="00414A4F"/>
    <w:rsid w:val="00421299"/>
    <w:rsid w:val="00422384"/>
    <w:rsid w:val="00423B61"/>
    <w:rsid w:val="0042547C"/>
    <w:rsid w:val="00425538"/>
    <w:rsid w:val="00425F67"/>
    <w:rsid w:val="004265CE"/>
    <w:rsid w:val="00426A28"/>
    <w:rsid w:val="00426AFB"/>
    <w:rsid w:val="00427AAC"/>
    <w:rsid w:val="004303CD"/>
    <w:rsid w:val="00432417"/>
    <w:rsid w:val="00434465"/>
    <w:rsid w:val="00434A2B"/>
    <w:rsid w:val="00435B2E"/>
    <w:rsid w:val="00437049"/>
    <w:rsid w:val="00442A4A"/>
    <w:rsid w:val="00443277"/>
    <w:rsid w:val="00444696"/>
    <w:rsid w:val="004470AD"/>
    <w:rsid w:val="00447F73"/>
    <w:rsid w:val="0045335A"/>
    <w:rsid w:val="00453407"/>
    <w:rsid w:val="00457153"/>
    <w:rsid w:val="004575AC"/>
    <w:rsid w:val="00460291"/>
    <w:rsid w:val="004615B4"/>
    <w:rsid w:val="00462265"/>
    <w:rsid w:val="00464187"/>
    <w:rsid w:val="00465110"/>
    <w:rsid w:val="00465C05"/>
    <w:rsid w:val="00466185"/>
    <w:rsid w:val="004677B0"/>
    <w:rsid w:val="00475D79"/>
    <w:rsid w:val="00476B00"/>
    <w:rsid w:val="00480D9F"/>
    <w:rsid w:val="00481F95"/>
    <w:rsid w:val="00482E82"/>
    <w:rsid w:val="0048330E"/>
    <w:rsid w:val="004851D6"/>
    <w:rsid w:val="004857AE"/>
    <w:rsid w:val="00486279"/>
    <w:rsid w:val="004871EE"/>
    <w:rsid w:val="0049131E"/>
    <w:rsid w:val="0049170F"/>
    <w:rsid w:val="00492CDB"/>
    <w:rsid w:val="00493BE4"/>
    <w:rsid w:val="00494BA4"/>
    <w:rsid w:val="004961BD"/>
    <w:rsid w:val="004968E5"/>
    <w:rsid w:val="004970EB"/>
    <w:rsid w:val="00497FBB"/>
    <w:rsid w:val="004A0336"/>
    <w:rsid w:val="004A240D"/>
    <w:rsid w:val="004A40D9"/>
    <w:rsid w:val="004A5AFB"/>
    <w:rsid w:val="004A60B2"/>
    <w:rsid w:val="004A6922"/>
    <w:rsid w:val="004A6AE8"/>
    <w:rsid w:val="004A7A22"/>
    <w:rsid w:val="004B0E88"/>
    <w:rsid w:val="004B2FE6"/>
    <w:rsid w:val="004B3B18"/>
    <w:rsid w:val="004B6AF7"/>
    <w:rsid w:val="004B6E13"/>
    <w:rsid w:val="004C2EB8"/>
    <w:rsid w:val="004C3E00"/>
    <w:rsid w:val="004C580D"/>
    <w:rsid w:val="004C5ADE"/>
    <w:rsid w:val="004C5D35"/>
    <w:rsid w:val="004C74C7"/>
    <w:rsid w:val="004D05BF"/>
    <w:rsid w:val="004D3246"/>
    <w:rsid w:val="004D419D"/>
    <w:rsid w:val="004E0250"/>
    <w:rsid w:val="004E1F28"/>
    <w:rsid w:val="004E21F3"/>
    <w:rsid w:val="004E4A59"/>
    <w:rsid w:val="004E513A"/>
    <w:rsid w:val="004E55CA"/>
    <w:rsid w:val="004E7750"/>
    <w:rsid w:val="004F287C"/>
    <w:rsid w:val="004F2DC7"/>
    <w:rsid w:val="004F3698"/>
    <w:rsid w:val="004F3E62"/>
    <w:rsid w:val="004F4546"/>
    <w:rsid w:val="004F4833"/>
    <w:rsid w:val="004F4CB5"/>
    <w:rsid w:val="004F5CAF"/>
    <w:rsid w:val="004F6478"/>
    <w:rsid w:val="00500489"/>
    <w:rsid w:val="0050193A"/>
    <w:rsid w:val="005020ED"/>
    <w:rsid w:val="00502B8B"/>
    <w:rsid w:val="00505E36"/>
    <w:rsid w:val="00506914"/>
    <w:rsid w:val="00506C76"/>
    <w:rsid w:val="00511640"/>
    <w:rsid w:val="005116F4"/>
    <w:rsid w:val="0051188C"/>
    <w:rsid w:val="00512F14"/>
    <w:rsid w:val="0051300E"/>
    <w:rsid w:val="00514D90"/>
    <w:rsid w:val="005151EB"/>
    <w:rsid w:val="00516E6B"/>
    <w:rsid w:val="00517885"/>
    <w:rsid w:val="005178C9"/>
    <w:rsid w:val="005201BF"/>
    <w:rsid w:val="005209E3"/>
    <w:rsid w:val="00520EA0"/>
    <w:rsid w:val="00523171"/>
    <w:rsid w:val="005234A1"/>
    <w:rsid w:val="005247CF"/>
    <w:rsid w:val="00525403"/>
    <w:rsid w:val="00525E49"/>
    <w:rsid w:val="00525EDC"/>
    <w:rsid w:val="005260D2"/>
    <w:rsid w:val="00527884"/>
    <w:rsid w:val="00527CAA"/>
    <w:rsid w:val="00530D25"/>
    <w:rsid w:val="00532054"/>
    <w:rsid w:val="005323A9"/>
    <w:rsid w:val="0053308C"/>
    <w:rsid w:val="00533827"/>
    <w:rsid w:val="00534CDC"/>
    <w:rsid w:val="00535817"/>
    <w:rsid w:val="00536D83"/>
    <w:rsid w:val="005408D1"/>
    <w:rsid w:val="00541141"/>
    <w:rsid w:val="00542B88"/>
    <w:rsid w:val="0054403F"/>
    <w:rsid w:val="005447CC"/>
    <w:rsid w:val="005466C9"/>
    <w:rsid w:val="00546C88"/>
    <w:rsid w:val="00550546"/>
    <w:rsid w:val="00550A45"/>
    <w:rsid w:val="00550E07"/>
    <w:rsid w:val="00553870"/>
    <w:rsid w:val="00554A8C"/>
    <w:rsid w:val="005560CB"/>
    <w:rsid w:val="00556177"/>
    <w:rsid w:val="00556BAD"/>
    <w:rsid w:val="00561DD7"/>
    <w:rsid w:val="00562113"/>
    <w:rsid w:val="0056292D"/>
    <w:rsid w:val="00563451"/>
    <w:rsid w:val="00563A43"/>
    <w:rsid w:val="00563C49"/>
    <w:rsid w:val="005645B1"/>
    <w:rsid w:val="00566B06"/>
    <w:rsid w:val="0057079E"/>
    <w:rsid w:val="00570BF1"/>
    <w:rsid w:val="005715E9"/>
    <w:rsid w:val="00571624"/>
    <w:rsid w:val="005726D9"/>
    <w:rsid w:val="00577530"/>
    <w:rsid w:val="005800F3"/>
    <w:rsid w:val="005801C6"/>
    <w:rsid w:val="00581608"/>
    <w:rsid w:val="00582415"/>
    <w:rsid w:val="00582B54"/>
    <w:rsid w:val="0058372C"/>
    <w:rsid w:val="005837E2"/>
    <w:rsid w:val="00591453"/>
    <w:rsid w:val="005914EC"/>
    <w:rsid w:val="00591FD6"/>
    <w:rsid w:val="00592710"/>
    <w:rsid w:val="00593B9D"/>
    <w:rsid w:val="00594E83"/>
    <w:rsid w:val="005A0B16"/>
    <w:rsid w:val="005A3910"/>
    <w:rsid w:val="005A49D6"/>
    <w:rsid w:val="005A4BFC"/>
    <w:rsid w:val="005A514C"/>
    <w:rsid w:val="005A79B2"/>
    <w:rsid w:val="005B1D54"/>
    <w:rsid w:val="005B577A"/>
    <w:rsid w:val="005B6B26"/>
    <w:rsid w:val="005C1714"/>
    <w:rsid w:val="005C307A"/>
    <w:rsid w:val="005C3839"/>
    <w:rsid w:val="005C3E27"/>
    <w:rsid w:val="005C659D"/>
    <w:rsid w:val="005C7EBE"/>
    <w:rsid w:val="005D0587"/>
    <w:rsid w:val="005D1B25"/>
    <w:rsid w:val="005D5C30"/>
    <w:rsid w:val="005D6375"/>
    <w:rsid w:val="005E0A91"/>
    <w:rsid w:val="005E44F7"/>
    <w:rsid w:val="005E4D2C"/>
    <w:rsid w:val="005E52F5"/>
    <w:rsid w:val="005E5555"/>
    <w:rsid w:val="005E6C1E"/>
    <w:rsid w:val="005F264A"/>
    <w:rsid w:val="005F2B6B"/>
    <w:rsid w:val="005F37DC"/>
    <w:rsid w:val="005F70A7"/>
    <w:rsid w:val="005F7EF3"/>
    <w:rsid w:val="00600672"/>
    <w:rsid w:val="006011A4"/>
    <w:rsid w:val="006014BC"/>
    <w:rsid w:val="00602792"/>
    <w:rsid w:val="006045CC"/>
    <w:rsid w:val="0060468A"/>
    <w:rsid w:val="006057E8"/>
    <w:rsid w:val="00605C97"/>
    <w:rsid w:val="006070B0"/>
    <w:rsid w:val="00607475"/>
    <w:rsid w:val="00612D7D"/>
    <w:rsid w:val="00614AFB"/>
    <w:rsid w:val="00621B99"/>
    <w:rsid w:val="00621DDF"/>
    <w:rsid w:val="006239F5"/>
    <w:rsid w:val="006265B9"/>
    <w:rsid w:val="006308F9"/>
    <w:rsid w:val="00631725"/>
    <w:rsid w:val="0063281C"/>
    <w:rsid w:val="00632BE3"/>
    <w:rsid w:val="0063358A"/>
    <w:rsid w:val="00633822"/>
    <w:rsid w:val="00633CEC"/>
    <w:rsid w:val="00634F8A"/>
    <w:rsid w:val="00640007"/>
    <w:rsid w:val="006401F1"/>
    <w:rsid w:val="006414BE"/>
    <w:rsid w:val="00643130"/>
    <w:rsid w:val="00644B9B"/>
    <w:rsid w:val="00646AED"/>
    <w:rsid w:val="0065067A"/>
    <w:rsid w:val="00651266"/>
    <w:rsid w:val="0065129E"/>
    <w:rsid w:val="00651485"/>
    <w:rsid w:val="006524AD"/>
    <w:rsid w:val="00653566"/>
    <w:rsid w:val="006542B5"/>
    <w:rsid w:val="00654CB0"/>
    <w:rsid w:val="006556CB"/>
    <w:rsid w:val="00656F99"/>
    <w:rsid w:val="00661B6D"/>
    <w:rsid w:val="00661E29"/>
    <w:rsid w:val="00664747"/>
    <w:rsid w:val="00665BF6"/>
    <w:rsid w:val="00665D29"/>
    <w:rsid w:val="00666146"/>
    <w:rsid w:val="00666F01"/>
    <w:rsid w:val="00671FE2"/>
    <w:rsid w:val="00675B24"/>
    <w:rsid w:val="00676A83"/>
    <w:rsid w:val="006779E2"/>
    <w:rsid w:val="00680F87"/>
    <w:rsid w:val="006817E0"/>
    <w:rsid w:val="006834BF"/>
    <w:rsid w:val="00683EFE"/>
    <w:rsid w:val="00684C68"/>
    <w:rsid w:val="00686965"/>
    <w:rsid w:val="00690E2B"/>
    <w:rsid w:val="00692CD0"/>
    <w:rsid w:val="006942C8"/>
    <w:rsid w:val="00694459"/>
    <w:rsid w:val="0069461E"/>
    <w:rsid w:val="00695A30"/>
    <w:rsid w:val="006A198B"/>
    <w:rsid w:val="006A1E38"/>
    <w:rsid w:val="006A1F90"/>
    <w:rsid w:val="006A401F"/>
    <w:rsid w:val="006A5800"/>
    <w:rsid w:val="006A660F"/>
    <w:rsid w:val="006B0A3A"/>
    <w:rsid w:val="006B181D"/>
    <w:rsid w:val="006C242A"/>
    <w:rsid w:val="006C4B97"/>
    <w:rsid w:val="006C538B"/>
    <w:rsid w:val="006C7259"/>
    <w:rsid w:val="006D0878"/>
    <w:rsid w:val="006D5794"/>
    <w:rsid w:val="006D67DC"/>
    <w:rsid w:val="006D6E1F"/>
    <w:rsid w:val="006D7AB4"/>
    <w:rsid w:val="006D7D60"/>
    <w:rsid w:val="006E21E6"/>
    <w:rsid w:val="006E28B4"/>
    <w:rsid w:val="006E2E53"/>
    <w:rsid w:val="006E41F6"/>
    <w:rsid w:val="006E4A53"/>
    <w:rsid w:val="006E5476"/>
    <w:rsid w:val="006E6BAB"/>
    <w:rsid w:val="006E7062"/>
    <w:rsid w:val="006F1C87"/>
    <w:rsid w:val="006F4EAF"/>
    <w:rsid w:val="006F6D8A"/>
    <w:rsid w:val="00701507"/>
    <w:rsid w:val="007016CD"/>
    <w:rsid w:val="00701B66"/>
    <w:rsid w:val="007053BD"/>
    <w:rsid w:val="007058EF"/>
    <w:rsid w:val="00706580"/>
    <w:rsid w:val="0070789A"/>
    <w:rsid w:val="00707A1B"/>
    <w:rsid w:val="0071038B"/>
    <w:rsid w:val="00711334"/>
    <w:rsid w:val="007113FE"/>
    <w:rsid w:val="00712ED2"/>
    <w:rsid w:val="007142A6"/>
    <w:rsid w:val="00715F55"/>
    <w:rsid w:val="0071693A"/>
    <w:rsid w:val="00721878"/>
    <w:rsid w:val="00721C79"/>
    <w:rsid w:val="0072201E"/>
    <w:rsid w:val="007249CB"/>
    <w:rsid w:val="00724CE3"/>
    <w:rsid w:val="0072702B"/>
    <w:rsid w:val="0073029B"/>
    <w:rsid w:val="00731330"/>
    <w:rsid w:val="00731D0D"/>
    <w:rsid w:val="00735156"/>
    <w:rsid w:val="00735748"/>
    <w:rsid w:val="00736C9D"/>
    <w:rsid w:val="00737081"/>
    <w:rsid w:val="00740627"/>
    <w:rsid w:val="00741A67"/>
    <w:rsid w:val="007440CB"/>
    <w:rsid w:val="00744479"/>
    <w:rsid w:val="00745B98"/>
    <w:rsid w:val="007474F9"/>
    <w:rsid w:val="0075089F"/>
    <w:rsid w:val="00751840"/>
    <w:rsid w:val="00751D20"/>
    <w:rsid w:val="0075270A"/>
    <w:rsid w:val="00753828"/>
    <w:rsid w:val="00755F98"/>
    <w:rsid w:val="007573A5"/>
    <w:rsid w:val="0076385F"/>
    <w:rsid w:val="00763FB0"/>
    <w:rsid w:val="00764DB1"/>
    <w:rsid w:val="0076537F"/>
    <w:rsid w:val="00765DEF"/>
    <w:rsid w:val="007671F9"/>
    <w:rsid w:val="00767303"/>
    <w:rsid w:val="00767F9A"/>
    <w:rsid w:val="00770D2F"/>
    <w:rsid w:val="0077505F"/>
    <w:rsid w:val="00775434"/>
    <w:rsid w:val="00775790"/>
    <w:rsid w:val="0077609B"/>
    <w:rsid w:val="00777A15"/>
    <w:rsid w:val="007830D7"/>
    <w:rsid w:val="00786043"/>
    <w:rsid w:val="00787053"/>
    <w:rsid w:val="00787571"/>
    <w:rsid w:val="00787618"/>
    <w:rsid w:val="007917E8"/>
    <w:rsid w:val="00793132"/>
    <w:rsid w:val="00796CED"/>
    <w:rsid w:val="007A082B"/>
    <w:rsid w:val="007A32E5"/>
    <w:rsid w:val="007A545D"/>
    <w:rsid w:val="007A5973"/>
    <w:rsid w:val="007A5E9F"/>
    <w:rsid w:val="007A60F4"/>
    <w:rsid w:val="007A675B"/>
    <w:rsid w:val="007A739F"/>
    <w:rsid w:val="007B1A01"/>
    <w:rsid w:val="007B3588"/>
    <w:rsid w:val="007B3FA9"/>
    <w:rsid w:val="007B4061"/>
    <w:rsid w:val="007B4315"/>
    <w:rsid w:val="007B4BB1"/>
    <w:rsid w:val="007B620D"/>
    <w:rsid w:val="007B700E"/>
    <w:rsid w:val="007B751D"/>
    <w:rsid w:val="007B754E"/>
    <w:rsid w:val="007C0941"/>
    <w:rsid w:val="007C1565"/>
    <w:rsid w:val="007C17E5"/>
    <w:rsid w:val="007C2445"/>
    <w:rsid w:val="007C2E41"/>
    <w:rsid w:val="007C3588"/>
    <w:rsid w:val="007C35B6"/>
    <w:rsid w:val="007C3B73"/>
    <w:rsid w:val="007C725C"/>
    <w:rsid w:val="007D0E35"/>
    <w:rsid w:val="007D1B02"/>
    <w:rsid w:val="007D2B82"/>
    <w:rsid w:val="007D39FE"/>
    <w:rsid w:val="007D3FB5"/>
    <w:rsid w:val="007D5411"/>
    <w:rsid w:val="007D5DB8"/>
    <w:rsid w:val="007D784E"/>
    <w:rsid w:val="007D7DED"/>
    <w:rsid w:val="007E0E91"/>
    <w:rsid w:val="007E10BF"/>
    <w:rsid w:val="007E2E89"/>
    <w:rsid w:val="007E619F"/>
    <w:rsid w:val="007E748E"/>
    <w:rsid w:val="007F2591"/>
    <w:rsid w:val="007F341E"/>
    <w:rsid w:val="007F4B3A"/>
    <w:rsid w:val="007F5624"/>
    <w:rsid w:val="007F5C2E"/>
    <w:rsid w:val="00801365"/>
    <w:rsid w:val="0080178B"/>
    <w:rsid w:val="0080182F"/>
    <w:rsid w:val="00802CCD"/>
    <w:rsid w:val="00803AE6"/>
    <w:rsid w:val="00804B8C"/>
    <w:rsid w:val="00804C5A"/>
    <w:rsid w:val="00804EFD"/>
    <w:rsid w:val="00805CDA"/>
    <w:rsid w:val="008075A9"/>
    <w:rsid w:val="0080777D"/>
    <w:rsid w:val="00807FCB"/>
    <w:rsid w:val="0081024E"/>
    <w:rsid w:val="00810BF3"/>
    <w:rsid w:val="008134C0"/>
    <w:rsid w:val="00813A74"/>
    <w:rsid w:val="00814C90"/>
    <w:rsid w:val="0081511F"/>
    <w:rsid w:val="00817A5B"/>
    <w:rsid w:val="00820DD6"/>
    <w:rsid w:val="008219F5"/>
    <w:rsid w:val="00822899"/>
    <w:rsid w:val="00823282"/>
    <w:rsid w:val="00823C2D"/>
    <w:rsid w:val="00825C54"/>
    <w:rsid w:val="008261B7"/>
    <w:rsid w:val="00830E94"/>
    <w:rsid w:val="00831BC1"/>
    <w:rsid w:val="008324F4"/>
    <w:rsid w:val="00832586"/>
    <w:rsid w:val="00833309"/>
    <w:rsid w:val="0083360A"/>
    <w:rsid w:val="00833D0F"/>
    <w:rsid w:val="00842548"/>
    <w:rsid w:val="00842A9D"/>
    <w:rsid w:val="00842F02"/>
    <w:rsid w:val="00843AFC"/>
    <w:rsid w:val="00854B71"/>
    <w:rsid w:val="0085781D"/>
    <w:rsid w:val="00857D52"/>
    <w:rsid w:val="0086238C"/>
    <w:rsid w:val="00862F14"/>
    <w:rsid w:val="0086307C"/>
    <w:rsid w:val="0086660F"/>
    <w:rsid w:val="00867994"/>
    <w:rsid w:val="0087059F"/>
    <w:rsid w:val="00871DF1"/>
    <w:rsid w:val="00871E45"/>
    <w:rsid w:val="00872D55"/>
    <w:rsid w:val="00872EEE"/>
    <w:rsid w:val="008733D4"/>
    <w:rsid w:val="00874424"/>
    <w:rsid w:val="008751AE"/>
    <w:rsid w:val="00877148"/>
    <w:rsid w:val="00877956"/>
    <w:rsid w:val="00881067"/>
    <w:rsid w:val="00881E12"/>
    <w:rsid w:val="00882BBD"/>
    <w:rsid w:val="00883702"/>
    <w:rsid w:val="008838A9"/>
    <w:rsid w:val="008839A8"/>
    <w:rsid w:val="008853AD"/>
    <w:rsid w:val="00885C9D"/>
    <w:rsid w:val="00886380"/>
    <w:rsid w:val="008944EA"/>
    <w:rsid w:val="00894FA8"/>
    <w:rsid w:val="00896492"/>
    <w:rsid w:val="00896DE3"/>
    <w:rsid w:val="00897A20"/>
    <w:rsid w:val="00897CC1"/>
    <w:rsid w:val="00897DA1"/>
    <w:rsid w:val="008A0CB5"/>
    <w:rsid w:val="008A6FAD"/>
    <w:rsid w:val="008B01FB"/>
    <w:rsid w:val="008B1093"/>
    <w:rsid w:val="008B146B"/>
    <w:rsid w:val="008B15CB"/>
    <w:rsid w:val="008B3AD2"/>
    <w:rsid w:val="008B546E"/>
    <w:rsid w:val="008B593C"/>
    <w:rsid w:val="008B76EA"/>
    <w:rsid w:val="008C096F"/>
    <w:rsid w:val="008C3E8F"/>
    <w:rsid w:val="008C3F9E"/>
    <w:rsid w:val="008C46CB"/>
    <w:rsid w:val="008C4ECD"/>
    <w:rsid w:val="008C54B9"/>
    <w:rsid w:val="008C6943"/>
    <w:rsid w:val="008D0092"/>
    <w:rsid w:val="008D0DD5"/>
    <w:rsid w:val="008D1146"/>
    <w:rsid w:val="008D11FB"/>
    <w:rsid w:val="008D1C0B"/>
    <w:rsid w:val="008D4131"/>
    <w:rsid w:val="008D48F3"/>
    <w:rsid w:val="008D4A5E"/>
    <w:rsid w:val="008D560B"/>
    <w:rsid w:val="008D60CD"/>
    <w:rsid w:val="008E12A6"/>
    <w:rsid w:val="008E20B3"/>
    <w:rsid w:val="008E212C"/>
    <w:rsid w:val="008E49E7"/>
    <w:rsid w:val="008E7F0B"/>
    <w:rsid w:val="008F057C"/>
    <w:rsid w:val="008F377A"/>
    <w:rsid w:val="008F393F"/>
    <w:rsid w:val="008F3FD4"/>
    <w:rsid w:val="008F4ECA"/>
    <w:rsid w:val="008F5758"/>
    <w:rsid w:val="008F5AFA"/>
    <w:rsid w:val="0090067B"/>
    <w:rsid w:val="00900A08"/>
    <w:rsid w:val="00900C73"/>
    <w:rsid w:val="00901CA7"/>
    <w:rsid w:val="00904967"/>
    <w:rsid w:val="00905B43"/>
    <w:rsid w:val="00905F7C"/>
    <w:rsid w:val="00906D97"/>
    <w:rsid w:val="00907BA1"/>
    <w:rsid w:val="00912700"/>
    <w:rsid w:val="00912E72"/>
    <w:rsid w:val="009151CD"/>
    <w:rsid w:val="009152D4"/>
    <w:rsid w:val="0091533C"/>
    <w:rsid w:val="00921D29"/>
    <w:rsid w:val="00921D83"/>
    <w:rsid w:val="00922EF8"/>
    <w:rsid w:val="00922F5D"/>
    <w:rsid w:val="00923100"/>
    <w:rsid w:val="00923B5A"/>
    <w:rsid w:val="009252AF"/>
    <w:rsid w:val="00925A07"/>
    <w:rsid w:val="00926958"/>
    <w:rsid w:val="00926A14"/>
    <w:rsid w:val="0093165A"/>
    <w:rsid w:val="00931F25"/>
    <w:rsid w:val="00932D22"/>
    <w:rsid w:val="009332C1"/>
    <w:rsid w:val="00934C44"/>
    <w:rsid w:val="00936C42"/>
    <w:rsid w:val="00937ADD"/>
    <w:rsid w:val="00940C2C"/>
    <w:rsid w:val="00940EA8"/>
    <w:rsid w:val="00941408"/>
    <w:rsid w:val="00942062"/>
    <w:rsid w:val="00943075"/>
    <w:rsid w:val="00943D9A"/>
    <w:rsid w:val="0094489F"/>
    <w:rsid w:val="009456E9"/>
    <w:rsid w:val="00946C05"/>
    <w:rsid w:val="00950F11"/>
    <w:rsid w:val="00950FE5"/>
    <w:rsid w:val="00960AF7"/>
    <w:rsid w:val="0096117F"/>
    <w:rsid w:val="00963D3A"/>
    <w:rsid w:val="00964E91"/>
    <w:rsid w:val="00965418"/>
    <w:rsid w:val="00970BBF"/>
    <w:rsid w:val="009713B7"/>
    <w:rsid w:val="009731D9"/>
    <w:rsid w:val="0097344C"/>
    <w:rsid w:val="0097498C"/>
    <w:rsid w:val="00975007"/>
    <w:rsid w:val="0097677E"/>
    <w:rsid w:val="00980188"/>
    <w:rsid w:val="00982FCB"/>
    <w:rsid w:val="00983A24"/>
    <w:rsid w:val="00984B4A"/>
    <w:rsid w:val="00986647"/>
    <w:rsid w:val="00986BA5"/>
    <w:rsid w:val="00992B31"/>
    <w:rsid w:val="00993A96"/>
    <w:rsid w:val="009973BE"/>
    <w:rsid w:val="00997EE1"/>
    <w:rsid w:val="009A004E"/>
    <w:rsid w:val="009A01A5"/>
    <w:rsid w:val="009A051F"/>
    <w:rsid w:val="009A0C57"/>
    <w:rsid w:val="009A23E1"/>
    <w:rsid w:val="009A3FB0"/>
    <w:rsid w:val="009A46F9"/>
    <w:rsid w:val="009A4EE5"/>
    <w:rsid w:val="009A6050"/>
    <w:rsid w:val="009A6FE9"/>
    <w:rsid w:val="009A7A36"/>
    <w:rsid w:val="009B022D"/>
    <w:rsid w:val="009B1F6F"/>
    <w:rsid w:val="009B212E"/>
    <w:rsid w:val="009B393C"/>
    <w:rsid w:val="009B5EAD"/>
    <w:rsid w:val="009B7BBD"/>
    <w:rsid w:val="009C3731"/>
    <w:rsid w:val="009C535F"/>
    <w:rsid w:val="009C55B1"/>
    <w:rsid w:val="009C55E6"/>
    <w:rsid w:val="009C5914"/>
    <w:rsid w:val="009C594E"/>
    <w:rsid w:val="009C5BD4"/>
    <w:rsid w:val="009C6302"/>
    <w:rsid w:val="009D0A3B"/>
    <w:rsid w:val="009D1A2C"/>
    <w:rsid w:val="009D2006"/>
    <w:rsid w:val="009D2CED"/>
    <w:rsid w:val="009D3423"/>
    <w:rsid w:val="009D3C59"/>
    <w:rsid w:val="009D535A"/>
    <w:rsid w:val="009D7A38"/>
    <w:rsid w:val="009E1A47"/>
    <w:rsid w:val="009E1F18"/>
    <w:rsid w:val="009E33A5"/>
    <w:rsid w:val="009E5414"/>
    <w:rsid w:val="009E6494"/>
    <w:rsid w:val="009E6D4A"/>
    <w:rsid w:val="009E7260"/>
    <w:rsid w:val="009F3C1C"/>
    <w:rsid w:val="009F4346"/>
    <w:rsid w:val="009F43EB"/>
    <w:rsid w:val="009F7E1C"/>
    <w:rsid w:val="00A00879"/>
    <w:rsid w:val="00A02AAD"/>
    <w:rsid w:val="00A05A02"/>
    <w:rsid w:val="00A05C4A"/>
    <w:rsid w:val="00A106E9"/>
    <w:rsid w:val="00A10C00"/>
    <w:rsid w:val="00A15F6B"/>
    <w:rsid w:val="00A16813"/>
    <w:rsid w:val="00A22948"/>
    <w:rsid w:val="00A22B16"/>
    <w:rsid w:val="00A2503E"/>
    <w:rsid w:val="00A25EDE"/>
    <w:rsid w:val="00A2679A"/>
    <w:rsid w:val="00A26D99"/>
    <w:rsid w:val="00A2794B"/>
    <w:rsid w:val="00A322E1"/>
    <w:rsid w:val="00A32A01"/>
    <w:rsid w:val="00A335AE"/>
    <w:rsid w:val="00A362E6"/>
    <w:rsid w:val="00A3774A"/>
    <w:rsid w:val="00A37B65"/>
    <w:rsid w:val="00A40365"/>
    <w:rsid w:val="00A41508"/>
    <w:rsid w:val="00A41EE5"/>
    <w:rsid w:val="00A41FDB"/>
    <w:rsid w:val="00A4273D"/>
    <w:rsid w:val="00A42C93"/>
    <w:rsid w:val="00A445D4"/>
    <w:rsid w:val="00A47751"/>
    <w:rsid w:val="00A50331"/>
    <w:rsid w:val="00A508DF"/>
    <w:rsid w:val="00A5187F"/>
    <w:rsid w:val="00A52A83"/>
    <w:rsid w:val="00A52EB9"/>
    <w:rsid w:val="00A53D66"/>
    <w:rsid w:val="00A54BBB"/>
    <w:rsid w:val="00A54C84"/>
    <w:rsid w:val="00A57B6F"/>
    <w:rsid w:val="00A60E0A"/>
    <w:rsid w:val="00A638A9"/>
    <w:rsid w:val="00A64405"/>
    <w:rsid w:val="00A646BA"/>
    <w:rsid w:val="00A6480E"/>
    <w:rsid w:val="00A66B19"/>
    <w:rsid w:val="00A672A4"/>
    <w:rsid w:val="00A719D6"/>
    <w:rsid w:val="00A71B63"/>
    <w:rsid w:val="00A71B94"/>
    <w:rsid w:val="00A73348"/>
    <w:rsid w:val="00A74FCF"/>
    <w:rsid w:val="00A76819"/>
    <w:rsid w:val="00A83EF0"/>
    <w:rsid w:val="00A86D17"/>
    <w:rsid w:val="00A86FBC"/>
    <w:rsid w:val="00A90B17"/>
    <w:rsid w:val="00A92C5A"/>
    <w:rsid w:val="00A94423"/>
    <w:rsid w:val="00A9443F"/>
    <w:rsid w:val="00A94A37"/>
    <w:rsid w:val="00A955D7"/>
    <w:rsid w:val="00A956C9"/>
    <w:rsid w:val="00A966B8"/>
    <w:rsid w:val="00A96E58"/>
    <w:rsid w:val="00A97147"/>
    <w:rsid w:val="00AA2022"/>
    <w:rsid w:val="00AA25BC"/>
    <w:rsid w:val="00AB1CAD"/>
    <w:rsid w:val="00AB28E6"/>
    <w:rsid w:val="00AB6046"/>
    <w:rsid w:val="00AB6E49"/>
    <w:rsid w:val="00AB7CD3"/>
    <w:rsid w:val="00AC21CE"/>
    <w:rsid w:val="00AC222F"/>
    <w:rsid w:val="00AC5EC0"/>
    <w:rsid w:val="00AC7592"/>
    <w:rsid w:val="00AC7ABE"/>
    <w:rsid w:val="00AD1074"/>
    <w:rsid w:val="00AD6178"/>
    <w:rsid w:val="00AD6C12"/>
    <w:rsid w:val="00AE09C0"/>
    <w:rsid w:val="00AE29C3"/>
    <w:rsid w:val="00AE3B87"/>
    <w:rsid w:val="00AE5E9F"/>
    <w:rsid w:val="00AE6089"/>
    <w:rsid w:val="00AE7E0D"/>
    <w:rsid w:val="00AE7E15"/>
    <w:rsid w:val="00AF0E93"/>
    <w:rsid w:val="00AF1759"/>
    <w:rsid w:val="00AF2029"/>
    <w:rsid w:val="00AF3066"/>
    <w:rsid w:val="00AF3F45"/>
    <w:rsid w:val="00AF58D8"/>
    <w:rsid w:val="00AF58F7"/>
    <w:rsid w:val="00AF645D"/>
    <w:rsid w:val="00AF7C29"/>
    <w:rsid w:val="00B02714"/>
    <w:rsid w:val="00B03510"/>
    <w:rsid w:val="00B04F73"/>
    <w:rsid w:val="00B04FD1"/>
    <w:rsid w:val="00B056B8"/>
    <w:rsid w:val="00B067F2"/>
    <w:rsid w:val="00B06932"/>
    <w:rsid w:val="00B13DE3"/>
    <w:rsid w:val="00B14DD4"/>
    <w:rsid w:val="00B15AF0"/>
    <w:rsid w:val="00B21A43"/>
    <w:rsid w:val="00B225BC"/>
    <w:rsid w:val="00B24233"/>
    <w:rsid w:val="00B243C5"/>
    <w:rsid w:val="00B2477F"/>
    <w:rsid w:val="00B249C9"/>
    <w:rsid w:val="00B25772"/>
    <w:rsid w:val="00B261DA"/>
    <w:rsid w:val="00B26A43"/>
    <w:rsid w:val="00B304CA"/>
    <w:rsid w:val="00B335C8"/>
    <w:rsid w:val="00B34524"/>
    <w:rsid w:val="00B3639E"/>
    <w:rsid w:val="00B37031"/>
    <w:rsid w:val="00B37685"/>
    <w:rsid w:val="00B37B2C"/>
    <w:rsid w:val="00B40426"/>
    <w:rsid w:val="00B4102E"/>
    <w:rsid w:val="00B4116F"/>
    <w:rsid w:val="00B43EF2"/>
    <w:rsid w:val="00B44854"/>
    <w:rsid w:val="00B45E6F"/>
    <w:rsid w:val="00B46466"/>
    <w:rsid w:val="00B479EA"/>
    <w:rsid w:val="00B5132C"/>
    <w:rsid w:val="00B517C5"/>
    <w:rsid w:val="00B51CE9"/>
    <w:rsid w:val="00B530B7"/>
    <w:rsid w:val="00B53B13"/>
    <w:rsid w:val="00B5631B"/>
    <w:rsid w:val="00B56CA0"/>
    <w:rsid w:val="00B574A3"/>
    <w:rsid w:val="00B57CC6"/>
    <w:rsid w:val="00B608EA"/>
    <w:rsid w:val="00B61EF5"/>
    <w:rsid w:val="00B6226C"/>
    <w:rsid w:val="00B64703"/>
    <w:rsid w:val="00B6593A"/>
    <w:rsid w:val="00B663F4"/>
    <w:rsid w:val="00B664DE"/>
    <w:rsid w:val="00B67977"/>
    <w:rsid w:val="00B71099"/>
    <w:rsid w:val="00B723DC"/>
    <w:rsid w:val="00B72C77"/>
    <w:rsid w:val="00B74D0E"/>
    <w:rsid w:val="00B8032B"/>
    <w:rsid w:val="00B80A2C"/>
    <w:rsid w:val="00B82564"/>
    <w:rsid w:val="00B83F74"/>
    <w:rsid w:val="00B85620"/>
    <w:rsid w:val="00B86C04"/>
    <w:rsid w:val="00B86DA4"/>
    <w:rsid w:val="00B90788"/>
    <w:rsid w:val="00B92738"/>
    <w:rsid w:val="00B94B9F"/>
    <w:rsid w:val="00B96589"/>
    <w:rsid w:val="00B972DF"/>
    <w:rsid w:val="00BA2A30"/>
    <w:rsid w:val="00BA2B07"/>
    <w:rsid w:val="00BA2DAA"/>
    <w:rsid w:val="00BA349C"/>
    <w:rsid w:val="00BA5325"/>
    <w:rsid w:val="00BB10A0"/>
    <w:rsid w:val="00BB11C6"/>
    <w:rsid w:val="00BB3CCC"/>
    <w:rsid w:val="00BB5F8F"/>
    <w:rsid w:val="00BB7835"/>
    <w:rsid w:val="00BC09F9"/>
    <w:rsid w:val="00BC457F"/>
    <w:rsid w:val="00BC5B60"/>
    <w:rsid w:val="00BC5C68"/>
    <w:rsid w:val="00BD0804"/>
    <w:rsid w:val="00BD356D"/>
    <w:rsid w:val="00BD3840"/>
    <w:rsid w:val="00BD414F"/>
    <w:rsid w:val="00BD57E8"/>
    <w:rsid w:val="00BD64E2"/>
    <w:rsid w:val="00BE1F8A"/>
    <w:rsid w:val="00BE2018"/>
    <w:rsid w:val="00BE36FA"/>
    <w:rsid w:val="00BE3F06"/>
    <w:rsid w:val="00BE6483"/>
    <w:rsid w:val="00BE7C30"/>
    <w:rsid w:val="00BF15B9"/>
    <w:rsid w:val="00BF2619"/>
    <w:rsid w:val="00BF3459"/>
    <w:rsid w:val="00BF5B0F"/>
    <w:rsid w:val="00BF6008"/>
    <w:rsid w:val="00BF74FE"/>
    <w:rsid w:val="00BF78D0"/>
    <w:rsid w:val="00BF7D77"/>
    <w:rsid w:val="00C008FD"/>
    <w:rsid w:val="00C012DC"/>
    <w:rsid w:val="00C02E80"/>
    <w:rsid w:val="00C03DD1"/>
    <w:rsid w:val="00C04F04"/>
    <w:rsid w:val="00C062C1"/>
    <w:rsid w:val="00C07A76"/>
    <w:rsid w:val="00C10543"/>
    <w:rsid w:val="00C14116"/>
    <w:rsid w:val="00C14EB1"/>
    <w:rsid w:val="00C1517E"/>
    <w:rsid w:val="00C15288"/>
    <w:rsid w:val="00C15447"/>
    <w:rsid w:val="00C15F6C"/>
    <w:rsid w:val="00C16F8D"/>
    <w:rsid w:val="00C219CF"/>
    <w:rsid w:val="00C21B83"/>
    <w:rsid w:val="00C224C1"/>
    <w:rsid w:val="00C22841"/>
    <w:rsid w:val="00C232EB"/>
    <w:rsid w:val="00C2427D"/>
    <w:rsid w:val="00C30724"/>
    <w:rsid w:val="00C31D45"/>
    <w:rsid w:val="00C32C9E"/>
    <w:rsid w:val="00C34E2B"/>
    <w:rsid w:val="00C35346"/>
    <w:rsid w:val="00C36742"/>
    <w:rsid w:val="00C36B97"/>
    <w:rsid w:val="00C41FF9"/>
    <w:rsid w:val="00C42C4A"/>
    <w:rsid w:val="00C42CE8"/>
    <w:rsid w:val="00C4302E"/>
    <w:rsid w:val="00C43E6A"/>
    <w:rsid w:val="00C45B89"/>
    <w:rsid w:val="00C47ECD"/>
    <w:rsid w:val="00C528CC"/>
    <w:rsid w:val="00C53FAE"/>
    <w:rsid w:val="00C56FB3"/>
    <w:rsid w:val="00C57533"/>
    <w:rsid w:val="00C57A50"/>
    <w:rsid w:val="00C6476D"/>
    <w:rsid w:val="00C64912"/>
    <w:rsid w:val="00C64E5B"/>
    <w:rsid w:val="00C66DDD"/>
    <w:rsid w:val="00C67C41"/>
    <w:rsid w:val="00C67E81"/>
    <w:rsid w:val="00C7079F"/>
    <w:rsid w:val="00C71D76"/>
    <w:rsid w:val="00C72271"/>
    <w:rsid w:val="00C82FA2"/>
    <w:rsid w:val="00C83197"/>
    <w:rsid w:val="00C85325"/>
    <w:rsid w:val="00C86D3E"/>
    <w:rsid w:val="00C912BB"/>
    <w:rsid w:val="00C93EF9"/>
    <w:rsid w:val="00C94D5A"/>
    <w:rsid w:val="00C95AD2"/>
    <w:rsid w:val="00C97091"/>
    <w:rsid w:val="00C97531"/>
    <w:rsid w:val="00C977E2"/>
    <w:rsid w:val="00CA06DF"/>
    <w:rsid w:val="00CA102F"/>
    <w:rsid w:val="00CA1D7D"/>
    <w:rsid w:val="00CA2D5E"/>
    <w:rsid w:val="00CA5295"/>
    <w:rsid w:val="00CA7456"/>
    <w:rsid w:val="00CB05BE"/>
    <w:rsid w:val="00CB1CDB"/>
    <w:rsid w:val="00CB4E10"/>
    <w:rsid w:val="00CB50E3"/>
    <w:rsid w:val="00CB53BC"/>
    <w:rsid w:val="00CB5977"/>
    <w:rsid w:val="00CB6E4C"/>
    <w:rsid w:val="00CB7487"/>
    <w:rsid w:val="00CB79C5"/>
    <w:rsid w:val="00CB7AC2"/>
    <w:rsid w:val="00CB7C89"/>
    <w:rsid w:val="00CC13CA"/>
    <w:rsid w:val="00CC1DC2"/>
    <w:rsid w:val="00CC42E2"/>
    <w:rsid w:val="00CC5989"/>
    <w:rsid w:val="00CC720B"/>
    <w:rsid w:val="00CC72C6"/>
    <w:rsid w:val="00CD1DA6"/>
    <w:rsid w:val="00CD2AE7"/>
    <w:rsid w:val="00CD5730"/>
    <w:rsid w:val="00CD59DF"/>
    <w:rsid w:val="00CE222F"/>
    <w:rsid w:val="00CE2D47"/>
    <w:rsid w:val="00CE6F6D"/>
    <w:rsid w:val="00CE70C6"/>
    <w:rsid w:val="00CF1464"/>
    <w:rsid w:val="00CF1809"/>
    <w:rsid w:val="00CF3766"/>
    <w:rsid w:val="00CF3E9B"/>
    <w:rsid w:val="00CF4000"/>
    <w:rsid w:val="00CF4250"/>
    <w:rsid w:val="00CF53DD"/>
    <w:rsid w:val="00CF6F9F"/>
    <w:rsid w:val="00CF7CEC"/>
    <w:rsid w:val="00D0264C"/>
    <w:rsid w:val="00D02718"/>
    <w:rsid w:val="00D03126"/>
    <w:rsid w:val="00D0615B"/>
    <w:rsid w:val="00D06DF5"/>
    <w:rsid w:val="00D074C0"/>
    <w:rsid w:val="00D10FB7"/>
    <w:rsid w:val="00D161B6"/>
    <w:rsid w:val="00D1694A"/>
    <w:rsid w:val="00D171A4"/>
    <w:rsid w:val="00D175DB"/>
    <w:rsid w:val="00D17AE8"/>
    <w:rsid w:val="00D2013F"/>
    <w:rsid w:val="00D21857"/>
    <w:rsid w:val="00D2260F"/>
    <w:rsid w:val="00D25CC2"/>
    <w:rsid w:val="00D2778D"/>
    <w:rsid w:val="00D27EB5"/>
    <w:rsid w:val="00D3143D"/>
    <w:rsid w:val="00D32237"/>
    <w:rsid w:val="00D334C6"/>
    <w:rsid w:val="00D37063"/>
    <w:rsid w:val="00D415B8"/>
    <w:rsid w:val="00D41F0A"/>
    <w:rsid w:val="00D42297"/>
    <w:rsid w:val="00D44714"/>
    <w:rsid w:val="00D4529A"/>
    <w:rsid w:val="00D46013"/>
    <w:rsid w:val="00D468DE"/>
    <w:rsid w:val="00D5043C"/>
    <w:rsid w:val="00D509CC"/>
    <w:rsid w:val="00D51E7B"/>
    <w:rsid w:val="00D51F9F"/>
    <w:rsid w:val="00D5205B"/>
    <w:rsid w:val="00D5219A"/>
    <w:rsid w:val="00D525A3"/>
    <w:rsid w:val="00D5511B"/>
    <w:rsid w:val="00D5672B"/>
    <w:rsid w:val="00D57596"/>
    <w:rsid w:val="00D57BBD"/>
    <w:rsid w:val="00D615CC"/>
    <w:rsid w:val="00D615DE"/>
    <w:rsid w:val="00D623E4"/>
    <w:rsid w:val="00D6414B"/>
    <w:rsid w:val="00D643A2"/>
    <w:rsid w:val="00D64C0E"/>
    <w:rsid w:val="00D65499"/>
    <w:rsid w:val="00D65F15"/>
    <w:rsid w:val="00D66776"/>
    <w:rsid w:val="00D67D27"/>
    <w:rsid w:val="00D703E6"/>
    <w:rsid w:val="00D7070E"/>
    <w:rsid w:val="00D71118"/>
    <w:rsid w:val="00D7134C"/>
    <w:rsid w:val="00D74CD8"/>
    <w:rsid w:val="00D76555"/>
    <w:rsid w:val="00D77CE6"/>
    <w:rsid w:val="00D807FC"/>
    <w:rsid w:val="00D83489"/>
    <w:rsid w:val="00D84415"/>
    <w:rsid w:val="00D85E83"/>
    <w:rsid w:val="00D91444"/>
    <w:rsid w:val="00D937CF"/>
    <w:rsid w:val="00DA024F"/>
    <w:rsid w:val="00DA1F6E"/>
    <w:rsid w:val="00DA284B"/>
    <w:rsid w:val="00DA2D7C"/>
    <w:rsid w:val="00DA6C69"/>
    <w:rsid w:val="00DA7ED5"/>
    <w:rsid w:val="00DB0402"/>
    <w:rsid w:val="00DB150E"/>
    <w:rsid w:val="00DB3CB2"/>
    <w:rsid w:val="00DB47E5"/>
    <w:rsid w:val="00DB4CC2"/>
    <w:rsid w:val="00DB68EB"/>
    <w:rsid w:val="00DC05B6"/>
    <w:rsid w:val="00DC21BB"/>
    <w:rsid w:val="00DC2842"/>
    <w:rsid w:val="00DC2E99"/>
    <w:rsid w:val="00DC44F2"/>
    <w:rsid w:val="00DC6161"/>
    <w:rsid w:val="00DD17DD"/>
    <w:rsid w:val="00DD267A"/>
    <w:rsid w:val="00DD5B0D"/>
    <w:rsid w:val="00DD5DFF"/>
    <w:rsid w:val="00DD7072"/>
    <w:rsid w:val="00DD71D5"/>
    <w:rsid w:val="00DD7B40"/>
    <w:rsid w:val="00DE094E"/>
    <w:rsid w:val="00DE2556"/>
    <w:rsid w:val="00DE283E"/>
    <w:rsid w:val="00DE2CEC"/>
    <w:rsid w:val="00DE444D"/>
    <w:rsid w:val="00DE623B"/>
    <w:rsid w:val="00DE649C"/>
    <w:rsid w:val="00DE6CA7"/>
    <w:rsid w:val="00DE767E"/>
    <w:rsid w:val="00DF1853"/>
    <w:rsid w:val="00DF5A61"/>
    <w:rsid w:val="00E01364"/>
    <w:rsid w:val="00E031C7"/>
    <w:rsid w:val="00E04430"/>
    <w:rsid w:val="00E05079"/>
    <w:rsid w:val="00E063FD"/>
    <w:rsid w:val="00E11A47"/>
    <w:rsid w:val="00E11A75"/>
    <w:rsid w:val="00E12667"/>
    <w:rsid w:val="00E13D77"/>
    <w:rsid w:val="00E14304"/>
    <w:rsid w:val="00E15C5B"/>
    <w:rsid w:val="00E16B77"/>
    <w:rsid w:val="00E21F5D"/>
    <w:rsid w:val="00E22536"/>
    <w:rsid w:val="00E24119"/>
    <w:rsid w:val="00E2448B"/>
    <w:rsid w:val="00E267E5"/>
    <w:rsid w:val="00E3024C"/>
    <w:rsid w:val="00E329DE"/>
    <w:rsid w:val="00E32A81"/>
    <w:rsid w:val="00E32BED"/>
    <w:rsid w:val="00E33F86"/>
    <w:rsid w:val="00E344DE"/>
    <w:rsid w:val="00E3530F"/>
    <w:rsid w:val="00E3681E"/>
    <w:rsid w:val="00E36FAC"/>
    <w:rsid w:val="00E408E1"/>
    <w:rsid w:val="00E41F59"/>
    <w:rsid w:val="00E44F02"/>
    <w:rsid w:val="00E45C52"/>
    <w:rsid w:val="00E4629C"/>
    <w:rsid w:val="00E464EF"/>
    <w:rsid w:val="00E47B32"/>
    <w:rsid w:val="00E51500"/>
    <w:rsid w:val="00E53D84"/>
    <w:rsid w:val="00E54C54"/>
    <w:rsid w:val="00E56544"/>
    <w:rsid w:val="00E61FA5"/>
    <w:rsid w:val="00E6202C"/>
    <w:rsid w:val="00E644D8"/>
    <w:rsid w:val="00E66462"/>
    <w:rsid w:val="00E70E21"/>
    <w:rsid w:val="00E71C33"/>
    <w:rsid w:val="00E72CA8"/>
    <w:rsid w:val="00E72E91"/>
    <w:rsid w:val="00E73F87"/>
    <w:rsid w:val="00E74405"/>
    <w:rsid w:val="00E74A63"/>
    <w:rsid w:val="00E755A6"/>
    <w:rsid w:val="00E75DC9"/>
    <w:rsid w:val="00E76FDC"/>
    <w:rsid w:val="00E77718"/>
    <w:rsid w:val="00E778C0"/>
    <w:rsid w:val="00E77F3F"/>
    <w:rsid w:val="00E80B08"/>
    <w:rsid w:val="00E80B4F"/>
    <w:rsid w:val="00E84D4B"/>
    <w:rsid w:val="00E84F50"/>
    <w:rsid w:val="00E91213"/>
    <w:rsid w:val="00E91C86"/>
    <w:rsid w:val="00E929ED"/>
    <w:rsid w:val="00E931EA"/>
    <w:rsid w:val="00E94C1A"/>
    <w:rsid w:val="00E95D7F"/>
    <w:rsid w:val="00E97D09"/>
    <w:rsid w:val="00EA0896"/>
    <w:rsid w:val="00EA1235"/>
    <w:rsid w:val="00EA1F04"/>
    <w:rsid w:val="00EA1F79"/>
    <w:rsid w:val="00EA3312"/>
    <w:rsid w:val="00EA7464"/>
    <w:rsid w:val="00EB17FD"/>
    <w:rsid w:val="00EB1EE4"/>
    <w:rsid w:val="00EB1F2A"/>
    <w:rsid w:val="00EB4406"/>
    <w:rsid w:val="00EB5051"/>
    <w:rsid w:val="00EB55C8"/>
    <w:rsid w:val="00EB777E"/>
    <w:rsid w:val="00EB7D1E"/>
    <w:rsid w:val="00EC0CC9"/>
    <w:rsid w:val="00EC11CF"/>
    <w:rsid w:val="00EC1AE8"/>
    <w:rsid w:val="00EC3CCB"/>
    <w:rsid w:val="00EC40AE"/>
    <w:rsid w:val="00EC5860"/>
    <w:rsid w:val="00EC7199"/>
    <w:rsid w:val="00ED0F07"/>
    <w:rsid w:val="00ED1239"/>
    <w:rsid w:val="00ED3C3F"/>
    <w:rsid w:val="00ED472A"/>
    <w:rsid w:val="00ED5025"/>
    <w:rsid w:val="00ED61E8"/>
    <w:rsid w:val="00ED745C"/>
    <w:rsid w:val="00ED7470"/>
    <w:rsid w:val="00EE055B"/>
    <w:rsid w:val="00EE0EFB"/>
    <w:rsid w:val="00EE272A"/>
    <w:rsid w:val="00EE2CE9"/>
    <w:rsid w:val="00EE3451"/>
    <w:rsid w:val="00EF313A"/>
    <w:rsid w:val="00EF3A88"/>
    <w:rsid w:val="00EF537B"/>
    <w:rsid w:val="00F02237"/>
    <w:rsid w:val="00F029D3"/>
    <w:rsid w:val="00F02DF8"/>
    <w:rsid w:val="00F0553A"/>
    <w:rsid w:val="00F057CB"/>
    <w:rsid w:val="00F05F4F"/>
    <w:rsid w:val="00F07148"/>
    <w:rsid w:val="00F10234"/>
    <w:rsid w:val="00F1260D"/>
    <w:rsid w:val="00F16B25"/>
    <w:rsid w:val="00F22095"/>
    <w:rsid w:val="00F23284"/>
    <w:rsid w:val="00F2392F"/>
    <w:rsid w:val="00F24146"/>
    <w:rsid w:val="00F24242"/>
    <w:rsid w:val="00F267F8"/>
    <w:rsid w:val="00F31B47"/>
    <w:rsid w:val="00F32645"/>
    <w:rsid w:val="00F331A1"/>
    <w:rsid w:val="00F33EA6"/>
    <w:rsid w:val="00F345AF"/>
    <w:rsid w:val="00F368CF"/>
    <w:rsid w:val="00F36AEA"/>
    <w:rsid w:val="00F3717D"/>
    <w:rsid w:val="00F3758A"/>
    <w:rsid w:val="00F376D0"/>
    <w:rsid w:val="00F4038C"/>
    <w:rsid w:val="00F4043D"/>
    <w:rsid w:val="00F40554"/>
    <w:rsid w:val="00F41B9D"/>
    <w:rsid w:val="00F41D32"/>
    <w:rsid w:val="00F42B13"/>
    <w:rsid w:val="00F45261"/>
    <w:rsid w:val="00F45961"/>
    <w:rsid w:val="00F464B4"/>
    <w:rsid w:val="00F469FE"/>
    <w:rsid w:val="00F46DBD"/>
    <w:rsid w:val="00F50EC4"/>
    <w:rsid w:val="00F533DC"/>
    <w:rsid w:val="00F539EF"/>
    <w:rsid w:val="00F549EE"/>
    <w:rsid w:val="00F558A0"/>
    <w:rsid w:val="00F57F2A"/>
    <w:rsid w:val="00F60053"/>
    <w:rsid w:val="00F60125"/>
    <w:rsid w:val="00F61131"/>
    <w:rsid w:val="00F61B37"/>
    <w:rsid w:val="00F61DB3"/>
    <w:rsid w:val="00F62F33"/>
    <w:rsid w:val="00F64DC4"/>
    <w:rsid w:val="00F67135"/>
    <w:rsid w:val="00F7039A"/>
    <w:rsid w:val="00F706F3"/>
    <w:rsid w:val="00F71A20"/>
    <w:rsid w:val="00F72782"/>
    <w:rsid w:val="00F72BB8"/>
    <w:rsid w:val="00F74A91"/>
    <w:rsid w:val="00F75181"/>
    <w:rsid w:val="00F77D7E"/>
    <w:rsid w:val="00F77EC1"/>
    <w:rsid w:val="00F77FE6"/>
    <w:rsid w:val="00F807B1"/>
    <w:rsid w:val="00F807DA"/>
    <w:rsid w:val="00F82E5F"/>
    <w:rsid w:val="00F82FB4"/>
    <w:rsid w:val="00F85CD5"/>
    <w:rsid w:val="00F86EA9"/>
    <w:rsid w:val="00F900AE"/>
    <w:rsid w:val="00F90573"/>
    <w:rsid w:val="00F90DF9"/>
    <w:rsid w:val="00F90E38"/>
    <w:rsid w:val="00F9345D"/>
    <w:rsid w:val="00F93CEE"/>
    <w:rsid w:val="00F93F5E"/>
    <w:rsid w:val="00F94405"/>
    <w:rsid w:val="00F945FC"/>
    <w:rsid w:val="00F94EBA"/>
    <w:rsid w:val="00F964DE"/>
    <w:rsid w:val="00F9693C"/>
    <w:rsid w:val="00F96A2E"/>
    <w:rsid w:val="00F97010"/>
    <w:rsid w:val="00F97CC8"/>
    <w:rsid w:val="00F97DFC"/>
    <w:rsid w:val="00FA02F7"/>
    <w:rsid w:val="00FA3F7D"/>
    <w:rsid w:val="00FA45C2"/>
    <w:rsid w:val="00FA6CF0"/>
    <w:rsid w:val="00FB1B92"/>
    <w:rsid w:val="00FB24DB"/>
    <w:rsid w:val="00FB2555"/>
    <w:rsid w:val="00FB4723"/>
    <w:rsid w:val="00FB49FF"/>
    <w:rsid w:val="00FB4F73"/>
    <w:rsid w:val="00FB6698"/>
    <w:rsid w:val="00FC0447"/>
    <w:rsid w:val="00FC07A3"/>
    <w:rsid w:val="00FC08E1"/>
    <w:rsid w:val="00FC09A9"/>
    <w:rsid w:val="00FC0BA0"/>
    <w:rsid w:val="00FC0FD1"/>
    <w:rsid w:val="00FC1D7F"/>
    <w:rsid w:val="00FC2116"/>
    <w:rsid w:val="00FC212E"/>
    <w:rsid w:val="00FC552B"/>
    <w:rsid w:val="00FC61F2"/>
    <w:rsid w:val="00FC6740"/>
    <w:rsid w:val="00FC7348"/>
    <w:rsid w:val="00FD07BC"/>
    <w:rsid w:val="00FD0F8A"/>
    <w:rsid w:val="00FD28E6"/>
    <w:rsid w:val="00FD3654"/>
    <w:rsid w:val="00FD365C"/>
    <w:rsid w:val="00FD39E9"/>
    <w:rsid w:val="00FD5D4A"/>
    <w:rsid w:val="00FD6A3D"/>
    <w:rsid w:val="00FD7A38"/>
    <w:rsid w:val="00FD7BB8"/>
    <w:rsid w:val="00FE03E8"/>
    <w:rsid w:val="00FE09DB"/>
    <w:rsid w:val="00FE139D"/>
    <w:rsid w:val="00FE1835"/>
    <w:rsid w:val="00FE32C1"/>
    <w:rsid w:val="00FE445B"/>
    <w:rsid w:val="00FE514A"/>
    <w:rsid w:val="00FE6402"/>
    <w:rsid w:val="00FE65B3"/>
    <w:rsid w:val="00FF23FA"/>
    <w:rsid w:val="00FF4583"/>
    <w:rsid w:val="00FF4AD1"/>
    <w:rsid w:val="00FF4B98"/>
    <w:rsid w:val="00FF58FE"/>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480EEB2"/>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link w:val="KommentartextZch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semiHidden/>
    <w:rsid w:val="00621DDF"/>
    <w:rPr>
      <w:sz w:val="20"/>
    </w:rPr>
  </w:style>
  <w:style w:type="character" w:styleId="Funotenzeichen">
    <w:name w:val="footnote reference"/>
    <w:semiHidden/>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paragraph" w:styleId="Listenabsatz">
    <w:name w:val="List Paragraph"/>
    <w:basedOn w:val="Standard"/>
    <w:uiPriority w:val="34"/>
    <w:qFormat/>
    <w:rsid w:val="002E318C"/>
    <w:pPr>
      <w:ind w:left="720"/>
      <w:contextualSpacing/>
    </w:pPr>
  </w:style>
  <w:style w:type="character" w:customStyle="1" w:styleId="KommentartextZchn">
    <w:name w:val="Kommentartext Zchn"/>
    <w:basedOn w:val="Absatz-Standardschriftart"/>
    <w:link w:val="Kommentartext"/>
    <w:rsid w:val="002E318C"/>
    <w:rPr>
      <w:rFonts w:ascii="Arial" w:hAnsi="Arial" w:cs="Arial"/>
      <w:lang w:eastAsia="de-DE"/>
    </w:rPr>
  </w:style>
  <w:style w:type="table" w:styleId="Tabellenraster">
    <w:name w:val="Table Grid"/>
    <w:basedOn w:val="NormaleTabelle"/>
    <w:rsid w:val="002E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cl">
    <w:name w:val="wcl"/>
    <w:basedOn w:val="berschrift1"/>
    <w:qFormat/>
    <w:rsid w:val="002E318C"/>
    <w:pPr>
      <w:numPr>
        <w:numId w:val="0"/>
      </w:numPr>
      <w:tabs>
        <w:tab w:val="num" w:pos="432"/>
      </w:tabs>
      <w:spacing w:before="240" w:after="240"/>
      <w:ind w:left="431" w:hanging="431"/>
    </w:pPr>
    <w:rPr>
      <w:rFonts w:cs="Arial"/>
      <w:sz w:val="28"/>
      <w:szCs w:val="28"/>
    </w:rPr>
  </w:style>
  <w:style w:type="paragraph" w:styleId="berarbeitung">
    <w:name w:val="Revision"/>
    <w:hidden/>
    <w:uiPriority w:val="99"/>
    <w:semiHidden/>
    <w:rsid w:val="009E33A5"/>
    <w:rPr>
      <w:rFonts w:ascii="Arial" w:hAnsi="Arial" w:cs="Arial"/>
      <w:sz w:val="22"/>
      <w:lang w:eastAsia="de-DE"/>
    </w:rPr>
  </w:style>
  <w:style w:type="character" w:styleId="BesuchterLink">
    <w:name w:val="FollowedHyperlink"/>
    <w:basedOn w:val="Absatz-Standardschriftart"/>
    <w:semiHidden/>
    <w:unhideWhenUsed/>
    <w:rsid w:val="009F3C1C"/>
    <w:rPr>
      <w:color w:val="800080" w:themeColor="followedHyperlink"/>
      <w:u w:val="single"/>
    </w:rPr>
  </w:style>
  <w:style w:type="paragraph" w:styleId="Inhaltsverzeichnisberschrift">
    <w:name w:val="TOC Heading"/>
    <w:basedOn w:val="berschrift1"/>
    <w:next w:val="Standard"/>
    <w:uiPriority w:val="39"/>
    <w:unhideWhenUsed/>
    <w:qFormat/>
    <w:rsid w:val="00C528CC"/>
    <w:pPr>
      <w:keepNext/>
      <w:keepLines/>
      <w:numPr>
        <w:numId w:val="0"/>
      </w:numPr>
      <w:shd w:val="clear" w:color="auto" w:fill="auto"/>
      <w:tabs>
        <w:tab w:val="clear" w:pos="709"/>
      </w:tabs>
      <w:spacing w:before="240" w:line="259" w:lineRule="auto"/>
      <w:outlineLvl w:val="9"/>
    </w:pPr>
    <w:rPr>
      <w:rFonts w:asciiTheme="majorHAnsi" w:eastAsiaTheme="majorEastAsia" w:hAnsiTheme="majorHAnsi" w:cstheme="majorBidi"/>
      <w:b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433062990">
      <w:bodyDiv w:val="1"/>
      <w:marLeft w:val="0"/>
      <w:marRight w:val="0"/>
      <w:marTop w:val="0"/>
      <w:marBottom w:val="0"/>
      <w:divBdr>
        <w:top w:val="none" w:sz="0" w:space="0" w:color="auto"/>
        <w:left w:val="none" w:sz="0" w:space="0" w:color="auto"/>
        <w:bottom w:val="none" w:sz="0" w:space="0" w:color="auto"/>
        <w:right w:val="none" w:sz="0" w:space="0" w:color="auto"/>
      </w:divBdr>
    </w:div>
    <w:div w:id="989946328">
      <w:bodyDiv w:val="1"/>
      <w:marLeft w:val="0"/>
      <w:marRight w:val="0"/>
      <w:marTop w:val="0"/>
      <w:marBottom w:val="0"/>
      <w:divBdr>
        <w:top w:val="none" w:sz="0" w:space="0" w:color="auto"/>
        <w:left w:val="none" w:sz="0" w:space="0" w:color="auto"/>
        <w:bottom w:val="none" w:sz="0" w:space="0" w:color="auto"/>
        <w:right w:val="none" w:sz="0" w:space="0" w:color="auto"/>
      </w:divBdr>
    </w:div>
    <w:div w:id="1201673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ozeloixps.global.szh.loc/ix-SOZ_ELO_DM01/plugin/de.elo.ix.plugin.proxy/web/pages/startup.jsp?useSSO=true&amp;guid=(4742840B-BC55-ED5A-6A5D-D6F535C765AA)" TargetMode="Externa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1C0AC3CB-45D9-056C-9A47-CC22E39F017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zh.ch/de/sicherheitsdirektion/migrationsamt/formulare-broschueren-weisungen-des-migrationsamts.html"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ntra.stzh.ch/intranet/sd/sod/leistungen_spezialdienste/ZAV.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elodms://(E9E222E5-332A-AEC7-0E49-9C04561B239A)" TargetMode="External"/><Relationship Id="rId2" Type="http://schemas.openxmlformats.org/officeDocument/2006/relationships/hyperlink" Target="elodms://(E9E222E5-332A-AEC7-0E49-9C04561B239A)" TargetMode="External"/><Relationship Id="rId1" Type="http://schemas.openxmlformats.org/officeDocument/2006/relationships/hyperlink" Target="elodms://(E9E222E5-332A-AEC7-0E49-9C04561B239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2.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1.4</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SOD Praxishilfe (PRA)</Dokumentenart1>
    <Federführende_x002f_s_x0020_Fachressort_x002f_Einheit xmlns="f3b92940-74e1-4b32-811a-cd501d17ae23" xsi:nil="true"/>
    <SKOS-Kapitel xmlns="f3b92940-74e1-4b32-811a-cd501d17ae23">
      <Value>1</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53713-199F-4DF6-A462-5894EC2AF123}">
  <ds:schemaRefs>
    <ds:schemaRef ds:uri="http://schemas.microsoft.com/sharepoint/events"/>
  </ds:schemaRefs>
</ds:datastoreItem>
</file>

<file path=customXml/itemProps2.xml><?xml version="1.0" encoding="utf-8"?>
<ds:datastoreItem xmlns:ds="http://schemas.openxmlformats.org/officeDocument/2006/customXml" ds:itemID="{9F087D04-915A-4183-A3EF-52F0A4D16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FA1903-5FFE-489A-840A-CDDDE5E42833}">
  <ds:schemaRefs>
    <ds:schemaRef ds:uri="http://schemas.microsoft.com/office/2006/metadata/customXsn"/>
  </ds:schemaRefs>
</ds:datastoreItem>
</file>

<file path=customXml/itemProps4.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5.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6.xml><?xml version="1.0" encoding="utf-8"?>
<ds:datastoreItem xmlns:ds="http://schemas.openxmlformats.org/officeDocument/2006/customXml" ds:itemID="{09F93241-DD68-4DC0-97F4-8695F557FD13}">
  <ds:schemaRefs>
    <ds:schemaRef ds:uri="http://schemas.microsoft.com/office/2006/metadata/properties"/>
    <ds:schemaRef ds:uri="http://purl.org/dc/dcmitype/"/>
    <ds:schemaRef ds:uri="http://purl.org/dc/elements/1.1/"/>
    <ds:schemaRef ds:uri="http://schemas.openxmlformats.org/package/2006/metadata/core-properties"/>
    <ds:schemaRef ds:uri="f3b92940-74e1-4b32-811a-cd501d17ae23"/>
    <ds:schemaRef ds:uri="http://www.w3.org/XML/1998/namespace"/>
    <ds:schemaRef ds:uri="http://purl.org/dc/terms/"/>
    <ds:schemaRef ds:uri="3905ffbc-9aeb-4d51-937e-ee1e2cf00671"/>
    <ds:schemaRef ds:uri="http://schemas.microsoft.com/office/2006/documentManagement/types"/>
    <ds:schemaRef ds:uri="http://schemas.microsoft.com/office/infopath/2007/PartnerControls"/>
    <ds:schemaRef ds:uri="25f3c3a0-1ed7-46fa-91b0-e5175ac448d0"/>
  </ds:schemaRefs>
</ds:datastoreItem>
</file>

<file path=customXml/itemProps7.xml><?xml version="1.0" encoding="utf-8"?>
<ds:datastoreItem xmlns:ds="http://schemas.openxmlformats.org/officeDocument/2006/customXml" ds:itemID="{9C4D1ADF-0322-49BF-8A37-5A95C2F3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2478</Words>
  <Characters>19820</Characters>
  <Application>Microsoft Office Word</Application>
  <DocSecurity>0</DocSecurity>
  <Lines>165</Lines>
  <Paragraphs>44</Paragraphs>
  <ScaleCrop>false</ScaleCrop>
  <HeadingPairs>
    <vt:vector size="2" baseType="variant">
      <vt:variant>
        <vt:lpstr>Titel</vt:lpstr>
      </vt:variant>
      <vt:variant>
        <vt:i4>1</vt:i4>
      </vt:variant>
    </vt:vector>
  </HeadingPairs>
  <TitlesOfParts>
    <vt:vector size="1" baseType="lpstr">
      <vt:lpstr>PRA Migration</vt:lpstr>
    </vt:vector>
  </TitlesOfParts>
  <Company>Soziale Dienste Stadt Zürich</Company>
  <LinksUpToDate>false</LinksUpToDate>
  <CharactersWithSpaces>22254</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Migration</dc:title>
  <dc:creator>Oliver.Shammas@zuerich.ch</dc:creator>
  <cp:lastModifiedBy>Oliver Shammas (sozsvo)</cp:lastModifiedBy>
  <cp:revision>8</cp:revision>
  <cp:lastPrinted>2022-11-17T14:23:00Z</cp:lastPrinted>
  <dcterms:created xsi:type="dcterms:W3CDTF">2022-11-24T14:26:00Z</dcterms:created>
  <dcterms:modified xsi:type="dcterms:W3CDTF">2023-01-11T07:07:00Z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5</vt:lpwstr>
  </property>
  <property fmtid="{D5CDD505-2E9C-101B-9397-08002B2CF9AE}" pid="37" name="SKOS-Kapitel">
    <vt:lpwstr>1;#</vt:lpwstr>
  </property>
  <property fmtid="{D5CDD505-2E9C-101B-9397-08002B2CF9AE}" pid="38" name="Thematische Zuordnung Fachressort(s)">
    <vt:lpwstr>5;#</vt:lpwstr>
  </property>
  <property fmtid="{D5CDD505-2E9C-101B-9397-08002B2CF9AE}" pid="39" name="Herausgabe bei Informationszugangsgesuchen">
    <vt:lpwstr>kann herausgegeben werden</vt:lpwstr>
  </property>
</Properties>
</file>