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693BBD" w:rsidRPr="00D5268A" w14:paraId="49BC5912" w14:textId="77777777" w:rsidTr="00225340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638777CB" w14:textId="77777777" w:rsidR="00693BBD" w:rsidRPr="00D5268A" w:rsidRDefault="00693BBD" w:rsidP="00225340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 w:rsidRPr="00D5268A"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5F0B8468" w14:textId="77777777" w:rsidR="00693BBD" w:rsidRPr="00D5268A" w:rsidRDefault="00693BBD" w:rsidP="00225340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Praxishilfe</w:t>
            </w:r>
            <w:r w:rsidRPr="00D5268A"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57E36591" w14:textId="77777777" w:rsidR="00693BBD" w:rsidRPr="00D5268A" w:rsidRDefault="00693BBD" w:rsidP="00225340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 w:rsidRPr="00D5268A"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bookmarkStart w:id="0" w:name="Dropdown1"/>
            <w:r w:rsidRPr="00D5268A">
              <w:instrText xml:space="preserve"> FORMDROPDOWN </w:instrText>
            </w:r>
            <w:r w:rsidR="00E754D4">
              <w:fldChar w:fldCharType="separate"/>
            </w:r>
            <w:r w:rsidRPr="00D5268A">
              <w:fldChar w:fldCharType="end"/>
            </w:r>
            <w:bookmarkEnd w:id="0"/>
            <w:r w:rsidRPr="00D5268A">
              <w:t xml:space="preserve"> </w:t>
            </w:r>
          </w:p>
        </w:tc>
      </w:tr>
      <w:tr w:rsidR="00693BBD" w:rsidRPr="00D5268A" w14:paraId="25B9E56B" w14:textId="77777777" w:rsidTr="00225340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59B1E8DF" w14:textId="77777777" w:rsidR="00693BBD" w:rsidRPr="00B76AA6" w:rsidRDefault="00693BBD" w:rsidP="00225340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  <w:bCs/>
                <w:sz w:val="20"/>
                <w:highlight w:val="yellow"/>
                <w:lang w:val="en-US"/>
              </w:rPr>
            </w:pPr>
            <w:r w:rsidRPr="00B76AA6">
              <w:rPr>
                <w:b w:val="0"/>
                <w:bCs/>
                <w:sz w:val="20"/>
                <w:highlight w:val="yellow"/>
                <w:lang w:val="en-US"/>
              </w:rPr>
              <w:t>SKOS A</w:t>
            </w:r>
          </w:p>
          <w:p w14:paraId="193F8AFB" w14:textId="77777777" w:rsidR="00693BBD" w:rsidRPr="00B76AA6" w:rsidRDefault="00693BBD" w:rsidP="00225340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  <w:bCs/>
                <w:sz w:val="20"/>
                <w:highlight w:val="yellow"/>
                <w:lang w:val="en-US"/>
              </w:rPr>
            </w:pPr>
            <w:r w:rsidRPr="00B76AA6">
              <w:rPr>
                <w:b w:val="0"/>
                <w:bCs/>
                <w:sz w:val="20"/>
                <w:highlight w:val="yellow"/>
                <w:lang w:val="en-US"/>
              </w:rPr>
              <w:t>SKOS B</w:t>
            </w:r>
          </w:p>
          <w:p w14:paraId="35C37C1A" w14:textId="77777777" w:rsidR="00693BBD" w:rsidRPr="00B76AA6" w:rsidRDefault="00693BBD" w:rsidP="00225340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  <w:bCs/>
                <w:sz w:val="20"/>
                <w:lang w:val="en-US"/>
              </w:rPr>
            </w:pPr>
            <w:r w:rsidRPr="00B76AA6">
              <w:rPr>
                <w:b w:val="0"/>
                <w:bCs/>
                <w:sz w:val="20"/>
                <w:highlight w:val="yellow"/>
                <w:lang w:val="en-US"/>
              </w:rPr>
              <w:t>SKOS C</w:t>
            </w:r>
          </w:p>
          <w:p w14:paraId="277CBEC6" w14:textId="77777777" w:rsidR="00693BBD" w:rsidRPr="00A241BF" w:rsidRDefault="00693BBD" w:rsidP="00225340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  <w:bCs/>
                <w:sz w:val="20"/>
                <w:lang w:val="en-US"/>
              </w:rPr>
            </w:pPr>
            <w:r w:rsidRPr="00A241BF">
              <w:rPr>
                <w:b w:val="0"/>
                <w:bCs/>
                <w:sz w:val="20"/>
                <w:lang w:val="en-US"/>
              </w:rPr>
              <w:t>SI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77AF76C9" w14:textId="77777777" w:rsidR="00693BBD" w:rsidRPr="00A241BF" w:rsidRDefault="00693BBD" w:rsidP="00225340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lang w:val="en-US"/>
              </w:rPr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216CFA74" w14:textId="77777777" w:rsidR="00693BBD" w:rsidRPr="00D5268A" w:rsidRDefault="00693BBD" w:rsidP="00225340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01.05</w:t>
            </w:r>
            <w:r w:rsidRPr="00A241BF">
              <w:rPr>
                <w:b w:val="0"/>
                <w:bCs/>
                <w:sz w:val="20"/>
                <w:highlight w:val="yellow"/>
              </w:rPr>
              <w:t>.2022</w:t>
            </w:r>
          </w:p>
          <w:p w14:paraId="6CD0EA50" w14:textId="77777777" w:rsidR="00693BBD" w:rsidRPr="00D5268A" w:rsidRDefault="00693BBD" w:rsidP="00225340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ersetzt 01.01.2020</w:t>
            </w:r>
          </w:p>
        </w:tc>
      </w:tr>
      <w:tr w:rsidR="00693BBD" w:rsidRPr="00D5268A" w14:paraId="713038B9" w14:textId="77777777" w:rsidTr="00225340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A2F224" w14:textId="77777777" w:rsidR="00693BBD" w:rsidRPr="00D5268A" w:rsidRDefault="00693BBD" w:rsidP="00225340">
            <w:pPr>
              <w:pStyle w:val="WeisungKopfteil"/>
              <w:framePr w:hSpace="0" w:wrap="auto" w:vAnchor="margin" w:hAnchor="text" w:xAlign="left" w:yAlign="inline"/>
            </w:pPr>
            <w:r w:rsidRPr="00D5268A">
              <w:t xml:space="preserve">Soziale </w:t>
            </w:r>
            <w:r>
              <w:t>Integration</w:t>
            </w:r>
            <w:r w:rsidRPr="00D5268A">
              <w:t xml:space="preserve"> – Grundlagen </w:t>
            </w:r>
          </w:p>
        </w:tc>
      </w:tr>
    </w:tbl>
    <w:p w14:paraId="61FD15C1" w14:textId="77777777" w:rsidR="00693BBD" w:rsidRPr="00D5268A" w:rsidRDefault="00693BBD" w:rsidP="00693BBD">
      <w:pPr>
        <w:pStyle w:val="Absatz0"/>
      </w:pPr>
    </w:p>
    <w:p w14:paraId="45387364" w14:textId="77777777" w:rsidR="00693BBD" w:rsidRPr="00D5268A" w:rsidRDefault="00693BBD" w:rsidP="00693BBD">
      <w:pPr>
        <w:pStyle w:val="berschrift2"/>
        <w:numPr>
          <w:ilvl w:val="0"/>
          <w:numId w:val="0"/>
        </w:numPr>
        <w:spacing w:after="240"/>
        <w:ind w:left="709" w:hanging="709"/>
      </w:pPr>
      <w:bookmarkStart w:id="1" w:name="_Toc492571284"/>
      <w:bookmarkStart w:id="2" w:name="_Toc509250313"/>
      <w:bookmarkStart w:id="3" w:name="_Toc23919229"/>
      <w:bookmarkStart w:id="4" w:name="_Toc99452023"/>
      <w:bookmarkStart w:id="5" w:name="_Toc100826627"/>
      <w:bookmarkStart w:id="6" w:name="_Toc101962506"/>
      <w:r w:rsidRPr="00D5268A">
        <w:t>Inhalt</w:t>
      </w:r>
      <w:bookmarkEnd w:id="1"/>
      <w:bookmarkEnd w:id="2"/>
      <w:bookmarkEnd w:id="3"/>
      <w:bookmarkEnd w:id="4"/>
      <w:r>
        <w:t>e</w:t>
      </w:r>
      <w:bookmarkEnd w:id="5"/>
      <w:bookmarkEnd w:id="6"/>
    </w:p>
    <w:p w14:paraId="2F486C90" w14:textId="69DA1238" w:rsidR="00270E83" w:rsidRDefault="00693BBD" w:rsidP="00A174F3">
      <w:pPr>
        <w:pStyle w:val="Verzeichnis2"/>
        <w:ind w:left="0" w:firstLine="0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r w:rsidRPr="00D5268A">
        <w:rPr>
          <w:smallCaps w:val="0"/>
        </w:rPr>
        <w:fldChar w:fldCharType="begin"/>
      </w:r>
      <w:r w:rsidRPr="00D5268A">
        <w:rPr>
          <w:smallCaps w:val="0"/>
        </w:rPr>
        <w:instrText xml:space="preserve"> TOC \o "1-2" \h \z \u </w:instrText>
      </w:r>
      <w:r w:rsidRPr="00D5268A">
        <w:rPr>
          <w:smallCaps w:val="0"/>
        </w:rPr>
        <w:fldChar w:fldCharType="separate"/>
      </w:r>
    </w:p>
    <w:p w14:paraId="0879AFA0" w14:textId="12DF7E2F" w:rsidR="00270E83" w:rsidRDefault="00E754D4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1962507" w:history="1">
        <w:r w:rsidR="00270E83" w:rsidRPr="001221E5">
          <w:rPr>
            <w:rStyle w:val="Hyperlink"/>
            <w:noProof/>
          </w:rPr>
          <w:t>1</w:t>
        </w:r>
        <w:r w:rsidR="00270E83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270E83" w:rsidRPr="001221E5">
          <w:rPr>
            <w:rStyle w:val="Hyperlink"/>
            <w:noProof/>
          </w:rPr>
          <w:t>Grundsatz</w:t>
        </w:r>
        <w:r w:rsidR="00270E83">
          <w:rPr>
            <w:noProof/>
            <w:webHidden/>
          </w:rPr>
          <w:tab/>
        </w:r>
        <w:r w:rsidR="00270E83">
          <w:rPr>
            <w:noProof/>
            <w:webHidden/>
          </w:rPr>
          <w:fldChar w:fldCharType="begin"/>
        </w:r>
        <w:r w:rsidR="00270E83">
          <w:rPr>
            <w:noProof/>
            <w:webHidden/>
          </w:rPr>
          <w:instrText xml:space="preserve"> PAGEREF _Toc101962507 \h </w:instrText>
        </w:r>
        <w:r w:rsidR="00270E83">
          <w:rPr>
            <w:noProof/>
            <w:webHidden/>
          </w:rPr>
        </w:r>
        <w:r w:rsidR="00270E83">
          <w:rPr>
            <w:noProof/>
            <w:webHidden/>
          </w:rPr>
          <w:fldChar w:fldCharType="separate"/>
        </w:r>
        <w:r w:rsidR="00270E83">
          <w:rPr>
            <w:noProof/>
            <w:webHidden/>
          </w:rPr>
          <w:t>1</w:t>
        </w:r>
        <w:r w:rsidR="00270E83">
          <w:rPr>
            <w:noProof/>
            <w:webHidden/>
          </w:rPr>
          <w:fldChar w:fldCharType="end"/>
        </w:r>
      </w:hyperlink>
    </w:p>
    <w:p w14:paraId="3F534266" w14:textId="7CB9225F" w:rsidR="00270E83" w:rsidRDefault="00E754D4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1962508" w:history="1">
        <w:r w:rsidR="00270E83" w:rsidRPr="001221E5">
          <w:rPr>
            <w:rStyle w:val="Hyperlink"/>
            <w:noProof/>
          </w:rPr>
          <w:t>2</w:t>
        </w:r>
        <w:r w:rsidR="00270E83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270E83" w:rsidRPr="001221E5">
          <w:rPr>
            <w:rStyle w:val="Hyperlink"/>
            <w:noProof/>
          </w:rPr>
          <w:t>Leistungsbereich Soziale Integration</w:t>
        </w:r>
        <w:r w:rsidR="00270E83">
          <w:rPr>
            <w:noProof/>
            <w:webHidden/>
          </w:rPr>
          <w:tab/>
        </w:r>
        <w:r w:rsidR="00270E83">
          <w:rPr>
            <w:noProof/>
            <w:webHidden/>
          </w:rPr>
          <w:fldChar w:fldCharType="begin"/>
        </w:r>
        <w:r w:rsidR="00270E83">
          <w:rPr>
            <w:noProof/>
            <w:webHidden/>
          </w:rPr>
          <w:instrText xml:space="preserve"> PAGEREF _Toc101962508 \h </w:instrText>
        </w:r>
        <w:r w:rsidR="00270E83">
          <w:rPr>
            <w:noProof/>
            <w:webHidden/>
          </w:rPr>
        </w:r>
        <w:r w:rsidR="00270E83">
          <w:rPr>
            <w:noProof/>
            <w:webHidden/>
          </w:rPr>
          <w:fldChar w:fldCharType="separate"/>
        </w:r>
        <w:r w:rsidR="00270E83">
          <w:rPr>
            <w:noProof/>
            <w:webHidden/>
          </w:rPr>
          <w:t>1</w:t>
        </w:r>
        <w:r w:rsidR="00270E83">
          <w:rPr>
            <w:noProof/>
            <w:webHidden/>
          </w:rPr>
          <w:fldChar w:fldCharType="end"/>
        </w:r>
      </w:hyperlink>
    </w:p>
    <w:p w14:paraId="78272283" w14:textId="5206F35C" w:rsidR="00270E83" w:rsidRDefault="00E754D4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1962509" w:history="1">
        <w:r w:rsidR="00270E83" w:rsidRPr="001221E5">
          <w:rPr>
            <w:rStyle w:val="Hyperlink"/>
            <w:noProof/>
            <w:lang w:eastAsia="de-CH"/>
          </w:rPr>
          <w:t>2.1</w:t>
        </w:r>
        <w:r w:rsidR="00270E83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270E83" w:rsidRPr="001221E5">
          <w:rPr>
            <w:rStyle w:val="Hyperlink"/>
            <w:noProof/>
            <w:lang w:eastAsia="de-CH"/>
          </w:rPr>
          <w:t>Stundenweise Beschäftigung</w:t>
        </w:r>
        <w:r w:rsidR="00270E83">
          <w:rPr>
            <w:noProof/>
            <w:webHidden/>
          </w:rPr>
          <w:tab/>
        </w:r>
        <w:r w:rsidR="00270E83">
          <w:rPr>
            <w:noProof/>
            <w:webHidden/>
          </w:rPr>
          <w:fldChar w:fldCharType="begin"/>
        </w:r>
        <w:r w:rsidR="00270E83">
          <w:rPr>
            <w:noProof/>
            <w:webHidden/>
          </w:rPr>
          <w:instrText xml:space="preserve"> PAGEREF _Toc101962509 \h </w:instrText>
        </w:r>
        <w:r w:rsidR="00270E83">
          <w:rPr>
            <w:noProof/>
            <w:webHidden/>
          </w:rPr>
        </w:r>
        <w:r w:rsidR="00270E83">
          <w:rPr>
            <w:noProof/>
            <w:webHidden/>
          </w:rPr>
          <w:fldChar w:fldCharType="separate"/>
        </w:r>
        <w:r w:rsidR="00270E83">
          <w:rPr>
            <w:noProof/>
            <w:webHidden/>
          </w:rPr>
          <w:t>2</w:t>
        </w:r>
        <w:r w:rsidR="00270E83">
          <w:rPr>
            <w:noProof/>
            <w:webHidden/>
          </w:rPr>
          <w:fldChar w:fldCharType="end"/>
        </w:r>
      </w:hyperlink>
    </w:p>
    <w:p w14:paraId="1063E52B" w14:textId="515B0E7D" w:rsidR="00270E83" w:rsidRDefault="00E754D4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1962510" w:history="1">
        <w:r w:rsidR="00270E83" w:rsidRPr="001221E5">
          <w:rPr>
            <w:rStyle w:val="Hyperlink"/>
            <w:noProof/>
            <w:lang w:eastAsia="de-CH"/>
          </w:rPr>
          <w:t>2.2</w:t>
        </w:r>
        <w:r w:rsidR="00270E83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270E83" w:rsidRPr="001221E5">
          <w:rPr>
            <w:rStyle w:val="Hyperlink"/>
            <w:noProof/>
            <w:lang w:eastAsia="de-CH"/>
          </w:rPr>
          <w:t>Förderarbeitsplätze</w:t>
        </w:r>
        <w:r w:rsidR="00270E83">
          <w:rPr>
            <w:noProof/>
            <w:webHidden/>
          </w:rPr>
          <w:tab/>
        </w:r>
        <w:r w:rsidR="00270E83">
          <w:rPr>
            <w:noProof/>
            <w:webHidden/>
          </w:rPr>
          <w:fldChar w:fldCharType="begin"/>
        </w:r>
        <w:r w:rsidR="00270E83">
          <w:rPr>
            <w:noProof/>
            <w:webHidden/>
          </w:rPr>
          <w:instrText xml:space="preserve"> PAGEREF _Toc101962510 \h </w:instrText>
        </w:r>
        <w:r w:rsidR="00270E83">
          <w:rPr>
            <w:noProof/>
            <w:webHidden/>
          </w:rPr>
        </w:r>
        <w:r w:rsidR="00270E83">
          <w:rPr>
            <w:noProof/>
            <w:webHidden/>
          </w:rPr>
          <w:fldChar w:fldCharType="separate"/>
        </w:r>
        <w:r w:rsidR="00270E83">
          <w:rPr>
            <w:noProof/>
            <w:webHidden/>
          </w:rPr>
          <w:t>3</w:t>
        </w:r>
        <w:r w:rsidR="00270E83">
          <w:rPr>
            <w:noProof/>
            <w:webHidden/>
          </w:rPr>
          <w:fldChar w:fldCharType="end"/>
        </w:r>
      </w:hyperlink>
    </w:p>
    <w:p w14:paraId="635B538C" w14:textId="13323D43" w:rsidR="00270E83" w:rsidRDefault="00E754D4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1962511" w:history="1">
        <w:r w:rsidR="00270E83" w:rsidRPr="001221E5">
          <w:rPr>
            <w:rStyle w:val="Hyperlink"/>
            <w:noProof/>
          </w:rPr>
          <w:t>2.3</w:t>
        </w:r>
        <w:r w:rsidR="00270E83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270E83" w:rsidRPr="001221E5">
          <w:rPr>
            <w:rStyle w:val="Hyperlink"/>
            <w:noProof/>
          </w:rPr>
          <w:t>Grundkompetenzen</w:t>
        </w:r>
        <w:r w:rsidR="00270E83">
          <w:rPr>
            <w:noProof/>
            <w:webHidden/>
          </w:rPr>
          <w:tab/>
        </w:r>
        <w:r w:rsidR="00270E83">
          <w:rPr>
            <w:noProof/>
            <w:webHidden/>
          </w:rPr>
          <w:fldChar w:fldCharType="begin"/>
        </w:r>
        <w:r w:rsidR="00270E83">
          <w:rPr>
            <w:noProof/>
            <w:webHidden/>
          </w:rPr>
          <w:instrText xml:space="preserve"> PAGEREF _Toc101962511 \h </w:instrText>
        </w:r>
        <w:r w:rsidR="00270E83">
          <w:rPr>
            <w:noProof/>
            <w:webHidden/>
          </w:rPr>
        </w:r>
        <w:r w:rsidR="00270E83">
          <w:rPr>
            <w:noProof/>
            <w:webHidden/>
          </w:rPr>
          <w:fldChar w:fldCharType="separate"/>
        </w:r>
        <w:r w:rsidR="00270E83">
          <w:rPr>
            <w:noProof/>
            <w:webHidden/>
          </w:rPr>
          <w:t>3</w:t>
        </w:r>
        <w:r w:rsidR="00270E83">
          <w:rPr>
            <w:noProof/>
            <w:webHidden/>
          </w:rPr>
          <w:fldChar w:fldCharType="end"/>
        </w:r>
      </w:hyperlink>
    </w:p>
    <w:p w14:paraId="41A11327" w14:textId="0BEF5486" w:rsidR="00270E83" w:rsidRDefault="00E754D4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1962512" w:history="1">
        <w:r w:rsidR="00270E83" w:rsidRPr="001221E5">
          <w:rPr>
            <w:rStyle w:val="Hyperlink"/>
            <w:noProof/>
          </w:rPr>
          <w:t>3</w:t>
        </w:r>
        <w:r w:rsidR="00270E83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270E83" w:rsidRPr="001221E5">
          <w:rPr>
            <w:rStyle w:val="Hyperlink"/>
            <w:noProof/>
          </w:rPr>
          <w:t>Übertritt in Angebote der beruflichen und sozialen Integration</w:t>
        </w:r>
        <w:r w:rsidR="00270E83">
          <w:rPr>
            <w:noProof/>
            <w:webHidden/>
          </w:rPr>
          <w:tab/>
        </w:r>
        <w:r w:rsidR="00270E83">
          <w:rPr>
            <w:noProof/>
            <w:webHidden/>
          </w:rPr>
          <w:fldChar w:fldCharType="begin"/>
        </w:r>
        <w:r w:rsidR="00270E83">
          <w:rPr>
            <w:noProof/>
            <w:webHidden/>
          </w:rPr>
          <w:instrText xml:space="preserve"> PAGEREF _Toc101962512 \h </w:instrText>
        </w:r>
        <w:r w:rsidR="00270E83">
          <w:rPr>
            <w:noProof/>
            <w:webHidden/>
          </w:rPr>
        </w:r>
        <w:r w:rsidR="00270E83">
          <w:rPr>
            <w:noProof/>
            <w:webHidden/>
          </w:rPr>
          <w:fldChar w:fldCharType="separate"/>
        </w:r>
        <w:r w:rsidR="00270E83">
          <w:rPr>
            <w:noProof/>
            <w:webHidden/>
          </w:rPr>
          <w:t>3</w:t>
        </w:r>
        <w:r w:rsidR="00270E83">
          <w:rPr>
            <w:noProof/>
            <w:webHidden/>
          </w:rPr>
          <w:fldChar w:fldCharType="end"/>
        </w:r>
      </w:hyperlink>
    </w:p>
    <w:p w14:paraId="5B688B38" w14:textId="1A47B4B4" w:rsidR="00270E83" w:rsidRDefault="00E754D4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1962513" w:history="1">
        <w:r w:rsidR="00270E83" w:rsidRPr="001221E5">
          <w:rPr>
            <w:rStyle w:val="Hyperlink"/>
            <w:noProof/>
          </w:rPr>
          <w:t>4</w:t>
        </w:r>
        <w:r w:rsidR="00270E83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270E83" w:rsidRPr="001221E5">
          <w:rPr>
            <w:rStyle w:val="Hyperlink"/>
            <w:noProof/>
          </w:rPr>
          <w:t>Integrationszulage (IZU) und Entschädigung Jobkarte</w:t>
        </w:r>
        <w:r w:rsidR="00270E83">
          <w:rPr>
            <w:noProof/>
            <w:webHidden/>
          </w:rPr>
          <w:tab/>
        </w:r>
        <w:r w:rsidR="00270E83">
          <w:rPr>
            <w:noProof/>
            <w:webHidden/>
          </w:rPr>
          <w:fldChar w:fldCharType="begin"/>
        </w:r>
        <w:r w:rsidR="00270E83">
          <w:rPr>
            <w:noProof/>
            <w:webHidden/>
          </w:rPr>
          <w:instrText xml:space="preserve"> PAGEREF _Toc101962513 \h </w:instrText>
        </w:r>
        <w:r w:rsidR="00270E83">
          <w:rPr>
            <w:noProof/>
            <w:webHidden/>
          </w:rPr>
        </w:r>
        <w:r w:rsidR="00270E83">
          <w:rPr>
            <w:noProof/>
            <w:webHidden/>
          </w:rPr>
          <w:fldChar w:fldCharType="separate"/>
        </w:r>
        <w:r w:rsidR="00270E83">
          <w:rPr>
            <w:noProof/>
            <w:webHidden/>
          </w:rPr>
          <w:t>4</w:t>
        </w:r>
        <w:r w:rsidR="00270E83">
          <w:rPr>
            <w:noProof/>
            <w:webHidden/>
          </w:rPr>
          <w:fldChar w:fldCharType="end"/>
        </w:r>
      </w:hyperlink>
    </w:p>
    <w:p w14:paraId="54B1CB32" w14:textId="2F0225F2" w:rsidR="00270E83" w:rsidRDefault="00E754D4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1962514" w:history="1">
        <w:r w:rsidR="00270E83" w:rsidRPr="001221E5">
          <w:rPr>
            <w:rStyle w:val="Hyperlink"/>
            <w:noProof/>
          </w:rPr>
          <w:t>5</w:t>
        </w:r>
        <w:r w:rsidR="00270E83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270E83" w:rsidRPr="001221E5">
          <w:rPr>
            <w:rStyle w:val="Hyperlink"/>
            <w:noProof/>
          </w:rPr>
          <w:t>KiSS-Register «Soz. + Ber. Integration»</w:t>
        </w:r>
        <w:r w:rsidR="00270E83">
          <w:rPr>
            <w:noProof/>
            <w:webHidden/>
          </w:rPr>
          <w:tab/>
        </w:r>
        <w:r w:rsidR="00270E83">
          <w:rPr>
            <w:noProof/>
            <w:webHidden/>
          </w:rPr>
          <w:fldChar w:fldCharType="begin"/>
        </w:r>
        <w:r w:rsidR="00270E83">
          <w:rPr>
            <w:noProof/>
            <w:webHidden/>
          </w:rPr>
          <w:instrText xml:space="preserve"> PAGEREF _Toc101962514 \h </w:instrText>
        </w:r>
        <w:r w:rsidR="00270E83">
          <w:rPr>
            <w:noProof/>
            <w:webHidden/>
          </w:rPr>
        </w:r>
        <w:r w:rsidR="00270E83">
          <w:rPr>
            <w:noProof/>
            <w:webHidden/>
          </w:rPr>
          <w:fldChar w:fldCharType="separate"/>
        </w:r>
        <w:r w:rsidR="00270E83">
          <w:rPr>
            <w:noProof/>
            <w:webHidden/>
          </w:rPr>
          <w:t>4</w:t>
        </w:r>
        <w:r w:rsidR="00270E83">
          <w:rPr>
            <w:noProof/>
            <w:webHidden/>
          </w:rPr>
          <w:fldChar w:fldCharType="end"/>
        </w:r>
      </w:hyperlink>
    </w:p>
    <w:p w14:paraId="2FD1D07A" w14:textId="3A1769F3" w:rsidR="00693BBD" w:rsidRPr="00D5268A" w:rsidRDefault="00693BBD" w:rsidP="00693BBD">
      <w:pPr>
        <w:pStyle w:val="Absatz0"/>
      </w:pPr>
      <w:r w:rsidRPr="00D5268A">
        <w:fldChar w:fldCharType="end"/>
      </w:r>
    </w:p>
    <w:p w14:paraId="1F37ABB8" w14:textId="77777777" w:rsidR="00693BBD" w:rsidRPr="00D5268A" w:rsidRDefault="00693BBD" w:rsidP="00693BBD">
      <w:pPr>
        <w:pStyle w:val="berschrift1"/>
        <w:tabs>
          <w:tab w:val="clear" w:pos="6245"/>
        </w:tabs>
        <w:ind w:left="709" w:hanging="709"/>
      </w:pPr>
      <w:bookmarkStart w:id="7" w:name="_Toc101962507"/>
      <w:r w:rsidRPr="00D5268A">
        <w:t>Grundsatz</w:t>
      </w:r>
      <w:bookmarkEnd w:id="7"/>
    </w:p>
    <w:p w14:paraId="35C36BB0" w14:textId="77777777" w:rsidR="00693BBD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  <w:r>
        <w:rPr>
          <w:rFonts w:cs="Arial"/>
          <w:szCs w:val="20"/>
          <w:lang w:eastAsia="de-DE"/>
        </w:rPr>
        <w:t xml:space="preserve">Klient*innen der </w:t>
      </w:r>
      <w:r w:rsidRPr="00591AFB">
        <w:rPr>
          <w:rFonts w:cs="Arial"/>
          <w:szCs w:val="20"/>
          <w:lang w:eastAsia="de-DE"/>
        </w:rPr>
        <w:t xml:space="preserve">Sozialen Diensten (SOD) sollen am sozialen und wirtschaftlichen Geschehen teilnehmen und ein </w:t>
      </w:r>
      <w:r>
        <w:rPr>
          <w:rFonts w:cs="Arial"/>
          <w:szCs w:val="20"/>
          <w:lang w:eastAsia="de-DE"/>
        </w:rPr>
        <w:t xml:space="preserve">möglichst </w:t>
      </w:r>
      <w:r w:rsidRPr="00591AFB">
        <w:rPr>
          <w:rFonts w:cs="Arial"/>
          <w:szCs w:val="20"/>
          <w:lang w:eastAsia="de-DE"/>
        </w:rPr>
        <w:t>selbstbestimmtes Leben führen können</w:t>
      </w:r>
      <w:r>
        <w:rPr>
          <w:rFonts w:cs="Arial"/>
          <w:szCs w:val="20"/>
          <w:lang w:eastAsia="de-DE"/>
        </w:rPr>
        <w:t xml:space="preserve"> </w:t>
      </w:r>
      <w:r w:rsidRPr="00591AFB">
        <w:rPr>
          <w:rFonts w:cs="Arial"/>
          <w:szCs w:val="20"/>
          <w:lang w:eastAsia="de-DE"/>
        </w:rPr>
        <w:t>(</w:t>
      </w:r>
      <w:r w:rsidRPr="00F115EE">
        <w:rPr>
          <w:rFonts w:cs="Arial"/>
          <w:szCs w:val="20"/>
          <w:lang w:eastAsia="de-DE"/>
        </w:rPr>
        <w:t>SKOS, Kapitel A.</w:t>
      </w:r>
      <w:r>
        <w:rPr>
          <w:rFonts w:cs="Arial"/>
          <w:szCs w:val="20"/>
          <w:lang w:eastAsia="de-DE"/>
        </w:rPr>
        <w:t xml:space="preserve">2 und </w:t>
      </w:r>
      <w:r w:rsidRPr="00D5268A">
        <w:rPr>
          <w:rFonts w:cs="Arial"/>
          <w:szCs w:val="20"/>
          <w:lang w:eastAsia="de-DE"/>
        </w:rPr>
        <w:t>§ 3</w:t>
      </w:r>
      <w:r>
        <w:rPr>
          <w:rFonts w:cs="Arial"/>
          <w:szCs w:val="20"/>
          <w:lang w:eastAsia="de-DE"/>
        </w:rPr>
        <w:t xml:space="preserve"> </w:t>
      </w:r>
      <w:r w:rsidRPr="00D5268A">
        <w:rPr>
          <w:rFonts w:cs="Arial"/>
          <w:szCs w:val="20"/>
          <w:lang w:eastAsia="de-DE"/>
        </w:rPr>
        <w:t>a. Abs. 1 SHG</w:t>
      </w:r>
      <w:r>
        <w:rPr>
          <w:rFonts w:cs="Arial"/>
          <w:szCs w:val="20"/>
          <w:lang w:eastAsia="de-DE"/>
        </w:rPr>
        <w:t>).</w:t>
      </w:r>
      <w:r w:rsidRPr="00591AFB">
        <w:rPr>
          <w:rFonts w:cs="Arial"/>
          <w:szCs w:val="20"/>
          <w:lang w:eastAsia="de-DE"/>
        </w:rPr>
        <w:t xml:space="preserve"> </w:t>
      </w:r>
      <w:r w:rsidRPr="00D5268A">
        <w:rPr>
          <w:color w:val="000000"/>
          <w:szCs w:val="22"/>
        </w:rPr>
        <w:t xml:space="preserve">Eine regelmässige Arbeitstätigkeit sichert soziale Teilhabe mittels Tagesstruktur, Zugehörigkeit und Sinnhaftigkeit. </w:t>
      </w:r>
    </w:p>
    <w:p w14:paraId="25072178" w14:textId="77777777" w:rsidR="00693BBD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</w:p>
    <w:p w14:paraId="1D9BCCF7" w14:textId="2E7C7A47" w:rsidR="00693BBD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  <w:r>
        <w:rPr>
          <w:rFonts w:cs="Arial"/>
          <w:szCs w:val="20"/>
          <w:lang w:eastAsia="de-DE"/>
        </w:rPr>
        <w:t xml:space="preserve">Für Personen, welche </w:t>
      </w:r>
      <w:r w:rsidRPr="00E6089B">
        <w:rPr>
          <w:rFonts w:cs="Arial"/>
          <w:szCs w:val="20"/>
          <w:lang w:eastAsia="de-DE"/>
        </w:rPr>
        <w:t xml:space="preserve">die Teilnahmekriterien </w:t>
      </w:r>
      <w:r w:rsidRPr="005E7E2B">
        <w:rPr>
          <w:rFonts w:cs="Arial"/>
          <w:szCs w:val="20"/>
          <w:lang w:eastAsia="de-DE"/>
        </w:rPr>
        <w:t>NAVI</w:t>
      </w:r>
      <w:r>
        <w:rPr>
          <w:rFonts w:cs="Arial"/>
          <w:szCs w:val="20"/>
          <w:lang w:eastAsia="de-DE"/>
        </w:rPr>
        <w:t xml:space="preserve"> (siehe </w:t>
      </w:r>
      <w:hyperlink r:id="rId14" w:history="1">
        <w:r w:rsidRPr="005E7E2B">
          <w:rPr>
            <w:rFonts w:cs="Arial"/>
            <w:szCs w:val="20"/>
            <w:highlight w:val="yellow"/>
            <w:lang w:eastAsia="de-DE"/>
          </w:rPr>
          <w:t>«</w:t>
        </w:r>
        <w:r w:rsidRPr="005E7E2B">
          <w:rPr>
            <w:rStyle w:val="Hyperlink"/>
            <w:rFonts w:cs="Arial"/>
            <w:szCs w:val="20"/>
            <w:highlight w:val="yellow"/>
            <w:lang w:eastAsia="de-DE"/>
          </w:rPr>
          <w:t xml:space="preserve">HAW Berufliche und </w:t>
        </w:r>
        <w:proofErr w:type="spellStart"/>
        <w:r w:rsidRPr="005E7E2B">
          <w:rPr>
            <w:rStyle w:val="Hyperlink"/>
            <w:rFonts w:cs="Arial"/>
            <w:szCs w:val="20"/>
            <w:highlight w:val="yellow"/>
            <w:lang w:eastAsia="de-DE"/>
          </w:rPr>
          <w:t>Soziale</w:t>
        </w:r>
        <w:proofErr w:type="spellEnd"/>
        <w:r w:rsidRPr="005E7E2B">
          <w:rPr>
            <w:rStyle w:val="Hyperlink"/>
            <w:rFonts w:cs="Arial"/>
            <w:szCs w:val="20"/>
            <w:highlight w:val="yellow"/>
            <w:lang w:eastAsia="de-DE"/>
          </w:rPr>
          <w:t xml:space="preserve"> Integration – NAVI</w:t>
        </w:r>
      </w:hyperlink>
      <w:r w:rsidRPr="00175D5E">
        <w:rPr>
          <w:rFonts w:cs="Arial"/>
          <w:szCs w:val="20"/>
          <w:highlight w:val="yellow"/>
          <w:lang w:eastAsia="de-DE"/>
        </w:rPr>
        <w:t>»</w:t>
      </w:r>
      <w:r>
        <w:rPr>
          <w:rFonts w:cs="Arial"/>
          <w:szCs w:val="20"/>
          <w:lang w:eastAsia="de-DE"/>
        </w:rPr>
        <w:t xml:space="preserve">) und damit </w:t>
      </w:r>
      <w:r>
        <w:rPr>
          <w:szCs w:val="22"/>
        </w:rPr>
        <w:t>die Teilnahmekriterien für Angebote der beruflichen und sozialen Integration (noch) nicht erfüllen</w:t>
      </w:r>
      <w:r>
        <w:rPr>
          <w:rFonts w:cs="Arial"/>
          <w:szCs w:val="20"/>
          <w:lang w:eastAsia="de-DE"/>
        </w:rPr>
        <w:t xml:space="preserve">, stehen Angebote im Leistungsbereich </w:t>
      </w:r>
      <w:r w:rsidRPr="002A3C39">
        <w:rPr>
          <w:rFonts w:cs="Arial"/>
          <w:szCs w:val="20"/>
          <w:lang w:eastAsia="de-DE"/>
        </w:rPr>
        <w:t>«</w:t>
      </w:r>
      <w:r>
        <w:rPr>
          <w:rFonts w:cs="Arial"/>
          <w:szCs w:val="20"/>
          <w:lang w:eastAsia="de-DE"/>
        </w:rPr>
        <w:t xml:space="preserve">Soziale </w:t>
      </w:r>
      <w:proofErr w:type="spellStart"/>
      <w:r>
        <w:rPr>
          <w:rFonts w:cs="Arial"/>
          <w:szCs w:val="20"/>
          <w:lang w:eastAsia="de-DE"/>
        </w:rPr>
        <w:t>Integration</w:t>
      </w:r>
      <w:r w:rsidRPr="002A3C39">
        <w:rPr>
          <w:rFonts w:cs="Arial"/>
          <w:szCs w:val="20"/>
          <w:lang w:eastAsia="de-DE"/>
        </w:rPr>
        <w:t>»</w:t>
      </w:r>
      <w:r>
        <w:rPr>
          <w:rFonts w:cs="Arial"/>
          <w:szCs w:val="20"/>
          <w:lang w:eastAsia="de-DE"/>
        </w:rPr>
        <w:t>zur</w:t>
      </w:r>
      <w:proofErr w:type="spellEnd"/>
      <w:r>
        <w:rPr>
          <w:rFonts w:cs="Arial"/>
          <w:szCs w:val="20"/>
          <w:lang w:eastAsia="de-DE"/>
        </w:rPr>
        <w:t xml:space="preserve"> Verfügung.</w:t>
      </w:r>
    </w:p>
    <w:p w14:paraId="7D12E76F" w14:textId="77777777" w:rsidR="00693BBD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</w:p>
    <w:p w14:paraId="59458702" w14:textId="77777777" w:rsidR="00693BBD" w:rsidRDefault="00693BBD" w:rsidP="00693BBD">
      <w:pPr>
        <w:pStyle w:val="berschrift1"/>
        <w:tabs>
          <w:tab w:val="clear" w:pos="6245"/>
        </w:tabs>
        <w:ind w:left="709" w:hanging="709"/>
      </w:pPr>
      <w:bookmarkStart w:id="8" w:name="_Toc101962508"/>
      <w:r>
        <w:t>Leistungsbereich Soziale Integration</w:t>
      </w:r>
      <w:bookmarkEnd w:id="8"/>
    </w:p>
    <w:p w14:paraId="5B5930F7" w14:textId="77777777" w:rsidR="00693BBD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  <w:r w:rsidRPr="00F51E0D">
        <w:rPr>
          <w:rFonts w:cs="Arial"/>
          <w:szCs w:val="20"/>
          <w:lang w:eastAsia="de-DE"/>
        </w:rPr>
        <w:t>Die Ange</w:t>
      </w:r>
      <w:r>
        <w:rPr>
          <w:rFonts w:cs="Arial"/>
          <w:szCs w:val="20"/>
          <w:lang w:eastAsia="de-DE"/>
        </w:rPr>
        <w:t>bote der s</w:t>
      </w:r>
      <w:r w:rsidRPr="00F51E0D">
        <w:rPr>
          <w:rFonts w:cs="Arial"/>
          <w:szCs w:val="20"/>
          <w:lang w:eastAsia="de-DE"/>
        </w:rPr>
        <w:t>o</w:t>
      </w:r>
      <w:r>
        <w:rPr>
          <w:rFonts w:cs="Arial"/>
          <w:szCs w:val="20"/>
          <w:lang w:eastAsia="de-DE"/>
        </w:rPr>
        <w:t>zialen Integration</w:t>
      </w:r>
      <w:r w:rsidRPr="00F51E0D">
        <w:rPr>
          <w:rFonts w:cs="Arial"/>
          <w:szCs w:val="20"/>
          <w:lang w:eastAsia="de-DE"/>
        </w:rPr>
        <w:t xml:space="preserve"> richten</w:t>
      </w:r>
      <w:r>
        <w:rPr>
          <w:rFonts w:cs="Arial"/>
          <w:szCs w:val="20"/>
          <w:lang w:eastAsia="de-DE"/>
        </w:rPr>
        <w:t xml:space="preserve"> sich</w:t>
      </w:r>
      <w:r w:rsidRPr="00F51E0D">
        <w:rPr>
          <w:rFonts w:cs="Arial"/>
          <w:szCs w:val="20"/>
          <w:lang w:eastAsia="de-DE"/>
        </w:rPr>
        <w:t xml:space="preserve"> </w:t>
      </w:r>
      <w:r>
        <w:rPr>
          <w:rFonts w:cs="Arial"/>
          <w:szCs w:val="20"/>
          <w:lang w:eastAsia="de-DE"/>
        </w:rPr>
        <w:t xml:space="preserve">an </w:t>
      </w:r>
      <w:r w:rsidRPr="00F51E0D">
        <w:rPr>
          <w:rFonts w:cs="Arial"/>
          <w:szCs w:val="20"/>
          <w:lang w:eastAsia="de-DE"/>
        </w:rPr>
        <w:t>erwachsene Personen ab 25 Jahren</w:t>
      </w:r>
      <w:r>
        <w:rPr>
          <w:rFonts w:cs="Arial"/>
          <w:szCs w:val="20"/>
          <w:lang w:eastAsia="de-DE"/>
        </w:rPr>
        <w:t xml:space="preserve">, welche die Teilnahmekriterien </w:t>
      </w:r>
      <w:r w:rsidRPr="00AA574D">
        <w:rPr>
          <w:rFonts w:cs="Arial"/>
          <w:szCs w:val="20"/>
          <w:highlight w:val="yellow"/>
          <w:lang w:eastAsia="de-DE"/>
        </w:rPr>
        <w:t>NAVI</w:t>
      </w:r>
      <w:r>
        <w:rPr>
          <w:rFonts w:cs="Arial"/>
          <w:szCs w:val="20"/>
          <w:lang w:eastAsia="de-DE"/>
        </w:rPr>
        <w:t xml:space="preserve"> (noch) nicht oder nicht mehr erfüllen</w:t>
      </w:r>
      <w:r w:rsidRPr="00F51E0D">
        <w:rPr>
          <w:rFonts w:cs="Arial"/>
          <w:szCs w:val="20"/>
          <w:lang w:eastAsia="de-DE"/>
        </w:rPr>
        <w:t>. Für Jugendliche und junge Erwachsene</w:t>
      </w:r>
      <w:r>
        <w:rPr>
          <w:rFonts w:cs="Arial"/>
          <w:szCs w:val="20"/>
          <w:lang w:eastAsia="de-DE"/>
        </w:rPr>
        <w:t xml:space="preserve"> bis 25-Jährig gilt der Grundsatz </w:t>
      </w:r>
      <w:r w:rsidRPr="002A3C39">
        <w:rPr>
          <w:rFonts w:cs="Arial"/>
          <w:szCs w:val="20"/>
          <w:lang w:eastAsia="de-DE"/>
        </w:rPr>
        <w:t>«</w:t>
      </w:r>
      <w:r>
        <w:rPr>
          <w:rFonts w:cs="Arial"/>
          <w:szCs w:val="20"/>
          <w:lang w:eastAsia="de-DE"/>
        </w:rPr>
        <w:t>Ausbildung vor Beschäftigung</w:t>
      </w:r>
      <w:r w:rsidRPr="002A3C39">
        <w:rPr>
          <w:rFonts w:cs="Arial"/>
          <w:szCs w:val="20"/>
          <w:lang w:eastAsia="de-DE"/>
        </w:rPr>
        <w:t>»</w:t>
      </w:r>
      <w:r>
        <w:rPr>
          <w:rFonts w:cs="Arial"/>
          <w:szCs w:val="20"/>
          <w:lang w:eastAsia="de-DE"/>
        </w:rPr>
        <w:t xml:space="preserve">, weshalb </w:t>
      </w:r>
      <w:r w:rsidRPr="00F51E0D">
        <w:rPr>
          <w:rFonts w:cs="Arial"/>
          <w:szCs w:val="20"/>
          <w:lang w:eastAsia="de-DE"/>
        </w:rPr>
        <w:t>in der Regel andere Lösungen (</w:t>
      </w:r>
      <w:r>
        <w:rPr>
          <w:rFonts w:cs="Arial"/>
          <w:szCs w:val="20"/>
          <w:lang w:eastAsia="de-DE"/>
        </w:rPr>
        <w:t>z.</w:t>
      </w:r>
      <w:r w:rsidRPr="00F51E0D">
        <w:rPr>
          <w:rFonts w:cs="Arial"/>
          <w:szCs w:val="20"/>
          <w:lang w:eastAsia="de-DE"/>
        </w:rPr>
        <w:t>B. Ausbildungs- oder Praktikumsplatz</w:t>
      </w:r>
      <w:r>
        <w:rPr>
          <w:rFonts w:cs="Arial"/>
          <w:szCs w:val="20"/>
          <w:lang w:eastAsia="de-DE"/>
        </w:rPr>
        <w:t>, berufsvorbereitende Angebote, Coaching etc.</w:t>
      </w:r>
      <w:r w:rsidRPr="00F51E0D">
        <w:rPr>
          <w:rFonts w:cs="Arial"/>
          <w:szCs w:val="20"/>
          <w:lang w:eastAsia="de-DE"/>
        </w:rPr>
        <w:t>) gesucht</w:t>
      </w:r>
      <w:r>
        <w:rPr>
          <w:rFonts w:cs="Arial"/>
          <w:szCs w:val="20"/>
          <w:lang w:eastAsia="de-DE"/>
        </w:rPr>
        <w:t xml:space="preserve"> werden</w:t>
      </w:r>
      <w:r w:rsidRPr="00F51E0D">
        <w:rPr>
          <w:rFonts w:cs="Arial"/>
          <w:szCs w:val="20"/>
          <w:lang w:eastAsia="de-DE"/>
        </w:rPr>
        <w:t xml:space="preserve">. </w:t>
      </w:r>
    </w:p>
    <w:p w14:paraId="07B85A63" w14:textId="77777777" w:rsidR="00693BBD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</w:p>
    <w:p w14:paraId="46703599" w14:textId="77777777" w:rsidR="00693BBD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  <w:r>
        <w:rPr>
          <w:rFonts w:cs="Arial"/>
          <w:szCs w:val="20"/>
          <w:lang w:eastAsia="de-DE"/>
        </w:rPr>
        <w:t xml:space="preserve">Der Leistungsbereich </w:t>
      </w:r>
      <w:r w:rsidRPr="002A3C39">
        <w:rPr>
          <w:rFonts w:cs="Arial"/>
          <w:szCs w:val="20"/>
          <w:lang w:eastAsia="de-DE"/>
        </w:rPr>
        <w:t>«</w:t>
      </w:r>
      <w:r>
        <w:rPr>
          <w:rFonts w:cs="Arial"/>
          <w:szCs w:val="20"/>
          <w:lang w:eastAsia="de-DE"/>
        </w:rPr>
        <w:t>Soziale Integration</w:t>
      </w:r>
      <w:r w:rsidRPr="002A3C39">
        <w:rPr>
          <w:rFonts w:cs="Arial"/>
          <w:szCs w:val="20"/>
          <w:lang w:eastAsia="de-DE"/>
        </w:rPr>
        <w:t>»</w:t>
      </w:r>
      <w:r>
        <w:rPr>
          <w:rFonts w:cs="Arial"/>
          <w:szCs w:val="20"/>
          <w:lang w:eastAsia="de-DE"/>
        </w:rPr>
        <w:t xml:space="preserve"> umfasst die drei Leistungen:</w:t>
      </w:r>
    </w:p>
    <w:p w14:paraId="59C4F9CF" w14:textId="77777777" w:rsidR="00693BBD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  <w:r>
        <w:rPr>
          <w:rFonts w:cs="Arial"/>
          <w:szCs w:val="20"/>
          <w:lang w:eastAsia="de-DE"/>
        </w:rPr>
        <w:t xml:space="preserve"> </w:t>
      </w:r>
    </w:p>
    <w:p w14:paraId="74B0621F" w14:textId="77777777" w:rsidR="00693BBD" w:rsidRDefault="00693BBD" w:rsidP="00693BBD">
      <w:pPr>
        <w:pStyle w:val="StadtZrichInhalt"/>
        <w:numPr>
          <w:ilvl w:val="0"/>
          <w:numId w:val="7"/>
        </w:numPr>
        <w:spacing w:line="240" w:lineRule="auto"/>
        <w:jc w:val="both"/>
        <w:rPr>
          <w:rFonts w:cs="Arial"/>
          <w:szCs w:val="20"/>
          <w:lang w:eastAsia="de-DE"/>
        </w:rPr>
      </w:pPr>
      <w:r>
        <w:rPr>
          <w:rFonts w:cs="Arial"/>
          <w:szCs w:val="20"/>
          <w:lang w:eastAsia="de-DE"/>
        </w:rPr>
        <w:t>Stundenweise Beschäftigung</w:t>
      </w:r>
    </w:p>
    <w:p w14:paraId="2DB13CFE" w14:textId="4F88DE30" w:rsidR="00693BBD" w:rsidRDefault="00693BBD" w:rsidP="00693BBD">
      <w:pPr>
        <w:pStyle w:val="StadtZrichInhalt"/>
        <w:numPr>
          <w:ilvl w:val="0"/>
          <w:numId w:val="7"/>
        </w:numPr>
        <w:spacing w:line="240" w:lineRule="auto"/>
        <w:jc w:val="both"/>
        <w:rPr>
          <w:rFonts w:cs="Arial"/>
          <w:szCs w:val="20"/>
          <w:lang w:eastAsia="de-DE"/>
        </w:rPr>
      </w:pPr>
      <w:r>
        <w:rPr>
          <w:rFonts w:cs="Arial"/>
          <w:szCs w:val="20"/>
          <w:lang w:eastAsia="de-DE"/>
        </w:rPr>
        <w:t xml:space="preserve">Förderarbeitsplätze </w:t>
      </w:r>
    </w:p>
    <w:p w14:paraId="037DAE53" w14:textId="77777777" w:rsidR="00693BBD" w:rsidRDefault="00693BBD" w:rsidP="00693BBD">
      <w:pPr>
        <w:pStyle w:val="StadtZrichInhalt"/>
        <w:numPr>
          <w:ilvl w:val="0"/>
          <w:numId w:val="7"/>
        </w:numPr>
        <w:spacing w:line="240" w:lineRule="auto"/>
        <w:jc w:val="both"/>
        <w:rPr>
          <w:rFonts w:cs="Arial"/>
          <w:szCs w:val="20"/>
          <w:lang w:eastAsia="de-DE"/>
        </w:rPr>
      </w:pPr>
      <w:r>
        <w:rPr>
          <w:rFonts w:cs="Arial"/>
          <w:szCs w:val="20"/>
          <w:lang w:eastAsia="de-DE"/>
        </w:rPr>
        <w:t>Grundkompetenzen</w:t>
      </w:r>
    </w:p>
    <w:p w14:paraId="079555A9" w14:textId="77777777" w:rsidR="00693BBD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</w:p>
    <w:p w14:paraId="0703EE05" w14:textId="41A37349" w:rsidR="00693BBD" w:rsidRDefault="00693BBD" w:rsidP="00693BBD">
      <w:pPr>
        <w:jc w:val="both"/>
        <w:rPr>
          <w:szCs w:val="22"/>
        </w:rPr>
      </w:pPr>
      <w:r w:rsidRPr="00D5268A">
        <w:rPr>
          <w:szCs w:val="22"/>
        </w:rPr>
        <w:lastRenderedPageBreak/>
        <w:t xml:space="preserve">Das System zwischen der </w:t>
      </w:r>
      <w:r w:rsidRPr="002A3C39">
        <w:t>«</w:t>
      </w:r>
      <w:r>
        <w:rPr>
          <w:szCs w:val="22"/>
        </w:rPr>
        <w:t>Sozialen Integration</w:t>
      </w:r>
      <w:r w:rsidRPr="002A3C39">
        <w:t>»</w:t>
      </w:r>
      <w:r w:rsidRPr="00D5268A">
        <w:rPr>
          <w:szCs w:val="22"/>
        </w:rPr>
        <w:t xml:space="preserve"> und </w:t>
      </w:r>
      <w:r>
        <w:rPr>
          <w:szCs w:val="22"/>
        </w:rPr>
        <w:t xml:space="preserve">der </w:t>
      </w:r>
      <w:r w:rsidRPr="002A3C39">
        <w:t>«</w:t>
      </w:r>
      <w:r>
        <w:rPr>
          <w:szCs w:val="22"/>
        </w:rPr>
        <w:t>Beruflichen und sozialen</w:t>
      </w:r>
      <w:r w:rsidRPr="00D5268A">
        <w:rPr>
          <w:szCs w:val="22"/>
        </w:rPr>
        <w:t xml:space="preserve"> Integration</w:t>
      </w:r>
      <w:r w:rsidRPr="002A3C39">
        <w:t>»</w:t>
      </w:r>
      <w:r w:rsidRPr="00D5268A">
        <w:rPr>
          <w:szCs w:val="22"/>
        </w:rPr>
        <w:t xml:space="preserve"> ist durchlässig</w:t>
      </w:r>
      <w:r>
        <w:rPr>
          <w:szCs w:val="22"/>
        </w:rPr>
        <w:t xml:space="preserve"> (siehe Abbildung 1). </w:t>
      </w:r>
      <w:r w:rsidRPr="00D5268A">
        <w:rPr>
          <w:szCs w:val="22"/>
        </w:rPr>
        <w:t>Ein Übertri</w:t>
      </w:r>
      <w:r>
        <w:rPr>
          <w:szCs w:val="22"/>
        </w:rPr>
        <w:t xml:space="preserve">tt in Angebote der </w:t>
      </w:r>
      <w:r w:rsidRPr="002A3C39">
        <w:t>«</w:t>
      </w:r>
      <w:r>
        <w:rPr>
          <w:szCs w:val="22"/>
        </w:rPr>
        <w:t xml:space="preserve">Beruflichen und </w:t>
      </w:r>
      <w:proofErr w:type="spellStart"/>
      <w:r>
        <w:rPr>
          <w:szCs w:val="22"/>
        </w:rPr>
        <w:t>Sozialen</w:t>
      </w:r>
      <w:proofErr w:type="spellEnd"/>
      <w:r>
        <w:rPr>
          <w:szCs w:val="22"/>
        </w:rPr>
        <w:t xml:space="preserve"> Integration</w:t>
      </w:r>
      <w:r w:rsidRPr="002A3C39">
        <w:t>»</w:t>
      </w:r>
      <w:r w:rsidRPr="00D5268A">
        <w:rPr>
          <w:szCs w:val="22"/>
        </w:rPr>
        <w:t xml:space="preserve"> ist möglich, sobald die Teilnahmekriterien </w:t>
      </w:r>
      <w:r w:rsidRPr="005E7E2B">
        <w:rPr>
          <w:szCs w:val="22"/>
          <w:highlight w:val="yellow"/>
        </w:rPr>
        <w:t>NAVI</w:t>
      </w:r>
      <w:r>
        <w:rPr>
          <w:szCs w:val="22"/>
        </w:rPr>
        <w:t xml:space="preserve"> erfüllt sind (siehe </w:t>
      </w:r>
      <w:r>
        <w:t>Kapitel 3</w:t>
      </w:r>
      <w:r>
        <w:rPr>
          <w:szCs w:val="22"/>
        </w:rPr>
        <w:t xml:space="preserve">). </w:t>
      </w:r>
      <w:r w:rsidR="0042096F">
        <w:rPr>
          <w:noProof/>
          <w:lang w:eastAsia="de-CH"/>
        </w:rPr>
        <w:drawing>
          <wp:inline distT="0" distB="0" distL="0" distR="0" wp14:anchorId="368A93C2" wp14:editId="358ECA90">
            <wp:extent cx="5760085" cy="37738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DD14" w14:textId="77777777" w:rsidR="00693BBD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</w:p>
    <w:p w14:paraId="670428FF" w14:textId="5FAE63FD" w:rsidR="00693BBD" w:rsidRPr="0013300A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  <w:r w:rsidRPr="003B7206">
        <w:rPr>
          <w:b/>
          <w:sz w:val="18"/>
          <w:szCs w:val="18"/>
        </w:rPr>
        <w:t>Abbildung 1:</w:t>
      </w:r>
      <w:r w:rsidRPr="003B7206">
        <w:rPr>
          <w:sz w:val="18"/>
          <w:szCs w:val="18"/>
        </w:rPr>
        <w:t xml:space="preserve"> Leistungsbereiche «Soziale Integration» und «Berufliche und </w:t>
      </w:r>
      <w:proofErr w:type="spellStart"/>
      <w:r w:rsidRPr="003B7206">
        <w:rPr>
          <w:sz w:val="18"/>
          <w:szCs w:val="18"/>
        </w:rPr>
        <w:t>Soziale</w:t>
      </w:r>
      <w:proofErr w:type="spellEnd"/>
      <w:r w:rsidRPr="003B7206">
        <w:rPr>
          <w:sz w:val="18"/>
          <w:szCs w:val="18"/>
        </w:rPr>
        <w:t xml:space="preserve"> Integration»</w:t>
      </w:r>
      <w:r w:rsidRPr="00A21086">
        <w:rPr>
          <w:sz w:val="18"/>
          <w:szCs w:val="18"/>
        </w:rPr>
        <w:t xml:space="preserve"> </w:t>
      </w:r>
    </w:p>
    <w:p w14:paraId="25A5AB96" w14:textId="77777777" w:rsidR="00693BBD" w:rsidRPr="00C1449F" w:rsidRDefault="00693BBD" w:rsidP="00693BBD">
      <w:pPr>
        <w:pStyle w:val="StadtZrichInhalt"/>
        <w:spacing w:line="240" w:lineRule="auto"/>
        <w:jc w:val="both"/>
        <w:rPr>
          <w:rFonts w:cs="Arial"/>
          <w:szCs w:val="20"/>
          <w:lang w:eastAsia="de-DE"/>
        </w:rPr>
      </w:pPr>
    </w:p>
    <w:p w14:paraId="5FB45103" w14:textId="77777777" w:rsidR="00693BBD" w:rsidRPr="00D5268A" w:rsidRDefault="00693BBD" w:rsidP="00693BBD">
      <w:pPr>
        <w:pStyle w:val="berschrift2"/>
        <w:tabs>
          <w:tab w:val="clear" w:pos="859"/>
          <w:tab w:val="num" w:pos="576"/>
          <w:tab w:val="num" w:pos="709"/>
        </w:tabs>
        <w:ind w:left="576"/>
        <w:rPr>
          <w:lang w:eastAsia="de-CH"/>
        </w:rPr>
      </w:pPr>
      <w:bookmarkStart w:id="9" w:name="_Toc101962509"/>
      <w:r>
        <w:rPr>
          <w:lang w:eastAsia="de-CH"/>
        </w:rPr>
        <w:t>Stundenweise Beschäftigung</w:t>
      </w:r>
      <w:bookmarkEnd w:id="9"/>
      <w:r>
        <w:rPr>
          <w:lang w:eastAsia="de-CH"/>
        </w:rPr>
        <w:t xml:space="preserve"> </w:t>
      </w:r>
    </w:p>
    <w:p w14:paraId="2394D0C9" w14:textId="77777777" w:rsidR="00693BBD" w:rsidRDefault="00693BBD" w:rsidP="00693BBD">
      <w:pPr>
        <w:pStyle w:val="StadtZrichInhalt"/>
        <w:spacing w:line="240" w:lineRule="auto"/>
        <w:jc w:val="both"/>
        <w:rPr>
          <w:szCs w:val="22"/>
        </w:rPr>
      </w:pPr>
      <w:r>
        <w:rPr>
          <w:szCs w:val="22"/>
        </w:rPr>
        <w:t>Die Angebote der stundenweisen Beschäftigung sind auf folgende Wirkungsziele ausgerichtet:</w:t>
      </w:r>
    </w:p>
    <w:p w14:paraId="1F1A69B1" w14:textId="77777777" w:rsidR="00693BBD" w:rsidRDefault="00693BBD" w:rsidP="00693BBD">
      <w:pPr>
        <w:pStyle w:val="StadtZrichInhalt"/>
        <w:spacing w:line="240" w:lineRule="auto"/>
        <w:jc w:val="both"/>
        <w:rPr>
          <w:szCs w:val="22"/>
        </w:rPr>
      </w:pPr>
    </w:p>
    <w:p w14:paraId="53556764" w14:textId="77777777" w:rsidR="00693BBD" w:rsidRDefault="00693BBD" w:rsidP="00693BBD">
      <w:pPr>
        <w:pStyle w:val="Listenabsatz"/>
        <w:widowControl w:val="0"/>
        <w:numPr>
          <w:ilvl w:val="0"/>
          <w:numId w:val="5"/>
        </w:numPr>
        <w:spacing w:after="120"/>
        <w:contextualSpacing/>
        <w:jc w:val="both"/>
        <w:textboxTightWrap w:val="allLines"/>
        <w:rPr>
          <w:rFonts w:cs="Times New Roman"/>
          <w:szCs w:val="22"/>
          <w:lang w:eastAsia="de-CH"/>
        </w:rPr>
      </w:pPr>
      <w:r w:rsidRPr="00AC1C1F">
        <w:rPr>
          <w:rFonts w:cs="Times New Roman"/>
          <w:szCs w:val="22"/>
          <w:lang w:eastAsia="de-CH"/>
        </w:rPr>
        <w:t>Aufbau und Erhalt einer Tagesstruktur</w:t>
      </w:r>
    </w:p>
    <w:p w14:paraId="0E6C5B18" w14:textId="77777777" w:rsidR="00693BBD" w:rsidRDefault="00693BBD" w:rsidP="00693BBD">
      <w:pPr>
        <w:pStyle w:val="Listenabsatz"/>
        <w:widowControl w:val="0"/>
        <w:numPr>
          <w:ilvl w:val="0"/>
          <w:numId w:val="5"/>
        </w:numPr>
        <w:spacing w:after="120"/>
        <w:contextualSpacing/>
        <w:jc w:val="both"/>
        <w:textboxTightWrap w:val="allLines"/>
        <w:rPr>
          <w:rFonts w:cs="Times New Roman"/>
          <w:szCs w:val="22"/>
          <w:lang w:eastAsia="de-CH"/>
        </w:rPr>
      </w:pPr>
      <w:r>
        <w:rPr>
          <w:rFonts w:cs="Times New Roman"/>
          <w:szCs w:val="22"/>
          <w:lang w:eastAsia="de-CH"/>
        </w:rPr>
        <w:t>s</w:t>
      </w:r>
      <w:r w:rsidRPr="00AC1C1F">
        <w:rPr>
          <w:rFonts w:cs="Times New Roman"/>
          <w:szCs w:val="22"/>
          <w:lang w:eastAsia="de-CH"/>
        </w:rPr>
        <w:t>oziale Teilhabe mittels Arbeit ist ermöglicht</w:t>
      </w:r>
    </w:p>
    <w:p w14:paraId="6DEF738B" w14:textId="77777777" w:rsidR="00693BBD" w:rsidRDefault="00693BBD" w:rsidP="00693BBD">
      <w:pPr>
        <w:pStyle w:val="Listenabsatz"/>
        <w:widowControl w:val="0"/>
        <w:numPr>
          <w:ilvl w:val="0"/>
          <w:numId w:val="5"/>
        </w:numPr>
        <w:spacing w:after="120"/>
        <w:contextualSpacing/>
        <w:jc w:val="both"/>
        <w:textboxTightWrap w:val="allLines"/>
        <w:rPr>
          <w:rFonts w:cs="Times New Roman"/>
          <w:szCs w:val="22"/>
          <w:lang w:eastAsia="de-CH"/>
        </w:rPr>
      </w:pPr>
      <w:r>
        <w:rPr>
          <w:rFonts w:cs="Times New Roman"/>
          <w:szCs w:val="22"/>
          <w:lang w:eastAsia="de-CH"/>
        </w:rPr>
        <w:t>d</w:t>
      </w:r>
      <w:r w:rsidRPr="00AC1C1F">
        <w:rPr>
          <w:rFonts w:cs="Times New Roman"/>
          <w:szCs w:val="22"/>
          <w:lang w:eastAsia="de-CH"/>
        </w:rPr>
        <w:t>ie individuelle Lebenssituation ist stabilisiert</w:t>
      </w:r>
    </w:p>
    <w:p w14:paraId="163094CF" w14:textId="77777777" w:rsidR="00693BBD" w:rsidRPr="00540E16" w:rsidRDefault="00693BBD" w:rsidP="00693BBD">
      <w:pPr>
        <w:pStyle w:val="Listenabsatz"/>
        <w:widowControl w:val="0"/>
        <w:numPr>
          <w:ilvl w:val="0"/>
          <w:numId w:val="5"/>
        </w:numPr>
        <w:spacing w:after="120"/>
        <w:contextualSpacing/>
        <w:jc w:val="both"/>
        <w:textboxTightWrap w:val="allLines"/>
        <w:rPr>
          <w:rFonts w:cs="Times New Roman"/>
          <w:szCs w:val="22"/>
          <w:lang w:eastAsia="de-CH"/>
        </w:rPr>
      </w:pPr>
      <w:r>
        <w:rPr>
          <w:rFonts w:cs="Times New Roman"/>
          <w:szCs w:val="22"/>
          <w:lang w:eastAsia="de-CH"/>
        </w:rPr>
        <w:t>m</w:t>
      </w:r>
      <w:r w:rsidRPr="00AC1C1F">
        <w:rPr>
          <w:rFonts w:cs="Times New Roman"/>
          <w:szCs w:val="22"/>
          <w:lang w:eastAsia="de-CH"/>
        </w:rPr>
        <w:t>ehr Handlungsautonomie und Lebensqualität</w:t>
      </w:r>
    </w:p>
    <w:p w14:paraId="60C97FAC" w14:textId="77777777" w:rsidR="00693BBD" w:rsidRPr="0091306A" w:rsidRDefault="00693BBD" w:rsidP="00693BBD">
      <w:pPr>
        <w:pStyle w:val="StandardWeb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Klient*innen besuchen die Angebote stundenweise bis zu einem Arbeitspensum von max. 50%; die Angebote sind unbefristet.</w:t>
      </w:r>
    </w:p>
    <w:p w14:paraId="2D33C559" w14:textId="77777777" w:rsidR="00693BBD" w:rsidRDefault="00693BBD" w:rsidP="00693BBD">
      <w:pPr>
        <w:pStyle w:val="Funotentex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Die </w:t>
      </w:r>
      <w:r w:rsidRPr="00BE7F15">
        <w:rPr>
          <w:sz w:val="22"/>
          <w:szCs w:val="22"/>
        </w:rPr>
        <w:t xml:space="preserve">Anmeldung in ein Angebot </w:t>
      </w:r>
      <w:r>
        <w:rPr>
          <w:sz w:val="22"/>
          <w:szCs w:val="22"/>
        </w:rPr>
        <w:t>erfolgt direkt von dem/der</w:t>
      </w:r>
      <w:r w:rsidRPr="00BE7F15">
        <w:rPr>
          <w:sz w:val="22"/>
          <w:szCs w:val="22"/>
        </w:rPr>
        <w:t xml:space="preserve"> fallführenden Sozialarbeiter</w:t>
      </w:r>
      <w:r>
        <w:rPr>
          <w:sz w:val="22"/>
          <w:szCs w:val="22"/>
        </w:rPr>
        <w:t>/</w:t>
      </w:r>
      <w:r w:rsidRPr="00BE7F15">
        <w:rPr>
          <w:sz w:val="22"/>
          <w:szCs w:val="22"/>
        </w:rPr>
        <w:t xml:space="preserve">in </w:t>
      </w:r>
      <w:r w:rsidRPr="00602E84">
        <w:rPr>
          <w:sz w:val="22"/>
          <w:szCs w:val="22"/>
        </w:rPr>
        <w:t xml:space="preserve">per E-Mail mittels </w:t>
      </w:r>
      <w:proofErr w:type="spellStart"/>
      <w:r w:rsidRPr="00602E84">
        <w:rPr>
          <w:sz w:val="22"/>
          <w:szCs w:val="22"/>
        </w:rPr>
        <w:t>KiSS</w:t>
      </w:r>
      <w:proofErr w:type="spellEnd"/>
      <w:r w:rsidRPr="00602E84">
        <w:rPr>
          <w:sz w:val="22"/>
          <w:szCs w:val="22"/>
        </w:rPr>
        <w:t xml:space="preserve">-Formular </w:t>
      </w:r>
      <w:r w:rsidRPr="00A21086">
        <w:rPr>
          <w:rFonts w:cs="Arial"/>
          <w:sz w:val="22"/>
          <w:szCs w:val="22"/>
        </w:rPr>
        <w:t>«</w:t>
      </w:r>
      <w:r w:rsidRPr="00A21086">
        <w:rPr>
          <w:sz w:val="22"/>
          <w:szCs w:val="22"/>
        </w:rPr>
        <w:t>Arbeit – Anmeldung Programme Soziale Integration</w:t>
      </w:r>
      <w:r w:rsidRPr="00A21086">
        <w:rPr>
          <w:rFonts w:cs="Arial"/>
          <w:sz w:val="22"/>
          <w:szCs w:val="22"/>
        </w:rPr>
        <w:t>»</w:t>
      </w:r>
      <w:r>
        <w:rPr>
          <w:sz w:val="22"/>
          <w:szCs w:val="22"/>
        </w:rPr>
        <w:t>.</w:t>
      </w:r>
      <w:r w:rsidRPr="00602E84">
        <w:rPr>
          <w:sz w:val="22"/>
          <w:szCs w:val="22"/>
        </w:rPr>
        <w:t xml:space="preserve"> </w:t>
      </w:r>
      <w:r w:rsidRPr="003F61B1">
        <w:rPr>
          <w:sz w:val="22"/>
          <w:szCs w:val="22"/>
        </w:rPr>
        <w:t xml:space="preserve">Die Anmeldung via </w:t>
      </w:r>
      <w:proofErr w:type="spellStart"/>
      <w:r w:rsidRPr="003F61B1">
        <w:rPr>
          <w:sz w:val="22"/>
          <w:szCs w:val="22"/>
        </w:rPr>
        <w:t>KiSS-Fomular</w:t>
      </w:r>
      <w:proofErr w:type="spellEnd"/>
      <w:r w:rsidRPr="003F61B1">
        <w:rPr>
          <w:sz w:val="22"/>
          <w:szCs w:val="22"/>
        </w:rPr>
        <w:t xml:space="preserve"> gilt </w:t>
      </w:r>
      <w:r>
        <w:rPr>
          <w:sz w:val="22"/>
          <w:szCs w:val="22"/>
        </w:rPr>
        <w:t xml:space="preserve">auch </w:t>
      </w:r>
      <w:r w:rsidRPr="00C72D31">
        <w:rPr>
          <w:sz w:val="22"/>
          <w:szCs w:val="22"/>
        </w:rPr>
        <w:t xml:space="preserve">als </w:t>
      </w:r>
      <w:r w:rsidRPr="00422DCE">
        <w:rPr>
          <w:sz w:val="22"/>
          <w:szCs w:val="22"/>
        </w:rPr>
        <w:t xml:space="preserve">Kostengutsprache. </w:t>
      </w:r>
      <w:r w:rsidRPr="007B24B1">
        <w:rPr>
          <w:sz w:val="22"/>
          <w:szCs w:val="22"/>
          <w:highlight w:val="yellow"/>
        </w:rPr>
        <w:t xml:space="preserve">Eine Ausnahme bildet hier das Angebot der </w:t>
      </w:r>
      <w:proofErr w:type="spellStart"/>
      <w:r w:rsidRPr="007B24B1">
        <w:rPr>
          <w:sz w:val="22"/>
          <w:szCs w:val="22"/>
          <w:highlight w:val="yellow"/>
        </w:rPr>
        <w:t>Jobkarte</w:t>
      </w:r>
      <w:proofErr w:type="spellEnd"/>
      <w:r w:rsidRPr="007B24B1">
        <w:rPr>
          <w:sz w:val="22"/>
          <w:szCs w:val="22"/>
          <w:highlight w:val="yellow"/>
        </w:rPr>
        <w:t xml:space="preserve">. Die Anmeldung in das Angebot </w:t>
      </w:r>
      <w:proofErr w:type="spellStart"/>
      <w:r w:rsidRPr="007B24B1">
        <w:rPr>
          <w:sz w:val="22"/>
          <w:szCs w:val="22"/>
          <w:highlight w:val="yellow"/>
        </w:rPr>
        <w:t>Jobkarte</w:t>
      </w:r>
      <w:proofErr w:type="spellEnd"/>
      <w:r w:rsidRPr="007B24B1">
        <w:rPr>
          <w:sz w:val="22"/>
          <w:szCs w:val="22"/>
          <w:highlight w:val="yellow"/>
        </w:rPr>
        <w:t xml:space="preserve"> erfolgt nicht via </w:t>
      </w:r>
      <w:proofErr w:type="spellStart"/>
      <w:r w:rsidRPr="007B24B1">
        <w:rPr>
          <w:sz w:val="22"/>
          <w:szCs w:val="22"/>
          <w:highlight w:val="yellow"/>
        </w:rPr>
        <w:t>KiSS</w:t>
      </w:r>
      <w:proofErr w:type="spellEnd"/>
      <w:r w:rsidRPr="007B24B1">
        <w:rPr>
          <w:sz w:val="22"/>
          <w:szCs w:val="22"/>
          <w:highlight w:val="yellow"/>
        </w:rPr>
        <w:t xml:space="preserve">-Anmeldeformular. Die Zuweisung erfolgt über die Abgabe der ersten </w:t>
      </w:r>
      <w:proofErr w:type="spellStart"/>
      <w:r w:rsidRPr="007B24B1">
        <w:rPr>
          <w:sz w:val="22"/>
          <w:szCs w:val="22"/>
          <w:highlight w:val="yellow"/>
        </w:rPr>
        <w:t>Jobkarte</w:t>
      </w:r>
      <w:proofErr w:type="spellEnd"/>
      <w:r w:rsidRPr="007B24B1">
        <w:rPr>
          <w:sz w:val="22"/>
          <w:szCs w:val="22"/>
          <w:highlight w:val="yellow"/>
        </w:rPr>
        <w:t xml:space="preserve"> (Erstkarte).</w:t>
      </w:r>
      <w:r>
        <w:rPr>
          <w:sz w:val="22"/>
          <w:szCs w:val="22"/>
        </w:rPr>
        <w:t xml:space="preserve"> </w:t>
      </w:r>
    </w:p>
    <w:p w14:paraId="3626B555" w14:textId="77777777" w:rsidR="00693BBD" w:rsidRPr="006C787C" w:rsidRDefault="00693BBD" w:rsidP="00693BBD">
      <w:pPr>
        <w:pStyle w:val="Funotentext"/>
        <w:jc w:val="both"/>
        <w:rPr>
          <w:sz w:val="22"/>
          <w:szCs w:val="22"/>
        </w:rPr>
      </w:pPr>
    </w:p>
    <w:p w14:paraId="06075B18" w14:textId="77777777" w:rsidR="00693BBD" w:rsidRDefault="00693BBD" w:rsidP="00693BBD">
      <w:pPr>
        <w:autoSpaceDE w:val="0"/>
        <w:autoSpaceDN w:val="0"/>
        <w:adjustRightInd w:val="0"/>
        <w:jc w:val="both"/>
        <w:rPr>
          <w:rFonts w:cs="Times New Roman"/>
          <w:szCs w:val="22"/>
          <w:lang w:eastAsia="de-CH"/>
        </w:rPr>
      </w:pPr>
      <w:r>
        <w:rPr>
          <w:rFonts w:cs="Times New Roman"/>
          <w:szCs w:val="22"/>
          <w:lang w:eastAsia="de-CH"/>
        </w:rPr>
        <w:t xml:space="preserve">Informationen über die Leistungen der Anbieter (Private und SEB) sind im </w:t>
      </w:r>
      <w:hyperlink r:id="rId16" w:history="1">
        <w:r w:rsidRPr="00465187">
          <w:rPr>
            <w:rStyle w:val="Hyperlink"/>
            <w:rFonts w:cs="Times New Roman"/>
            <w:szCs w:val="22"/>
            <w:lang w:eastAsia="de-CH"/>
          </w:rPr>
          <w:t>Vertragscenter der Externen Leistungen</w:t>
        </w:r>
      </w:hyperlink>
      <w:r>
        <w:rPr>
          <w:rFonts w:cs="Times New Roman"/>
          <w:szCs w:val="22"/>
          <w:lang w:eastAsia="de-CH"/>
        </w:rPr>
        <w:t xml:space="preserve"> zu finden. </w:t>
      </w:r>
    </w:p>
    <w:p w14:paraId="633E59B2" w14:textId="77777777" w:rsidR="00693BBD" w:rsidRDefault="00693BBD" w:rsidP="00693BBD">
      <w:pPr>
        <w:autoSpaceDE w:val="0"/>
        <w:autoSpaceDN w:val="0"/>
        <w:adjustRightInd w:val="0"/>
        <w:jc w:val="both"/>
        <w:rPr>
          <w:rFonts w:cs="Times New Roman"/>
          <w:szCs w:val="22"/>
          <w:lang w:eastAsia="de-CH"/>
        </w:rPr>
      </w:pPr>
    </w:p>
    <w:p w14:paraId="6A03E16C" w14:textId="77777777" w:rsidR="00693BBD" w:rsidRDefault="00693BBD" w:rsidP="00693BBD">
      <w:pPr>
        <w:autoSpaceDE w:val="0"/>
        <w:autoSpaceDN w:val="0"/>
        <w:adjustRightInd w:val="0"/>
        <w:jc w:val="both"/>
        <w:rPr>
          <w:rFonts w:cs="Times New Roman"/>
          <w:szCs w:val="22"/>
          <w:lang w:eastAsia="de-CH"/>
        </w:rPr>
      </w:pPr>
    </w:p>
    <w:p w14:paraId="31EBCB52" w14:textId="77777777" w:rsidR="00693BBD" w:rsidRDefault="00693BBD" w:rsidP="00693BBD">
      <w:pPr>
        <w:autoSpaceDE w:val="0"/>
        <w:autoSpaceDN w:val="0"/>
        <w:adjustRightInd w:val="0"/>
        <w:jc w:val="both"/>
        <w:rPr>
          <w:rFonts w:cs="Times New Roman"/>
          <w:szCs w:val="22"/>
          <w:lang w:eastAsia="de-CH"/>
        </w:rPr>
      </w:pPr>
    </w:p>
    <w:p w14:paraId="3DE3CF86" w14:textId="77777777" w:rsidR="00693BBD" w:rsidRDefault="00693BBD" w:rsidP="00693BBD">
      <w:pPr>
        <w:autoSpaceDE w:val="0"/>
        <w:autoSpaceDN w:val="0"/>
        <w:adjustRightInd w:val="0"/>
        <w:jc w:val="both"/>
        <w:rPr>
          <w:rFonts w:cs="Times New Roman"/>
          <w:szCs w:val="22"/>
          <w:lang w:eastAsia="de-CH"/>
        </w:rPr>
      </w:pPr>
    </w:p>
    <w:p w14:paraId="679D0D23" w14:textId="77777777" w:rsidR="00693BBD" w:rsidRPr="00E0226A" w:rsidRDefault="00693BBD" w:rsidP="00693BBD">
      <w:pPr>
        <w:autoSpaceDE w:val="0"/>
        <w:autoSpaceDN w:val="0"/>
        <w:adjustRightInd w:val="0"/>
        <w:jc w:val="both"/>
        <w:rPr>
          <w:rFonts w:cs="Times New Roman"/>
          <w:szCs w:val="22"/>
          <w:lang w:eastAsia="de-CH"/>
        </w:rPr>
      </w:pPr>
    </w:p>
    <w:p w14:paraId="0F0DE02B" w14:textId="61AC65ED" w:rsidR="00693BBD" w:rsidRPr="00B17F55" w:rsidRDefault="00693BBD" w:rsidP="00693BBD">
      <w:pPr>
        <w:pStyle w:val="berschrift2"/>
        <w:tabs>
          <w:tab w:val="clear" w:pos="859"/>
          <w:tab w:val="num" w:pos="576"/>
          <w:tab w:val="num" w:pos="709"/>
        </w:tabs>
        <w:ind w:left="576"/>
        <w:rPr>
          <w:lang w:eastAsia="de-CH"/>
        </w:rPr>
      </w:pPr>
      <w:bookmarkStart w:id="10" w:name="_Toc101962510"/>
      <w:bookmarkStart w:id="11" w:name="_GoBack"/>
      <w:bookmarkEnd w:id="11"/>
      <w:r>
        <w:rPr>
          <w:lang w:eastAsia="de-CH"/>
        </w:rPr>
        <w:t>Förderarbeitsplätze</w:t>
      </w:r>
      <w:bookmarkEnd w:id="10"/>
    </w:p>
    <w:p w14:paraId="225D8D0B" w14:textId="6DEE1EC8" w:rsidR="00693BBD" w:rsidRDefault="00693BBD" w:rsidP="00693BBD">
      <w:pPr>
        <w:pStyle w:val="StadtZrichInhalt"/>
        <w:spacing w:line="240" w:lineRule="auto"/>
        <w:jc w:val="both"/>
        <w:rPr>
          <w:szCs w:val="22"/>
        </w:rPr>
      </w:pPr>
      <w:r>
        <w:rPr>
          <w:szCs w:val="22"/>
        </w:rPr>
        <w:t>Die Angebote der Förderarbeitsplätze</w:t>
      </w:r>
      <w:r w:rsidRPr="00B17F55">
        <w:rPr>
          <w:szCs w:val="22"/>
        </w:rPr>
        <w:t xml:space="preserve"> </w:t>
      </w:r>
      <w:r>
        <w:rPr>
          <w:szCs w:val="22"/>
        </w:rPr>
        <w:t>sind auf folgende Wirkungsziele ausgerichtet:</w:t>
      </w:r>
    </w:p>
    <w:p w14:paraId="79F8940B" w14:textId="77777777" w:rsidR="00693BBD" w:rsidRDefault="00693BBD" w:rsidP="00693BBD">
      <w:pPr>
        <w:pStyle w:val="StadtZrichInhalt"/>
        <w:spacing w:line="240" w:lineRule="auto"/>
        <w:jc w:val="both"/>
        <w:rPr>
          <w:szCs w:val="22"/>
        </w:rPr>
      </w:pPr>
    </w:p>
    <w:p w14:paraId="50545AEA" w14:textId="77777777" w:rsidR="00693BBD" w:rsidRDefault="00693BBD" w:rsidP="00693BBD">
      <w:pPr>
        <w:pStyle w:val="StadtZrichInhalt"/>
        <w:numPr>
          <w:ilvl w:val="0"/>
          <w:numId w:val="18"/>
        </w:numPr>
        <w:spacing w:line="240" w:lineRule="auto"/>
        <w:jc w:val="both"/>
        <w:rPr>
          <w:szCs w:val="22"/>
        </w:rPr>
      </w:pPr>
      <w:r w:rsidRPr="00B17F55">
        <w:rPr>
          <w:szCs w:val="22"/>
        </w:rPr>
        <w:t>Voraussetzung zu einer Teilnahme am Prozess der beruflichen</w:t>
      </w:r>
      <w:r>
        <w:rPr>
          <w:szCs w:val="22"/>
        </w:rPr>
        <w:t xml:space="preserve"> und sozialen</w:t>
      </w:r>
      <w:r w:rsidRPr="00B17F55">
        <w:rPr>
          <w:szCs w:val="22"/>
        </w:rPr>
        <w:t xml:space="preserve"> Integration oder </w:t>
      </w:r>
      <w:r>
        <w:rPr>
          <w:szCs w:val="22"/>
        </w:rPr>
        <w:t xml:space="preserve">bestenfalls Stellenantritt </w:t>
      </w:r>
      <w:r w:rsidRPr="00B17F55">
        <w:rPr>
          <w:szCs w:val="22"/>
        </w:rPr>
        <w:t xml:space="preserve">im 1. Arbeitsmarkt ist </w:t>
      </w:r>
      <w:r>
        <w:rPr>
          <w:szCs w:val="22"/>
        </w:rPr>
        <w:t xml:space="preserve">mittels spezifischer Förderung </w:t>
      </w:r>
      <w:r w:rsidRPr="00B17F55">
        <w:rPr>
          <w:szCs w:val="22"/>
        </w:rPr>
        <w:t>erreicht</w:t>
      </w:r>
    </w:p>
    <w:p w14:paraId="4F3092A8" w14:textId="77777777" w:rsidR="00693BBD" w:rsidRPr="00E60651" w:rsidRDefault="00693BBD" w:rsidP="00693BBD">
      <w:pPr>
        <w:pStyle w:val="StadtZrichInhalt"/>
        <w:numPr>
          <w:ilvl w:val="0"/>
          <w:numId w:val="18"/>
        </w:numPr>
        <w:spacing w:line="240" w:lineRule="auto"/>
        <w:jc w:val="both"/>
        <w:rPr>
          <w:szCs w:val="22"/>
        </w:rPr>
      </w:pPr>
      <w:r w:rsidRPr="00E60651">
        <w:rPr>
          <w:szCs w:val="22"/>
        </w:rPr>
        <w:t>soziale Teilhabe mittels Arbeit ist ermöglicht</w:t>
      </w:r>
    </w:p>
    <w:p w14:paraId="15771418" w14:textId="77777777" w:rsidR="00693BBD" w:rsidRDefault="00693BBD" w:rsidP="00693BBD">
      <w:pPr>
        <w:pStyle w:val="StadtZrichInhalt"/>
        <w:numPr>
          <w:ilvl w:val="0"/>
          <w:numId w:val="18"/>
        </w:numPr>
        <w:spacing w:line="240" w:lineRule="auto"/>
        <w:jc w:val="both"/>
        <w:rPr>
          <w:szCs w:val="22"/>
        </w:rPr>
      </w:pPr>
      <w:r>
        <w:rPr>
          <w:szCs w:val="22"/>
        </w:rPr>
        <w:t>d</w:t>
      </w:r>
      <w:r w:rsidRPr="00B17F55">
        <w:rPr>
          <w:szCs w:val="22"/>
        </w:rPr>
        <w:t>ie individuelle Lebenssituation ist stabilisiert</w:t>
      </w:r>
    </w:p>
    <w:p w14:paraId="144AA720" w14:textId="77777777" w:rsidR="00693BBD" w:rsidRDefault="00693BBD" w:rsidP="00693BBD">
      <w:pPr>
        <w:pStyle w:val="StandardWeb"/>
        <w:jc w:val="both"/>
        <w:rPr>
          <w:rFonts w:ascii="Arial" w:hAnsi="Arial" w:cs="Arial"/>
          <w:sz w:val="22"/>
          <w:szCs w:val="22"/>
        </w:rPr>
      </w:pPr>
      <w:r w:rsidRPr="00C53F2C">
        <w:rPr>
          <w:rFonts w:ascii="Arial" w:hAnsi="Arial" w:cs="Arial"/>
          <w:sz w:val="22"/>
          <w:szCs w:val="22"/>
        </w:rPr>
        <w:t>Klient</w:t>
      </w:r>
      <w:r>
        <w:rPr>
          <w:rFonts w:ascii="Arial" w:hAnsi="Arial" w:cs="Arial"/>
          <w:sz w:val="22"/>
          <w:szCs w:val="22"/>
        </w:rPr>
        <w:t>*</w:t>
      </w:r>
      <w:r w:rsidRPr="00C53F2C">
        <w:rPr>
          <w:rFonts w:ascii="Arial" w:hAnsi="Arial" w:cs="Arial"/>
          <w:sz w:val="22"/>
          <w:szCs w:val="22"/>
        </w:rPr>
        <w:t xml:space="preserve">innen steigen in der Regel mit einem geringen Arbeitspensum von mindestens 20% ein und steigern dieses kontinuierlich. Die Angebote sind auf maximal zwei Jahre befristet. </w:t>
      </w:r>
    </w:p>
    <w:p w14:paraId="0EFA3844" w14:textId="77777777" w:rsidR="00693BBD" w:rsidRDefault="00693BBD" w:rsidP="00693BBD">
      <w:pPr>
        <w:autoSpaceDE w:val="0"/>
        <w:autoSpaceDN w:val="0"/>
        <w:adjustRightInd w:val="0"/>
        <w:jc w:val="both"/>
        <w:rPr>
          <w:szCs w:val="22"/>
          <w:lang w:eastAsia="de-CH"/>
        </w:rPr>
      </w:pPr>
      <w:r w:rsidRPr="00C53F2C">
        <w:rPr>
          <w:szCs w:val="22"/>
        </w:rPr>
        <w:t>Die Anmeldung in ein Angebot erfolgt entweder direkt von der</w:t>
      </w:r>
      <w:r>
        <w:rPr>
          <w:szCs w:val="22"/>
        </w:rPr>
        <w:t>/</w:t>
      </w:r>
      <w:r w:rsidRPr="00C53F2C">
        <w:rPr>
          <w:szCs w:val="22"/>
        </w:rPr>
        <w:t>dem fallführenden Sozialarbeiter</w:t>
      </w:r>
      <w:r>
        <w:rPr>
          <w:szCs w:val="22"/>
        </w:rPr>
        <w:t>/</w:t>
      </w:r>
      <w:r w:rsidRPr="00C53F2C">
        <w:rPr>
          <w:szCs w:val="22"/>
        </w:rPr>
        <w:t xml:space="preserve">in per E-Mail mittels </w:t>
      </w:r>
      <w:proofErr w:type="spellStart"/>
      <w:r w:rsidRPr="00C53F2C">
        <w:rPr>
          <w:szCs w:val="22"/>
        </w:rPr>
        <w:t>KiSS</w:t>
      </w:r>
      <w:proofErr w:type="spellEnd"/>
      <w:r w:rsidRPr="00C53F2C">
        <w:rPr>
          <w:szCs w:val="22"/>
        </w:rPr>
        <w:t xml:space="preserve">-Formular </w:t>
      </w:r>
      <w:r w:rsidRPr="00A21086">
        <w:rPr>
          <w:szCs w:val="22"/>
        </w:rPr>
        <w:t>«</w:t>
      </w:r>
      <w:r w:rsidRPr="00C53F2C">
        <w:rPr>
          <w:szCs w:val="22"/>
        </w:rPr>
        <w:t>Arbeit – Anmeldung Programme Soziale Integration</w:t>
      </w:r>
      <w:r w:rsidRPr="00A21086">
        <w:rPr>
          <w:szCs w:val="22"/>
        </w:rPr>
        <w:t>»</w:t>
      </w:r>
      <w:r w:rsidRPr="00C53F2C">
        <w:rPr>
          <w:szCs w:val="22"/>
        </w:rPr>
        <w:t xml:space="preserve"> (ohne Empfehlung </w:t>
      </w:r>
      <w:r w:rsidRPr="005E7E2B">
        <w:rPr>
          <w:szCs w:val="22"/>
          <w:highlight w:val="yellow"/>
        </w:rPr>
        <w:t>NAVI</w:t>
      </w:r>
      <w:r w:rsidRPr="00C53F2C">
        <w:rPr>
          <w:szCs w:val="22"/>
        </w:rPr>
        <w:t xml:space="preserve">/Anbieter) oder via AREX und </w:t>
      </w:r>
      <w:proofErr w:type="spellStart"/>
      <w:r w:rsidRPr="00C53F2C">
        <w:rPr>
          <w:szCs w:val="22"/>
        </w:rPr>
        <w:t>KiSS</w:t>
      </w:r>
      <w:proofErr w:type="spellEnd"/>
      <w:r w:rsidRPr="00C53F2C">
        <w:rPr>
          <w:szCs w:val="22"/>
        </w:rPr>
        <w:t xml:space="preserve">-Formular (mit Empfehlung </w:t>
      </w:r>
      <w:r w:rsidRPr="005E7E2B">
        <w:rPr>
          <w:szCs w:val="22"/>
          <w:highlight w:val="yellow"/>
        </w:rPr>
        <w:t>NAVI</w:t>
      </w:r>
      <w:r w:rsidRPr="00C53F2C">
        <w:rPr>
          <w:szCs w:val="22"/>
        </w:rPr>
        <w:t xml:space="preserve">/Anbieter). Die Anmeldung via </w:t>
      </w:r>
      <w:proofErr w:type="spellStart"/>
      <w:r w:rsidRPr="00C53F2C">
        <w:rPr>
          <w:szCs w:val="22"/>
        </w:rPr>
        <w:t>KiSS-Fomular</w:t>
      </w:r>
      <w:proofErr w:type="spellEnd"/>
      <w:r w:rsidRPr="00C53F2C">
        <w:rPr>
          <w:szCs w:val="22"/>
        </w:rPr>
        <w:t xml:space="preserve"> gilt auch als Kostengutsprache.</w:t>
      </w:r>
    </w:p>
    <w:p w14:paraId="304D40AD" w14:textId="77777777" w:rsidR="00693BBD" w:rsidRDefault="00693BBD" w:rsidP="00693BBD">
      <w:pPr>
        <w:autoSpaceDE w:val="0"/>
        <w:autoSpaceDN w:val="0"/>
        <w:adjustRightInd w:val="0"/>
        <w:jc w:val="both"/>
        <w:rPr>
          <w:szCs w:val="22"/>
          <w:lang w:eastAsia="de-CH"/>
        </w:rPr>
      </w:pPr>
    </w:p>
    <w:p w14:paraId="1EB6FAA0" w14:textId="77777777" w:rsidR="00693BBD" w:rsidRDefault="00693BBD" w:rsidP="00693BBD">
      <w:pPr>
        <w:autoSpaceDE w:val="0"/>
        <w:autoSpaceDN w:val="0"/>
        <w:adjustRightInd w:val="0"/>
        <w:jc w:val="both"/>
        <w:rPr>
          <w:rFonts w:cs="Times New Roman"/>
          <w:szCs w:val="22"/>
          <w:lang w:eastAsia="de-CH"/>
        </w:rPr>
      </w:pPr>
      <w:r>
        <w:rPr>
          <w:rFonts w:cs="Times New Roman"/>
          <w:szCs w:val="22"/>
          <w:lang w:eastAsia="de-CH"/>
        </w:rPr>
        <w:t xml:space="preserve">Informationen über alle Vereinbarungen und Leistungen mit Anbietern und Institutionen (Private und SEB) sind im </w:t>
      </w:r>
      <w:hyperlink r:id="rId17" w:history="1">
        <w:r w:rsidRPr="00465187">
          <w:rPr>
            <w:rStyle w:val="Hyperlink"/>
            <w:rFonts w:cs="Times New Roman"/>
            <w:szCs w:val="22"/>
            <w:lang w:eastAsia="de-CH"/>
          </w:rPr>
          <w:t>Vertragscenter der Externen Leistungen</w:t>
        </w:r>
      </w:hyperlink>
      <w:r>
        <w:rPr>
          <w:rFonts w:cs="Times New Roman"/>
          <w:szCs w:val="22"/>
          <w:lang w:eastAsia="de-CH"/>
        </w:rPr>
        <w:t xml:space="preserve"> zu finden.</w:t>
      </w:r>
    </w:p>
    <w:p w14:paraId="6CB9946E" w14:textId="77777777" w:rsidR="00693BBD" w:rsidRDefault="00693BBD" w:rsidP="00693BBD">
      <w:pPr>
        <w:autoSpaceDE w:val="0"/>
        <w:autoSpaceDN w:val="0"/>
        <w:adjustRightInd w:val="0"/>
        <w:jc w:val="both"/>
        <w:rPr>
          <w:rFonts w:cs="Times New Roman"/>
          <w:szCs w:val="22"/>
          <w:lang w:eastAsia="de-CH"/>
        </w:rPr>
      </w:pPr>
    </w:p>
    <w:p w14:paraId="268024AB" w14:textId="77777777" w:rsidR="00693BBD" w:rsidRPr="001A1744" w:rsidRDefault="00693BBD" w:rsidP="00693BBD">
      <w:pPr>
        <w:pStyle w:val="berschrift2"/>
        <w:tabs>
          <w:tab w:val="clear" w:pos="859"/>
          <w:tab w:val="num" w:pos="576"/>
          <w:tab w:val="num" w:pos="709"/>
        </w:tabs>
        <w:ind w:left="576"/>
      </w:pPr>
      <w:bookmarkStart w:id="12" w:name="_Toc101962511"/>
      <w:r>
        <w:t>Grundkompetenzen</w:t>
      </w:r>
      <w:bookmarkEnd w:id="12"/>
    </w:p>
    <w:p w14:paraId="1D0B6C65" w14:textId="70FCDEB8" w:rsidR="00693BBD" w:rsidRPr="001A1744" w:rsidRDefault="00693BBD" w:rsidP="00693BBD">
      <w:pPr>
        <w:pStyle w:val="Default"/>
        <w:jc w:val="both"/>
        <w:rPr>
          <w:rFonts w:ascii="Arial" w:hAnsi="Arial" w:cs="Arial"/>
          <w:color w:val="auto"/>
          <w:sz w:val="22"/>
          <w:szCs w:val="22"/>
          <w:lang w:eastAsia="de-DE"/>
        </w:rPr>
      </w:pPr>
      <w:r w:rsidRPr="000C1165">
        <w:rPr>
          <w:rFonts w:ascii="Arial" w:hAnsi="Arial" w:cs="Arial"/>
          <w:color w:val="auto"/>
          <w:sz w:val="22"/>
          <w:szCs w:val="20"/>
          <w:lang w:eastAsia="de-DE"/>
        </w:rPr>
        <w:t xml:space="preserve">Alle </w:t>
      </w:r>
      <w:r>
        <w:rPr>
          <w:rFonts w:ascii="Arial" w:hAnsi="Arial" w:cs="Arial"/>
          <w:color w:val="auto"/>
          <w:sz w:val="22"/>
          <w:szCs w:val="20"/>
          <w:lang w:eastAsia="de-DE"/>
        </w:rPr>
        <w:t>Klient*</w:t>
      </w:r>
      <w:r w:rsidRPr="000C1165">
        <w:rPr>
          <w:rFonts w:ascii="Arial" w:hAnsi="Arial" w:cs="Arial"/>
          <w:color w:val="auto"/>
          <w:sz w:val="22"/>
          <w:szCs w:val="20"/>
          <w:lang w:eastAsia="de-DE"/>
        </w:rPr>
        <w:t xml:space="preserve">innen </w:t>
      </w:r>
      <w:r>
        <w:rPr>
          <w:rFonts w:ascii="Arial" w:hAnsi="Arial" w:cs="Arial"/>
          <w:color w:val="auto"/>
          <w:sz w:val="22"/>
          <w:szCs w:val="20"/>
          <w:lang w:eastAsia="de-DE"/>
        </w:rPr>
        <w:t xml:space="preserve">der </w:t>
      </w:r>
      <w:r w:rsidRPr="000C1165">
        <w:rPr>
          <w:rFonts w:ascii="Arial" w:hAnsi="Arial" w:cs="Arial"/>
          <w:color w:val="auto"/>
          <w:sz w:val="22"/>
          <w:szCs w:val="20"/>
          <w:lang w:eastAsia="de-DE"/>
        </w:rPr>
        <w:t>SOD</w:t>
      </w:r>
      <w:r>
        <w:rPr>
          <w:rFonts w:ascii="Arial" w:hAnsi="Arial" w:cs="Arial"/>
          <w:color w:val="auto"/>
          <w:sz w:val="22"/>
          <w:szCs w:val="22"/>
          <w:lang w:eastAsia="de-DE"/>
        </w:rPr>
        <w:t xml:space="preserve">, die ihre Grundkompetenzen nachholen oder auffrischen wollen, können Kurse im Bereich Grundkompetenzen besuchen. </w:t>
      </w:r>
      <w:r w:rsidRPr="0086634F">
        <w:rPr>
          <w:rFonts w:ascii="Arial" w:hAnsi="Arial" w:cs="Arial"/>
          <w:color w:val="auto"/>
          <w:sz w:val="22"/>
          <w:szCs w:val="22"/>
          <w:lang w:eastAsia="de-DE"/>
        </w:rPr>
        <w:t xml:space="preserve">In den </w:t>
      </w:r>
      <w:hyperlink r:id="rId18" w:history="1">
        <w:r w:rsidRPr="00861E18">
          <w:rPr>
            <w:rStyle w:val="Hyperlink"/>
            <w:rFonts w:ascii="Arial" w:hAnsi="Arial" w:cs="Arial"/>
            <w:sz w:val="22"/>
            <w:szCs w:val="22"/>
            <w:lang w:eastAsia="de-DE"/>
          </w:rPr>
          <w:t>Kursen Grundkompetenzen</w:t>
        </w:r>
      </w:hyperlink>
      <w:r w:rsidRPr="0086634F">
        <w:rPr>
          <w:rFonts w:ascii="Arial" w:hAnsi="Arial" w:cs="Arial"/>
          <w:color w:val="auto"/>
          <w:sz w:val="22"/>
          <w:szCs w:val="22"/>
          <w:lang w:eastAsia="de-DE"/>
        </w:rPr>
        <w:t xml:space="preserve"> werden Kompetenzen in den Bereichen Zweitsprache (Deutschkurse</w:t>
      </w:r>
      <w:r w:rsidRPr="009F55E2">
        <w:rPr>
          <w:rFonts w:ascii="Arial" w:hAnsi="Arial" w:cs="Arial"/>
          <w:color w:val="auto"/>
          <w:sz w:val="22"/>
          <w:szCs w:val="22"/>
          <w:vertAlign w:val="superscript"/>
          <w:lang w:eastAsia="de-DE"/>
        </w:rPr>
        <w:footnoteReference w:id="1"/>
      </w:r>
      <w:r w:rsidRPr="0086634F">
        <w:rPr>
          <w:rFonts w:ascii="Arial" w:hAnsi="Arial" w:cs="Arial"/>
          <w:color w:val="auto"/>
          <w:sz w:val="22"/>
          <w:szCs w:val="22"/>
          <w:lang w:eastAsia="de-DE"/>
        </w:rPr>
        <w:t>), Lesen, Schreiben und Rechnen sowie Kenntnisse in Informations- und Kommunikationstechnologie (IKT; z. B. PC-Kurse, Nutzung des Internets zur Stellensuche) gefördert</w:t>
      </w:r>
      <w:r w:rsidRPr="001A1744">
        <w:rPr>
          <w:rFonts w:ascii="Arial" w:hAnsi="Arial" w:cs="Arial"/>
          <w:color w:val="auto"/>
          <w:sz w:val="22"/>
          <w:szCs w:val="22"/>
          <w:lang w:eastAsia="de-DE"/>
        </w:rPr>
        <w:t xml:space="preserve">. </w:t>
      </w:r>
    </w:p>
    <w:p w14:paraId="5A4A21FA" w14:textId="77777777" w:rsidR="00693BBD" w:rsidRDefault="00693BBD" w:rsidP="00693BBD">
      <w:pPr>
        <w:autoSpaceDE w:val="0"/>
        <w:autoSpaceDN w:val="0"/>
        <w:adjustRightInd w:val="0"/>
        <w:jc w:val="both"/>
        <w:rPr>
          <w:rFonts w:cs="Times New Roman"/>
          <w:szCs w:val="22"/>
          <w:lang w:eastAsia="de-CH"/>
        </w:rPr>
      </w:pPr>
    </w:p>
    <w:p w14:paraId="69065201" w14:textId="77777777" w:rsidR="00693BBD" w:rsidRDefault="00693BBD" w:rsidP="00693BBD">
      <w:pPr>
        <w:pStyle w:val="berschrift1"/>
        <w:tabs>
          <w:tab w:val="clear" w:pos="6245"/>
        </w:tabs>
        <w:ind w:left="709" w:hanging="709"/>
      </w:pPr>
      <w:bookmarkStart w:id="13" w:name="_Toc101962512"/>
      <w:r>
        <w:t>Übertritt in Angebote der beruflichen und sozialen Integration</w:t>
      </w:r>
      <w:bookmarkEnd w:id="13"/>
      <w:r>
        <w:t xml:space="preserve">  </w:t>
      </w:r>
    </w:p>
    <w:p w14:paraId="3284D691" w14:textId="77777777" w:rsidR="00693BBD" w:rsidRDefault="00693BBD" w:rsidP="00693BBD">
      <w:pPr>
        <w:jc w:val="both"/>
        <w:rPr>
          <w:szCs w:val="22"/>
        </w:rPr>
      </w:pPr>
      <w:r w:rsidRPr="00B75FFE">
        <w:rPr>
          <w:szCs w:val="22"/>
        </w:rPr>
        <w:t xml:space="preserve">Ein Übertritt </w:t>
      </w:r>
      <w:r>
        <w:rPr>
          <w:szCs w:val="22"/>
        </w:rPr>
        <w:t xml:space="preserve">in Angebote der </w:t>
      </w:r>
      <w:r w:rsidRPr="00B75FFE">
        <w:rPr>
          <w:szCs w:val="22"/>
        </w:rPr>
        <w:t>berufliche</w:t>
      </w:r>
      <w:r>
        <w:rPr>
          <w:szCs w:val="22"/>
        </w:rPr>
        <w:t>n</w:t>
      </w:r>
      <w:r w:rsidRPr="00B75FFE">
        <w:rPr>
          <w:szCs w:val="22"/>
        </w:rPr>
        <w:t xml:space="preserve"> und soz</w:t>
      </w:r>
      <w:r>
        <w:rPr>
          <w:szCs w:val="22"/>
        </w:rPr>
        <w:t xml:space="preserve">ialen Integration wird durch die/den fallführende/n Sozialarbeiter/in </w:t>
      </w:r>
      <w:r w:rsidRPr="00B75FFE">
        <w:rPr>
          <w:szCs w:val="22"/>
        </w:rPr>
        <w:t xml:space="preserve">initiiert, wenn </w:t>
      </w:r>
      <w:r>
        <w:rPr>
          <w:szCs w:val="22"/>
        </w:rPr>
        <w:t>der/die Klient/in</w:t>
      </w:r>
      <w:r w:rsidRPr="00B75FFE">
        <w:rPr>
          <w:szCs w:val="22"/>
        </w:rPr>
        <w:t xml:space="preserve"> die Teilnahmekriterien der </w:t>
      </w:r>
      <w:r w:rsidRPr="005E7E2B">
        <w:rPr>
          <w:szCs w:val="22"/>
          <w:highlight w:val="yellow"/>
        </w:rPr>
        <w:t>NAVI</w:t>
      </w:r>
      <w:r w:rsidRPr="00B75FFE">
        <w:rPr>
          <w:szCs w:val="22"/>
        </w:rPr>
        <w:t xml:space="preserve"> erfüllt</w:t>
      </w:r>
      <w:r>
        <w:rPr>
          <w:szCs w:val="22"/>
        </w:rPr>
        <w:t xml:space="preserve">. Ebenfalls benachrichtigt der Anbieter </w:t>
      </w:r>
      <w:r w:rsidRPr="00B75FFE">
        <w:rPr>
          <w:szCs w:val="22"/>
        </w:rPr>
        <w:t>die</w:t>
      </w:r>
      <w:r>
        <w:rPr>
          <w:szCs w:val="22"/>
        </w:rPr>
        <w:t>/den</w:t>
      </w:r>
      <w:r w:rsidRPr="00B75FFE">
        <w:rPr>
          <w:szCs w:val="22"/>
        </w:rPr>
        <w:t xml:space="preserve"> </w:t>
      </w:r>
      <w:r>
        <w:rPr>
          <w:szCs w:val="22"/>
        </w:rPr>
        <w:t xml:space="preserve">fallführende/n Sozialarbeiter/in, wenn aus seiner Sicht ein Wechsel angezeigt ist. </w:t>
      </w:r>
    </w:p>
    <w:p w14:paraId="2D28493A" w14:textId="77777777" w:rsidR="00693BBD" w:rsidRDefault="00693BBD" w:rsidP="00693BBD">
      <w:pPr>
        <w:jc w:val="both"/>
        <w:rPr>
          <w:szCs w:val="22"/>
        </w:rPr>
      </w:pPr>
    </w:p>
    <w:p w14:paraId="7D8DF3A8" w14:textId="77777777" w:rsidR="00693BBD" w:rsidRDefault="00693BBD" w:rsidP="00693BBD">
      <w:pPr>
        <w:jc w:val="both"/>
      </w:pPr>
      <w:r>
        <w:rPr>
          <w:szCs w:val="22"/>
        </w:rPr>
        <w:t xml:space="preserve">Der Wechsel in ein Angebot der beruflichen und sozialen Integration erfolgt in der Regel spätestens sechs Monate nach Erfüllen der Teilnahmekriterien </w:t>
      </w:r>
      <w:r w:rsidRPr="005E7E2B">
        <w:rPr>
          <w:szCs w:val="22"/>
          <w:highlight w:val="yellow"/>
        </w:rPr>
        <w:t>NAVI.</w:t>
      </w:r>
      <w:r>
        <w:rPr>
          <w:szCs w:val="22"/>
        </w:rPr>
        <w:t xml:space="preserve"> Der Anbieter erstellt ein Arbeitszeugnis</w:t>
      </w:r>
      <w:r>
        <w:rPr>
          <w:rStyle w:val="Funotenzeichen"/>
          <w:szCs w:val="22"/>
        </w:rPr>
        <w:footnoteReference w:id="2"/>
      </w:r>
      <w:r>
        <w:rPr>
          <w:szCs w:val="22"/>
        </w:rPr>
        <w:t xml:space="preserve"> und füllt zuhanden des/der fallführenden Sozialarbeiters/in </w:t>
      </w:r>
      <w:r w:rsidRPr="00BA6889">
        <w:rPr>
          <w:szCs w:val="22"/>
        </w:rPr>
        <w:t xml:space="preserve">das Formular </w:t>
      </w:r>
      <w:r w:rsidRPr="00A21086">
        <w:rPr>
          <w:szCs w:val="22"/>
        </w:rPr>
        <w:t>«</w:t>
      </w:r>
      <w:r w:rsidRPr="00BA6889">
        <w:t>Bericht durch den Anbieter</w:t>
      </w:r>
      <w:r w:rsidRPr="00A21086">
        <w:rPr>
          <w:szCs w:val="22"/>
        </w:rPr>
        <w:t>»</w:t>
      </w:r>
      <w:r w:rsidRPr="00BA6889">
        <w:t xml:space="preserve"> </w:t>
      </w:r>
      <w:r w:rsidRPr="00C1504C">
        <w:t>aus</w:t>
      </w:r>
      <w:r>
        <w:t>. Dieser beinhaltet nebst der Zielgruppeneinteilung auch die Empfehlung für ein Grundangebot (</w:t>
      </w:r>
      <w:proofErr w:type="spellStart"/>
      <w:r>
        <w:t>Teillohn</w:t>
      </w:r>
      <w:proofErr w:type="spellEnd"/>
      <w:r>
        <w:t xml:space="preserve">, Gemeinnützige Arbeit, Qualifizierungsprogramm) und/oder (qualifizierende) Zusatzmodule. Der/die </w:t>
      </w:r>
      <w:r w:rsidRPr="00BA6889">
        <w:t>fallführ</w:t>
      </w:r>
      <w:r>
        <w:t>e</w:t>
      </w:r>
      <w:r w:rsidRPr="00BA6889">
        <w:t>nde Sozialarbeiter</w:t>
      </w:r>
      <w:r>
        <w:t>/</w:t>
      </w:r>
      <w:r w:rsidRPr="00BA6889">
        <w:t xml:space="preserve">in </w:t>
      </w:r>
      <w:r>
        <w:t xml:space="preserve">erstellt eine neue Empfehlungsliste und nimmt die Reservation </w:t>
      </w:r>
      <w:r w:rsidRPr="00BA6889">
        <w:rPr>
          <w:szCs w:val="22"/>
        </w:rPr>
        <w:t xml:space="preserve">für die </w:t>
      </w:r>
      <w:r>
        <w:t>Klient*innen</w:t>
      </w:r>
      <w:r w:rsidRPr="00BA6889">
        <w:rPr>
          <w:szCs w:val="22"/>
        </w:rPr>
        <w:t xml:space="preserve"> im AREX </w:t>
      </w:r>
      <w:r>
        <w:rPr>
          <w:szCs w:val="22"/>
        </w:rPr>
        <w:t xml:space="preserve">vor. </w:t>
      </w:r>
      <w:r w:rsidRPr="00BA6889">
        <w:rPr>
          <w:szCs w:val="22"/>
        </w:rPr>
        <w:t>Sobald ein Platz</w:t>
      </w:r>
      <w:r>
        <w:rPr>
          <w:szCs w:val="22"/>
        </w:rPr>
        <w:t xml:space="preserve"> in einem Grundangebot</w:t>
      </w:r>
      <w:r w:rsidRPr="00BA6889">
        <w:rPr>
          <w:szCs w:val="22"/>
        </w:rPr>
        <w:t xml:space="preserve"> frei wird, kann </w:t>
      </w:r>
      <w:r>
        <w:t>der/die</w:t>
      </w:r>
      <w:r w:rsidRPr="00BA6889">
        <w:t xml:space="preserve"> fallführ</w:t>
      </w:r>
      <w:r>
        <w:t>e</w:t>
      </w:r>
      <w:r w:rsidRPr="00BA6889">
        <w:t>nde Sozialarbeiter</w:t>
      </w:r>
      <w:r>
        <w:t>/</w:t>
      </w:r>
      <w:r w:rsidRPr="00BA6889">
        <w:t>in</w:t>
      </w:r>
      <w:r>
        <w:t xml:space="preserve"> die definitive </w:t>
      </w:r>
      <w:r w:rsidRPr="00BA6889">
        <w:rPr>
          <w:szCs w:val="22"/>
          <w:lang w:eastAsia="de-CH"/>
        </w:rPr>
        <w:t xml:space="preserve">Anmeldung per Mail vornehmen mittels dem </w:t>
      </w:r>
      <w:proofErr w:type="spellStart"/>
      <w:r w:rsidRPr="00BA6889">
        <w:rPr>
          <w:szCs w:val="22"/>
          <w:lang w:eastAsia="de-CH"/>
        </w:rPr>
        <w:t>KiSS</w:t>
      </w:r>
      <w:proofErr w:type="spellEnd"/>
      <w:r w:rsidRPr="00BA6889">
        <w:rPr>
          <w:szCs w:val="22"/>
          <w:lang w:eastAsia="de-CH"/>
        </w:rPr>
        <w:t>-</w:t>
      </w:r>
      <w:r w:rsidRPr="00BA6889">
        <w:t xml:space="preserve">Formular </w:t>
      </w:r>
      <w:r w:rsidRPr="00A21086">
        <w:rPr>
          <w:szCs w:val="22"/>
        </w:rPr>
        <w:t>«</w:t>
      </w:r>
      <w:r>
        <w:t xml:space="preserve">Arbeit – Anmeldeformular Berufliche und </w:t>
      </w:r>
      <w:proofErr w:type="spellStart"/>
      <w:r>
        <w:t>S</w:t>
      </w:r>
      <w:r w:rsidRPr="00BA6889">
        <w:t>oziale</w:t>
      </w:r>
      <w:proofErr w:type="spellEnd"/>
      <w:r w:rsidRPr="00BA6889">
        <w:t xml:space="preserve"> Integration</w:t>
      </w:r>
      <w:r w:rsidRPr="00A21086">
        <w:rPr>
          <w:szCs w:val="22"/>
        </w:rPr>
        <w:t>»</w:t>
      </w:r>
      <w:r>
        <w:rPr>
          <w:bCs/>
          <w:iCs/>
          <w:szCs w:val="22"/>
          <w:lang w:eastAsia="de-CH"/>
        </w:rPr>
        <w:t>.</w:t>
      </w:r>
      <w:r w:rsidRPr="00BA6889">
        <w:rPr>
          <w:b/>
          <w:bCs/>
          <w:i/>
          <w:iCs/>
          <w:szCs w:val="22"/>
          <w:lang w:eastAsia="de-CH"/>
        </w:rPr>
        <w:t xml:space="preserve"> </w:t>
      </w:r>
      <w:r w:rsidRPr="00BA6889">
        <w:rPr>
          <w:szCs w:val="22"/>
          <w:lang w:eastAsia="de-CH"/>
        </w:rPr>
        <w:t xml:space="preserve">Der Anmeldung </w:t>
      </w:r>
      <w:r>
        <w:rPr>
          <w:szCs w:val="22"/>
          <w:lang w:eastAsia="de-CH"/>
        </w:rPr>
        <w:t xml:space="preserve">wird </w:t>
      </w:r>
      <w:r w:rsidRPr="00BA6889">
        <w:rPr>
          <w:szCs w:val="22"/>
        </w:rPr>
        <w:t xml:space="preserve">das Formular </w:t>
      </w:r>
      <w:r w:rsidRPr="00A21086">
        <w:rPr>
          <w:szCs w:val="22"/>
        </w:rPr>
        <w:t>«</w:t>
      </w:r>
      <w:r w:rsidRPr="00BA6889">
        <w:t>Bericht durch den Anbieter</w:t>
      </w:r>
      <w:r w:rsidRPr="00A21086">
        <w:rPr>
          <w:szCs w:val="22"/>
        </w:rPr>
        <w:t>»</w:t>
      </w:r>
      <w:r w:rsidRPr="00BA6889">
        <w:t xml:space="preserve"> und </w:t>
      </w:r>
      <w:r>
        <w:t>falls</w:t>
      </w:r>
      <w:r w:rsidRPr="00BA6889">
        <w:t xml:space="preserve"> vorhanden der Lebenslauf</w:t>
      </w:r>
      <w:r>
        <w:t xml:space="preserve"> beigefügt.</w:t>
      </w:r>
    </w:p>
    <w:p w14:paraId="49C98012" w14:textId="77777777" w:rsidR="00693BBD" w:rsidRDefault="00693BBD" w:rsidP="00693BBD">
      <w:pPr>
        <w:jc w:val="both"/>
      </w:pPr>
    </w:p>
    <w:p w14:paraId="52431F1C" w14:textId="77777777" w:rsidR="00693BBD" w:rsidRDefault="00693BBD" w:rsidP="00693BBD">
      <w:pPr>
        <w:pStyle w:val="berschrift1"/>
        <w:tabs>
          <w:tab w:val="clear" w:pos="6245"/>
        </w:tabs>
        <w:ind w:left="709" w:hanging="709"/>
      </w:pPr>
      <w:bookmarkStart w:id="14" w:name="_Toc101962513"/>
      <w:r>
        <w:t xml:space="preserve">Integrationszulage (IZU) und Entschädigung </w:t>
      </w:r>
      <w:proofErr w:type="spellStart"/>
      <w:r>
        <w:t>Jobkarte</w:t>
      </w:r>
      <w:bookmarkEnd w:id="14"/>
      <w:proofErr w:type="spellEnd"/>
      <w:r>
        <w:t xml:space="preserve"> </w:t>
      </w:r>
    </w:p>
    <w:p w14:paraId="740D5693" w14:textId="578D9156" w:rsidR="00693BBD" w:rsidRDefault="00693BBD" w:rsidP="00693BBD">
      <w:pPr>
        <w:jc w:val="both"/>
      </w:pPr>
      <w:r>
        <w:t xml:space="preserve">Klient*innen, die ein Angebot der sozialen Integration besuchen, erhalten für ihre Arbeitstätigkeit eine Integrationszulage (IZU). Die Höhe der Integrationszulage (IZU) pro Klient*in wird aufgrund der vom Anbieter gemeldeten individuellen Arbeitsleistung festgelegt. Einzelheiten sind in der </w:t>
      </w:r>
      <w:r w:rsidRPr="00A21086">
        <w:rPr>
          <w:szCs w:val="22"/>
        </w:rPr>
        <w:t>«</w:t>
      </w:r>
      <w:hyperlink r:id="rId19" w:history="1">
        <w:r w:rsidRPr="000C62E9">
          <w:rPr>
            <w:rStyle w:val="Hyperlink"/>
          </w:rPr>
          <w:t>HAW Ausrichtung Integrationszulagen (IZU)</w:t>
        </w:r>
      </w:hyperlink>
      <w:r w:rsidRPr="00A21086">
        <w:rPr>
          <w:szCs w:val="22"/>
        </w:rPr>
        <w:t>»</w:t>
      </w:r>
      <w:r>
        <w:t xml:space="preserve"> geregelt. </w:t>
      </w:r>
    </w:p>
    <w:p w14:paraId="3EBF4AB3" w14:textId="77777777" w:rsidR="00693BBD" w:rsidRDefault="00693BBD" w:rsidP="00693BBD">
      <w:pPr>
        <w:jc w:val="both"/>
      </w:pPr>
    </w:p>
    <w:p w14:paraId="4BA19443" w14:textId="77777777" w:rsidR="00693BBD" w:rsidRPr="00F04BF5" w:rsidRDefault="00693BBD" w:rsidP="00693BBD">
      <w:pPr>
        <w:pStyle w:val="WeisungStandard"/>
        <w:jc w:val="both"/>
      </w:pPr>
      <w:r w:rsidRPr="00CD1BAC">
        <w:rPr>
          <w:rFonts w:cs="Times New Roman"/>
          <w:szCs w:val="22"/>
          <w:lang w:eastAsia="de-CH"/>
        </w:rPr>
        <w:t xml:space="preserve">Mit der </w:t>
      </w:r>
      <w:proofErr w:type="spellStart"/>
      <w:r w:rsidRPr="00CD1BAC">
        <w:rPr>
          <w:rFonts w:cs="Times New Roman"/>
          <w:szCs w:val="22"/>
          <w:lang w:eastAsia="de-CH"/>
        </w:rPr>
        <w:t>Jobkarte</w:t>
      </w:r>
      <w:proofErr w:type="spellEnd"/>
      <w:r w:rsidRPr="00CD1BAC">
        <w:rPr>
          <w:rFonts w:cs="Times New Roman"/>
          <w:szCs w:val="22"/>
          <w:lang w:eastAsia="de-CH"/>
        </w:rPr>
        <w:t xml:space="preserve"> können </w:t>
      </w:r>
      <w:r>
        <w:rPr>
          <w:szCs w:val="20"/>
        </w:rPr>
        <w:t>Klient*innen</w:t>
      </w:r>
      <w:r w:rsidRPr="00CD1BAC">
        <w:rPr>
          <w:rFonts w:cs="Times New Roman"/>
          <w:szCs w:val="22"/>
          <w:lang w:eastAsia="de-CH"/>
        </w:rPr>
        <w:t xml:space="preserve"> maximal 50 Stunden pro Monat gegen Entschädigung arbeiten. Sie erhalten pro Stunde Fr. 6.- bar ausbezahlt. Bei </w:t>
      </w:r>
      <w:r>
        <w:rPr>
          <w:szCs w:val="20"/>
        </w:rPr>
        <w:t>Klient*innen</w:t>
      </w:r>
      <w:r w:rsidRPr="00CD1BAC">
        <w:rPr>
          <w:rFonts w:cs="Times New Roman"/>
          <w:szCs w:val="22"/>
          <w:lang w:eastAsia="de-CH"/>
        </w:rPr>
        <w:t xml:space="preserve"> mit wirtschaftlicher Hilfe handelt es sich bei den Fr. 6.- um eine Direktauszahlung der Integrationszulage.</w:t>
      </w:r>
      <w:r>
        <w:rPr>
          <w:rFonts w:cs="Times New Roman"/>
          <w:szCs w:val="22"/>
          <w:lang w:eastAsia="de-CH"/>
        </w:rPr>
        <w:t xml:space="preserve"> </w:t>
      </w:r>
      <w:r>
        <w:rPr>
          <w:szCs w:val="20"/>
        </w:rPr>
        <w:t>Klient*innen</w:t>
      </w:r>
      <w:r>
        <w:t xml:space="preserve"> der Juniorkarte (</w:t>
      </w:r>
      <w:proofErr w:type="spellStart"/>
      <w:r>
        <w:t>Jobkarte</w:t>
      </w:r>
      <w:proofErr w:type="spellEnd"/>
      <w:r>
        <w:t xml:space="preserve"> für Jugendliche und junge Erwachsene zwischen 18 und 20 Jahren) erhalten pro Stunde Fr. 3.-.</w:t>
      </w:r>
    </w:p>
    <w:p w14:paraId="10C1A303" w14:textId="77777777" w:rsidR="00693BBD" w:rsidRDefault="00693BBD" w:rsidP="00693BBD">
      <w:pPr>
        <w:autoSpaceDE w:val="0"/>
        <w:autoSpaceDN w:val="0"/>
        <w:adjustRightInd w:val="0"/>
        <w:jc w:val="both"/>
        <w:rPr>
          <w:rFonts w:cs="Times New Roman"/>
          <w:szCs w:val="22"/>
          <w:lang w:eastAsia="de-CH"/>
        </w:rPr>
      </w:pPr>
    </w:p>
    <w:p w14:paraId="6F97674E" w14:textId="77777777" w:rsidR="00693BBD" w:rsidRPr="002F05AE" w:rsidRDefault="00693BBD" w:rsidP="00693BBD">
      <w:pPr>
        <w:pStyle w:val="berschrift1"/>
        <w:tabs>
          <w:tab w:val="clear" w:pos="6245"/>
        </w:tabs>
        <w:ind w:left="709" w:hanging="709"/>
      </w:pPr>
      <w:bookmarkStart w:id="15" w:name="_Toc101962514"/>
      <w:proofErr w:type="spellStart"/>
      <w:r>
        <w:t>KiSS</w:t>
      </w:r>
      <w:proofErr w:type="spellEnd"/>
      <w:r>
        <w:t xml:space="preserve">-Register </w:t>
      </w:r>
      <w:r w:rsidRPr="00A21086">
        <w:rPr>
          <w:rFonts w:cs="Arial"/>
          <w:szCs w:val="22"/>
        </w:rPr>
        <w:t>«</w:t>
      </w:r>
      <w:r>
        <w:t xml:space="preserve">Soz. + </w:t>
      </w:r>
      <w:proofErr w:type="spellStart"/>
      <w:r>
        <w:t>Ber</w:t>
      </w:r>
      <w:proofErr w:type="spellEnd"/>
      <w:r>
        <w:t>. Integration</w:t>
      </w:r>
      <w:r w:rsidRPr="00A21086">
        <w:rPr>
          <w:rFonts w:cs="Arial"/>
          <w:szCs w:val="22"/>
        </w:rPr>
        <w:t>»</w:t>
      </w:r>
      <w:bookmarkEnd w:id="15"/>
      <w:r>
        <w:t xml:space="preserve"> </w:t>
      </w:r>
    </w:p>
    <w:p w14:paraId="1E63048A" w14:textId="77777777" w:rsidR="00693BBD" w:rsidRPr="00A6408D" w:rsidRDefault="00693BBD" w:rsidP="00693BBD">
      <w:pPr>
        <w:spacing w:after="100" w:afterAutospacing="1"/>
        <w:jc w:val="both"/>
        <w:rPr>
          <w:szCs w:val="22"/>
        </w:rPr>
      </w:pPr>
      <w:r w:rsidRPr="00EC3E0D">
        <w:rPr>
          <w:szCs w:val="22"/>
        </w:rPr>
        <w:t xml:space="preserve">Alle </w:t>
      </w:r>
      <w:r>
        <w:t>Klient*innen</w:t>
      </w:r>
      <w:r w:rsidRPr="00EC3E0D">
        <w:rPr>
          <w:szCs w:val="22"/>
        </w:rPr>
        <w:t xml:space="preserve">, die Sozialhilfe beziehen und im Erwerbsalter (18 bis 64 Jahre) sind, </w:t>
      </w:r>
      <w:r>
        <w:rPr>
          <w:szCs w:val="22"/>
        </w:rPr>
        <w:t xml:space="preserve">müssen im </w:t>
      </w:r>
      <w:proofErr w:type="spellStart"/>
      <w:r>
        <w:rPr>
          <w:szCs w:val="22"/>
        </w:rPr>
        <w:t>KiSS</w:t>
      </w:r>
      <w:proofErr w:type="spellEnd"/>
      <w:r>
        <w:rPr>
          <w:szCs w:val="22"/>
        </w:rPr>
        <w:t>-Register</w:t>
      </w:r>
      <w:r w:rsidRPr="004655EA">
        <w:rPr>
          <w:szCs w:val="22"/>
        </w:rPr>
        <w:t xml:space="preserve"> </w:t>
      </w:r>
      <w:r w:rsidRPr="00A21086">
        <w:rPr>
          <w:szCs w:val="22"/>
        </w:rPr>
        <w:t>«</w:t>
      </w:r>
      <w:r w:rsidRPr="004655EA">
        <w:rPr>
          <w:szCs w:val="22"/>
        </w:rPr>
        <w:t xml:space="preserve">Soz. + </w:t>
      </w:r>
      <w:proofErr w:type="spellStart"/>
      <w:r w:rsidRPr="004655EA">
        <w:rPr>
          <w:szCs w:val="22"/>
        </w:rPr>
        <w:t>Ber</w:t>
      </w:r>
      <w:proofErr w:type="spellEnd"/>
      <w:r w:rsidRPr="004655EA">
        <w:rPr>
          <w:szCs w:val="22"/>
        </w:rPr>
        <w:t>. Integration</w:t>
      </w:r>
      <w:r w:rsidRPr="00A21086">
        <w:rPr>
          <w:szCs w:val="22"/>
        </w:rPr>
        <w:t>»</w:t>
      </w:r>
      <w:r w:rsidRPr="004655EA">
        <w:rPr>
          <w:szCs w:val="22"/>
        </w:rPr>
        <w:t xml:space="preserve"> </w:t>
      </w:r>
      <w:r>
        <w:rPr>
          <w:szCs w:val="22"/>
        </w:rPr>
        <w:t xml:space="preserve">einer Kategorie zugeordnet werden (siehe </w:t>
      </w:r>
      <w:hyperlink r:id="rId20" w:history="1">
        <w:proofErr w:type="spellStart"/>
        <w:r w:rsidRPr="00047538">
          <w:rPr>
            <w:rStyle w:val="Hyperlink"/>
            <w:szCs w:val="22"/>
            <w:lang w:val="de-DE"/>
          </w:rPr>
          <w:t>KiSS</w:t>
        </w:r>
        <w:proofErr w:type="spellEnd"/>
        <w:r w:rsidRPr="00047538">
          <w:rPr>
            <w:rStyle w:val="Hyperlink"/>
            <w:szCs w:val="22"/>
            <w:lang w:val="de-DE"/>
          </w:rPr>
          <w:t xml:space="preserve">-Bedienerhilfe </w:t>
        </w:r>
        <w:r w:rsidRPr="00A21086">
          <w:rPr>
            <w:szCs w:val="22"/>
          </w:rPr>
          <w:t>«</w:t>
        </w:r>
        <w:r w:rsidRPr="00047538">
          <w:rPr>
            <w:rStyle w:val="Hyperlink"/>
            <w:szCs w:val="22"/>
            <w:lang w:val="de-DE"/>
          </w:rPr>
          <w:t>Ausfüllen Basisdaten - Registerkarten Person und Wohnsituation</w:t>
        </w:r>
        <w:r w:rsidRPr="00A21086">
          <w:rPr>
            <w:szCs w:val="22"/>
          </w:rPr>
          <w:t>»</w:t>
        </w:r>
      </w:hyperlink>
      <w:r w:rsidRPr="00047538">
        <w:rPr>
          <w:szCs w:val="22"/>
          <w:lang w:val="de-DE"/>
        </w:rPr>
        <w:t xml:space="preserve">und </w:t>
      </w:r>
      <w:hyperlink r:id="rId21" w:history="1">
        <w:proofErr w:type="spellStart"/>
        <w:r w:rsidRPr="00BE3D4A">
          <w:rPr>
            <w:rStyle w:val="Hyperlink"/>
            <w:szCs w:val="22"/>
            <w:lang w:val="de-DE"/>
          </w:rPr>
          <w:t>KiSS</w:t>
        </w:r>
        <w:proofErr w:type="spellEnd"/>
        <w:r w:rsidRPr="00BE3D4A">
          <w:rPr>
            <w:rStyle w:val="Hyperlink"/>
            <w:szCs w:val="22"/>
            <w:lang w:val="de-DE"/>
          </w:rPr>
          <w:t xml:space="preserve">-Bedienerhilfe </w:t>
        </w:r>
        <w:r w:rsidRPr="00A21086">
          <w:rPr>
            <w:szCs w:val="22"/>
          </w:rPr>
          <w:t>«</w:t>
        </w:r>
        <w:r w:rsidRPr="00BE3D4A">
          <w:rPr>
            <w:rStyle w:val="Hyperlink"/>
            <w:szCs w:val="22"/>
            <w:lang w:val="de-DE"/>
          </w:rPr>
          <w:t>Erfassung Erwerbsfelder im Register Arbeit</w:t>
        </w:r>
        <w:r w:rsidRPr="00A21086">
          <w:rPr>
            <w:szCs w:val="22"/>
          </w:rPr>
          <w:t>»</w:t>
        </w:r>
      </w:hyperlink>
      <w:r>
        <w:rPr>
          <w:szCs w:val="22"/>
        </w:rPr>
        <w:t xml:space="preserve">). Bei </w:t>
      </w:r>
      <w:r>
        <w:t>Klient*innen</w:t>
      </w:r>
      <w:r>
        <w:rPr>
          <w:szCs w:val="22"/>
        </w:rPr>
        <w:t xml:space="preserve">, die ein Angebot der sozialen Integration besuchen, wird die Kategorie </w:t>
      </w:r>
      <w:r w:rsidRPr="009879CD">
        <w:rPr>
          <w:szCs w:val="22"/>
        </w:rPr>
        <w:t>«</w:t>
      </w:r>
      <w:r w:rsidRPr="00D42EBD">
        <w:rPr>
          <w:szCs w:val="22"/>
        </w:rPr>
        <w:t>Übrige (keine Zielgruppenzuteilung)</w:t>
      </w:r>
      <w:r w:rsidRPr="00A21086">
        <w:rPr>
          <w:szCs w:val="22"/>
        </w:rPr>
        <w:t>»</w:t>
      </w:r>
      <w:r w:rsidRPr="00D42EBD">
        <w:rPr>
          <w:szCs w:val="22"/>
        </w:rPr>
        <w:t xml:space="preserve"> </w:t>
      </w:r>
      <w:r>
        <w:rPr>
          <w:szCs w:val="22"/>
        </w:rPr>
        <w:t xml:space="preserve">im </w:t>
      </w:r>
      <w:proofErr w:type="spellStart"/>
      <w:r>
        <w:rPr>
          <w:szCs w:val="22"/>
        </w:rPr>
        <w:t>KiSS</w:t>
      </w:r>
      <w:proofErr w:type="spellEnd"/>
      <w:r>
        <w:rPr>
          <w:szCs w:val="22"/>
        </w:rPr>
        <w:t xml:space="preserve">-Register </w:t>
      </w:r>
      <w:r w:rsidRPr="009879CD">
        <w:rPr>
          <w:szCs w:val="22"/>
        </w:rPr>
        <w:t>«</w:t>
      </w:r>
      <w:r>
        <w:rPr>
          <w:szCs w:val="22"/>
        </w:rPr>
        <w:t xml:space="preserve">Soz. + </w:t>
      </w:r>
      <w:proofErr w:type="spellStart"/>
      <w:r>
        <w:rPr>
          <w:szCs w:val="22"/>
        </w:rPr>
        <w:t>Ber</w:t>
      </w:r>
      <w:proofErr w:type="spellEnd"/>
      <w:r>
        <w:rPr>
          <w:szCs w:val="22"/>
        </w:rPr>
        <w:t>. Integration</w:t>
      </w:r>
      <w:r w:rsidRPr="00A21086">
        <w:rPr>
          <w:szCs w:val="22"/>
        </w:rPr>
        <w:t>»</w:t>
      </w:r>
      <w:r>
        <w:rPr>
          <w:szCs w:val="22"/>
        </w:rPr>
        <w:t xml:space="preserve">" ausgewählt. </w:t>
      </w:r>
    </w:p>
    <w:p w14:paraId="78CA3474" w14:textId="131B8238" w:rsidR="000F757B" w:rsidRPr="00693BBD" w:rsidRDefault="00D42EBD" w:rsidP="00693BBD">
      <w:r w:rsidRPr="00693BBD">
        <w:t xml:space="preserve"> </w:t>
      </w:r>
    </w:p>
    <w:sectPr w:rsidR="000F757B" w:rsidRPr="00693BBD" w:rsidSect="006771DF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985" w:right="113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A347F" w14:textId="77777777" w:rsidR="00E8551B" w:rsidRDefault="00E8551B">
      <w:r>
        <w:separator/>
      </w:r>
    </w:p>
    <w:p w14:paraId="78CA3480" w14:textId="77777777" w:rsidR="00E8551B" w:rsidRDefault="00E8551B"/>
  </w:endnote>
  <w:endnote w:type="continuationSeparator" w:id="0">
    <w:p w14:paraId="78CA3481" w14:textId="77777777" w:rsidR="00E8551B" w:rsidRDefault="00E8551B">
      <w:r>
        <w:continuationSeparator/>
      </w:r>
    </w:p>
    <w:p w14:paraId="78CA3482" w14:textId="77777777" w:rsidR="00E8551B" w:rsidRDefault="00E855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DHCG C+ Times Te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E8551B" w14:paraId="78CA348F" w14:textId="77777777">
      <w:trPr>
        <w:trHeight w:val="284"/>
      </w:trPr>
      <w:tc>
        <w:tcPr>
          <w:tcW w:w="5063" w:type="dxa"/>
        </w:tcPr>
        <w:p w14:paraId="78CA348C" w14:textId="44379FE3" w:rsidR="00E8551B" w:rsidRDefault="00E8551B" w:rsidP="00322DE3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 w:rsidRPr="00E17002">
            <w:rPr>
              <w:sz w:val="17"/>
            </w:rPr>
            <w:fldChar w:fldCharType="begin"/>
          </w:r>
          <w:r w:rsidRPr="00E17002">
            <w:rPr>
              <w:sz w:val="17"/>
            </w:rPr>
            <w:instrText xml:space="preserve"> FILENAME </w:instrText>
          </w:r>
          <w:r w:rsidRPr="00E17002">
            <w:rPr>
              <w:sz w:val="17"/>
            </w:rPr>
            <w:fldChar w:fldCharType="separate"/>
          </w:r>
          <w:r w:rsidR="00322DE3" w:rsidRPr="00E17002">
            <w:rPr>
              <w:sz w:val="17"/>
            </w:rPr>
            <w:fldChar w:fldCharType="begin"/>
          </w:r>
          <w:r w:rsidR="00322DE3" w:rsidRPr="00E17002">
            <w:rPr>
              <w:sz w:val="17"/>
            </w:rPr>
            <w:instrText xml:space="preserve"> FILENAME </w:instrText>
          </w:r>
          <w:r w:rsidR="00322DE3" w:rsidRPr="00E17002">
            <w:rPr>
              <w:sz w:val="17"/>
            </w:rPr>
            <w:fldChar w:fldCharType="separate"/>
          </w:r>
          <w:r w:rsidR="00322DE3">
            <w:rPr>
              <w:noProof/>
              <w:sz w:val="17"/>
            </w:rPr>
            <w:t>PRA_Soziale Integration_Grundlagen.docx</w:t>
          </w:r>
          <w:r w:rsidR="00322DE3" w:rsidRPr="00E17002">
            <w:rPr>
              <w:sz w:val="17"/>
            </w:rPr>
            <w:fldChar w:fldCharType="end"/>
          </w:r>
          <w:r w:rsidRPr="00E17002"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78CA348D" w14:textId="6C097E35" w:rsidR="00E8551B" w:rsidRDefault="00E52103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2.0</w:t>
          </w:r>
        </w:p>
      </w:tc>
      <w:tc>
        <w:tcPr>
          <w:tcW w:w="2640" w:type="dxa"/>
        </w:tcPr>
        <w:p w14:paraId="78CA348E" w14:textId="5FF9CFC6" w:rsidR="00E8551B" w:rsidRPr="003E2969" w:rsidRDefault="00E8551B" w:rsidP="003E2969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</w:rPr>
          </w:pPr>
          <w:proofErr w:type="spellStart"/>
          <w:r>
            <w:rPr>
              <w:sz w:val="17"/>
            </w:rPr>
            <w:t>Fachstab</w:t>
          </w:r>
          <w:proofErr w:type="spellEnd"/>
          <w:r>
            <w:rPr>
              <w:sz w:val="17"/>
            </w:rPr>
            <w:t xml:space="preserve"> SI</w:t>
          </w:r>
        </w:p>
      </w:tc>
    </w:tr>
  </w:tbl>
  <w:p w14:paraId="78CA3490" w14:textId="77777777" w:rsidR="00E8551B" w:rsidRDefault="00E855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E8551B" w14:paraId="78CA349B" w14:textId="77777777">
      <w:trPr>
        <w:trHeight w:val="284"/>
      </w:trPr>
      <w:tc>
        <w:tcPr>
          <w:tcW w:w="5063" w:type="dxa"/>
        </w:tcPr>
        <w:p w14:paraId="78CA3498" w14:textId="7F70847E" w:rsidR="00E8551B" w:rsidRDefault="00E8551B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 w:rsidRPr="00E17002">
            <w:rPr>
              <w:sz w:val="17"/>
            </w:rPr>
            <w:fldChar w:fldCharType="begin"/>
          </w:r>
          <w:r w:rsidRPr="00E17002">
            <w:rPr>
              <w:sz w:val="17"/>
            </w:rPr>
            <w:instrText xml:space="preserve"> FILENAME </w:instrText>
          </w:r>
          <w:r w:rsidRPr="00E17002">
            <w:rPr>
              <w:sz w:val="17"/>
            </w:rPr>
            <w:fldChar w:fldCharType="separate"/>
          </w:r>
          <w:r>
            <w:rPr>
              <w:noProof/>
              <w:sz w:val="17"/>
            </w:rPr>
            <w:t>PRA_Soziale Integration_Grundlagen.docx</w:t>
          </w:r>
          <w:r w:rsidRPr="00E17002"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78CA3499" w14:textId="53B4C19D" w:rsidR="00E8551B" w:rsidRDefault="00E52103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2</w:t>
          </w:r>
          <w:r w:rsidR="00E8551B">
            <w:rPr>
              <w:sz w:val="17"/>
            </w:rPr>
            <w:t>.0</w:t>
          </w:r>
        </w:p>
      </w:tc>
      <w:tc>
        <w:tcPr>
          <w:tcW w:w="2640" w:type="dxa"/>
        </w:tcPr>
        <w:p w14:paraId="78CA349A" w14:textId="77777777" w:rsidR="00E8551B" w:rsidRDefault="00E8551B" w:rsidP="004D239C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 xml:space="preserve">: FS SI </w:t>
          </w:r>
        </w:p>
      </w:tc>
    </w:tr>
    <w:tr w:rsidR="00E8551B" w14:paraId="78CA349E" w14:textId="77777777" w:rsidTr="00DE2974">
      <w:trPr>
        <w:trHeight w:val="284"/>
      </w:trPr>
      <w:tc>
        <w:tcPr>
          <w:tcW w:w="9133" w:type="dxa"/>
          <w:gridSpan w:val="3"/>
        </w:tcPr>
        <w:p w14:paraId="78CA349D" w14:textId="785DF4AC" w:rsidR="00E8551B" w:rsidRPr="009563C4" w:rsidRDefault="00E8551B" w:rsidP="00F1387C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szCs w:val="17"/>
              <w:lang w:val="de-DE"/>
            </w:rPr>
          </w:pPr>
          <w:r w:rsidRPr="009563C4">
            <w:rPr>
              <w:bCs/>
              <w:sz w:val="17"/>
              <w:szCs w:val="17"/>
            </w:rPr>
            <w:t>© Copyright: Soziale Dienste. Eine Weiterverwendung ist nur mit dem Zusatz «Soziale Dienste Stadt Zürich»</w:t>
          </w:r>
          <w:r w:rsidR="00322DE3">
            <w:rPr>
              <w:bCs/>
              <w:sz w:val="17"/>
              <w:szCs w:val="17"/>
            </w:rPr>
            <w:t xml:space="preserve"> erlaubt.</w:t>
          </w:r>
        </w:p>
      </w:tc>
    </w:tr>
  </w:tbl>
  <w:p w14:paraId="78CA349F" w14:textId="77777777" w:rsidR="00E8551B" w:rsidRDefault="00E8551B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A347B" w14:textId="77777777" w:rsidR="00E8551B" w:rsidRDefault="00E8551B">
      <w:r>
        <w:separator/>
      </w:r>
    </w:p>
    <w:p w14:paraId="78CA347C" w14:textId="77777777" w:rsidR="00E8551B" w:rsidRDefault="00E8551B"/>
  </w:footnote>
  <w:footnote w:type="continuationSeparator" w:id="0">
    <w:p w14:paraId="78CA347D" w14:textId="77777777" w:rsidR="00E8551B" w:rsidRDefault="00E8551B">
      <w:r>
        <w:continuationSeparator/>
      </w:r>
    </w:p>
    <w:p w14:paraId="78CA347E" w14:textId="77777777" w:rsidR="00E8551B" w:rsidRDefault="00E8551B"/>
  </w:footnote>
  <w:footnote w:id="1">
    <w:p w14:paraId="367F8F7C" w14:textId="77777777" w:rsidR="00693BBD" w:rsidRDefault="00693BBD" w:rsidP="00693BBD">
      <w:pPr>
        <w:jc w:val="both"/>
      </w:pPr>
      <w:r w:rsidRPr="00C77AD2">
        <w:rPr>
          <w:rStyle w:val="Funotenzeichen"/>
          <w:sz w:val="18"/>
          <w:szCs w:val="18"/>
        </w:rPr>
        <w:footnoteRef/>
      </w:r>
      <w:r w:rsidRPr="00C77AD2">
        <w:rPr>
          <w:sz w:val="18"/>
          <w:szCs w:val="18"/>
        </w:rPr>
        <w:t xml:space="preserve"> </w:t>
      </w:r>
      <w:r>
        <w:rPr>
          <w:sz w:val="18"/>
          <w:szCs w:val="18"/>
        </w:rPr>
        <w:t>Klient*</w:t>
      </w:r>
      <w:r w:rsidRPr="000C1165">
        <w:rPr>
          <w:sz w:val="18"/>
          <w:szCs w:val="18"/>
        </w:rPr>
        <w:t xml:space="preserve">innen </w:t>
      </w:r>
      <w:r w:rsidRPr="00C77AD2">
        <w:rPr>
          <w:sz w:val="18"/>
          <w:szCs w:val="18"/>
        </w:rPr>
        <w:t xml:space="preserve">mit geringen Deutschkenntnissen können Deutschkurse von Anbietern gemäss </w:t>
      </w:r>
      <w:hyperlink r:id="rId1" w:history="1">
        <w:r w:rsidRPr="00C77AD2">
          <w:rPr>
            <w:rStyle w:val="Hyperlink"/>
            <w:sz w:val="18"/>
            <w:szCs w:val="18"/>
          </w:rPr>
          <w:t>Deutschkursübersicht</w:t>
        </w:r>
      </w:hyperlink>
      <w:r w:rsidRPr="00C77AD2">
        <w:rPr>
          <w:sz w:val="18"/>
          <w:szCs w:val="18"/>
        </w:rPr>
        <w:t xml:space="preserve"> besuchen (siehe </w:t>
      </w:r>
      <w:hyperlink r:id="rId2" w:history="1">
        <w:r w:rsidRPr="00C77AD2">
          <w:rPr>
            <w:rStyle w:val="Hyperlink"/>
            <w:sz w:val="18"/>
            <w:szCs w:val="18"/>
          </w:rPr>
          <w:t>PRA Deutschkurse</w:t>
        </w:r>
      </w:hyperlink>
      <w:r w:rsidRPr="00C77AD2">
        <w:rPr>
          <w:sz w:val="18"/>
          <w:szCs w:val="18"/>
        </w:rPr>
        <w:t xml:space="preserve">). </w:t>
      </w:r>
    </w:p>
  </w:footnote>
  <w:footnote w:id="2">
    <w:p w14:paraId="56B0694E" w14:textId="77777777" w:rsidR="00693BBD" w:rsidRPr="00B018A3" w:rsidRDefault="00693BBD" w:rsidP="00693BBD">
      <w:pPr>
        <w:pStyle w:val="Funotentext"/>
        <w:jc w:val="both"/>
        <w:rPr>
          <w:sz w:val="18"/>
          <w:szCs w:val="18"/>
        </w:rPr>
      </w:pPr>
      <w:r w:rsidRPr="00B018A3">
        <w:rPr>
          <w:rStyle w:val="Funotenzeichen"/>
          <w:sz w:val="18"/>
          <w:szCs w:val="18"/>
        </w:rPr>
        <w:footnoteRef/>
      </w:r>
      <w:r w:rsidRPr="00B018A3">
        <w:rPr>
          <w:sz w:val="18"/>
          <w:szCs w:val="18"/>
        </w:rPr>
        <w:t xml:space="preserve"> Bei einem kurzen Einsatz oder häufigen Absenzen kann auch eine Arbeitsbestätig</w:t>
      </w:r>
      <w:r>
        <w:rPr>
          <w:sz w:val="18"/>
          <w:szCs w:val="18"/>
        </w:rPr>
        <w:t xml:space="preserve">ung ausgestellt werden.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E8551B" w14:paraId="78CA3486" w14:textId="77777777">
      <w:tc>
        <w:tcPr>
          <w:tcW w:w="7257" w:type="dxa"/>
          <w:gridSpan w:val="2"/>
        </w:tcPr>
        <w:p w14:paraId="78CA3483" w14:textId="77777777" w:rsidR="00E8551B" w:rsidRDefault="00E8551B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 w:rsidRPr="00F91F3F">
            <w:rPr>
              <w:noProof/>
              <w:szCs w:val="22"/>
              <w:lang w:eastAsia="de-CH"/>
            </w:rPr>
            <w:drawing>
              <wp:inline distT="0" distB="0" distL="0" distR="0" wp14:anchorId="78CA34A0" wp14:editId="78CA34A1">
                <wp:extent cx="1352550" cy="276225"/>
                <wp:effectExtent l="0" t="0" r="0" b="0"/>
                <wp:docPr id="5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CA3484" w14:textId="77777777" w:rsidR="00E8551B" w:rsidRDefault="00E8551B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78CA3485" w14:textId="77777777" w:rsidR="00E8551B" w:rsidRDefault="00E8551B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E8551B" w14:paraId="78CA3489" w14:textId="77777777">
      <w:trPr>
        <w:trHeight w:val="210"/>
      </w:trPr>
      <w:tc>
        <w:tcPr>
          <w:tcW w:w="680" w:type="dxa"/>
        </w:tcPr>
        <w:p w14:paraId="78CA3487" w14:textId="77777777" w:rsidR="00E8551B" w:rsidRDefault="00E8551B">
          <w:pPr>
            <w:pStyle w:val="Kopfzeile"/>
          </w:pPr>
        </w:p>
      </w:tc>
      <w:tc>
        <w:tcPr>
          <w:tcW w:w="9072" w:type="dxa"/>
          <w:gridSpan w:val="2"/>
        </w:tcPr>
        <w:p w14:paraId="78CA3488" w14:textId="6A358125" w:rsidR="00E8551B" w:rsidRDefault="00E8551B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A3650">
            <w:rPr>
              <w:noProof/>
            </w:rPr>
            <w:t>3</w:t>
          </w:r>
          <w:r>
            <w:fldChar w:fldCharType="end"/>
          </w:r>
          <w:r>
            <w:t>/</w:t>
          </w:r>
          <w:r w:rsidR="00E754D4">
            <w:fldChar w:fldCharType="begin"/>
          </w:r>
          <w:r w:rsidR="00E754D4">
            <w:instrText xml:space="preserve"> NUMPAGES   \* MERGEFORMAT </w:instrText>
          </w:r>
          <w:r w:rsidR="00E754D4">
            <w:fldChar w:fldCharType="separate"/>
          </w:r>
          <w:r w:rsidR="008A3650">
            <w:rPr>
              <w:noProof/>
            </w:rPr>
            <w:t>4</w:t>
          </w:r>
          <w:r w:rsidR="00E754D4">
            <w:rPr>
              <w:noProof/>
            </w:rPr>
            <w:fldChar w:fldCharType="end"/>
          </w:r>
        </w:p>
      </w:tc>
    </w:tr>
  </w:tbl>
  <w:p w14:paraId="78CA348A" w14:textId="77777777" w:rsidR="00E8551B" w:rsidRDefault="00E8551B">
    <w:pPr>
      <w:pStyle w:val="Kopfzeile"/>
      <w:tabs>
        <w:tab w:val="clear" w:pos="4536"/>
        <w:tab w:val="clear" w:pos="9072"/>
      </w:tabs>
      <w:rPr>
        <w:sz w:val="2"/>
      </w:rPr>
    </w:pPr>
  </w:p>
  <w:p w14:paraId="78CA348B" w14:textId="77777777" w:rsidR="00E8551B" w:rsidRDefault="00E855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E8551B" w14:paraId="78CA3493" w14:textId="77777777">
      <w:tc>
        <w:tcPr>
          <w:tcW w:w="7257" w:type="dxa"/>
        </w:tcPr>
        <w:p w14:paraId="78CA3491" w14:textId="77777777" w:rsidR="00E8551B" w:rsidRDefault="00E8551B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 w:rsidRPr="00F91F3F">
            <w:rPr>
              <w:noProof/>
              <w:szCs w:val="22"/>
              <w:lang w:eastAsia="de-CH"/>
            </w:rPr>
            <w:drawing>
              <wp:inline distT="0" distB="0" distL="0" distR="0" wp14:anchorId="78CA34A2" wp14:editId="78CA34A3">
                <wp:extent cx="1352550" cy="276225"/>
                <wp:effectExtent l="0" t="0" r="0" b="0"/>
                <wp:docPr id="3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78CA3492" w14:textId="77777777" w:rsidR="00E8551B" w:rsidRDefault="00E8551B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E8551B" w14:paraId="78CA3496" w14:textId="77777777">
      <w:tc>
        <w:tcPr>
          <w:tcW w:w="7257" w:type="dxa"/>
        </w:tcPr>
        <w:p w14:paraId="78CA3494" w14:textId="77777777" w:rsidR="00E8551B" w:rsidRDefault="00E8551B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78CA3495" w14:textId="77777777" w:rsidR="00E8551B" w:rsidRDefault="00E8551B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78CA3497" w14:textId="77777777" w:rsidR="00E8551B" w:rsidRDefault="00E8551B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4D0E138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F12B50"/>
    <w:multiLevelType w:val="hybridMultilevel"/>
    <w:tmpl w:val="E604E398"/>
    <w:lvl w:ilvl="0" w:tplc="D2F48A26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92490"/>
    <w:multiLevelType w:val="hybridMultilevel"/>
    <w:tmpl w:val="ABAA37F0"/>
    <w:lvl w:ilvl="0" w:tplc="32AEB5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6245"/>
        </w:tabs>
        <w:ind w:left="6245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4" w15:restartNumberingAfterBreak="0">
    <w:nsid w:val="0E405E6A"/>
    <w:multiLevelType w:val="hybridMultilevel"/>
    <w:tmpl w:val="AA868A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90C0E"/>
    <w:multiLevelType w:val="hybridMultilevel"/>
    <w:tmpl w:val="46E656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1878"/>
    <w:multiLevelType w:val="hybridMultilevel"/>
    <w:tmpl w:val="DF72C31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70D9E"/>
    <w:multiLevelType w:val="hybridMultilevel"/>
    <w:tmpl w:val="545005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470D"/>
    <w:multiLevelType w:val="hybridMultilevel"/>
    <w:tmpl w:val="68168724"/>
    <w:lvl w:ilvl="0" w:tplc="43FEFA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232A4"/>
    <w:multiLevelType w:val="hybridMultilevel"/>
    <w:tmpl w:val="EB1C3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05C74"/>
    <w:multiLevelType w:val="hybridMultilevel"/>
    <w:tmpl w:val="4FA865F6"/>
    <w:lvl w:ilvl="0" w:tplc="43FEFA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D37D3"/>
    <w:multiLevelType w:val="hybridMultilevel"/>
    <w:tmpl w:val="ED2C3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C1BB4"/>
    <w:multiLevelType w:val="hybridMultilevel"/>
    <w:tmpl w:val="193A0D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53F44"/>
    <w:multiLevelType w:val="hybridMultilevel"/>
    <w:tmpl w:val="C7FEFE38"/>
    <w:lvl w:ilvl="0" w:tplc="D8141DB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71022"/>
    <w:multiLevelType w:val="hybridMultilevel"/>
    <w:tmpl w:val="15EEA4B0"/>
    <w:lvl w:ilvl="0" w:tplc="43FEFA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C2894"/>
    <w:multiLevelType w:val="hybridMultilevel"/>
    <w:tmpl w:val="A7A62A8C"/>
    <w:lvl w:ilvl="0" w:tplc="8F900C5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3"/>
  </w:num>
  <w:num w:numId="6">
    <w:abstractNumId w:val="8"/>
  </w:num>
  <w:num w:numId="7">
    <w:abstractNumId w:val="14"/>
  </w:num>
  <w:num w:numId="8">
    <w:abstractNumId w:val="15"/>
  </w:num>
  <w:num w:numId="9">
    <w:abstractNumId w:val="1"/>
  </w:num>
  <w:num w:numId="10">
    <w:abstractNumId w:val="7"/>
  </w:num>
  <w:num w:numId="11">
    <w:abstractNumId w:val="3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12"/>
  </w:num>
  <w:num w:numId="17">
    <w:abstractNumId w:val="11"/>
  </w:num>
  <w:num w:numId="18">
    <w:abstractNumId w:val="10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52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CC6521"/>
    <w:rsid w:val="0000007A"/>
    <w:rsid w:val="0000014F"/>
    <w:rsid w:val="000008A1"/>
    <w:rsid w:val="0000105E"/>
    <w:rsid w:val="000010FE"/>
    <w:rsid w:val="0000111C"/>
    <w:rsid w:val="000014EA"/>
    <w:rsid w:val="00001AFC"/>
    <w:rsid w:val="00002680"/>
    <w:rsid w:val="000028F1"/>
    <w:rsid w:val="00003589"/>
    <w:rsid w:val="000052A5"/>
    <w:rsid w:val="00005F85"/>
    <w:rsid w:val="000067B6"/>
    <w:rsid w:val="000073E2"/>
    <w:rsid w:val="00012299"/>
    <w:rsid w:val="000143B0"/>
    <w:rsid w:val="00016F75"/>
    <w:rsid w:val="00017D3F"/>
    <w:rsid w:val="000200A6"/>
    <w:rsid w:val="00021F99"/>
    <w:rsid w:val="00023537"/>
    <w:rsid w:val="0002367A"/>
    <w:rsid w:val="00025E43"/>
    <w:rsid w:val="000304AB"/>
    <w:rsid w:val="00031075"/>
    <w:rsid w:val="00031FA6"/>
    <w:rsid w:val="00034C12"/>
    <w:rsid w:val="00040D2D"/>
    <w:rsid w:val="00040FE0"/>
    <w:rsid w:val="000414F4"/>
    <w:rsid w:val="000424DC"/>
    <w:rsid w:val="000431BC"/>
    <w:rsid w:val="00043C70"/>
    <w:rsid w:val="000447F0"/>
    <w:rsid w:val="00044FB0"/>
    <w:rsid w:val="00051823"/>
    <w:rsid w:val="00054440"/>
    <w:rsid w:val="00055101"/>
    <w:rsid w:val="00055232"/>
    <w:rsid w:val="00055BC1"/>
    <w:rsid w:val="00060AF6"/>
    <w:rsid w:val="000613EC"/>
    <w:rsid w:val="00061453"/>
    <w:rsid w:val="00064DB6"/>
    <w:rsid w:val="0006782F"/>
    <w:rsid w:val="000678F0"/>
    <w:rsid w:val="00072108"/>
    <w:rsid w:val="00073A59"/>
    <w:rsid w:val="00077F2A"/>
    <w:rsid w:val="000811DE"/>
    <w:rsid w:val="000843FC"/>
    <w:rsid w:val="00084EA9"/>
    <w:rsid w:val="000858E2"/>
    <w:rsid w:val="00086224"/>
    <w:rsid w:val="0008787E"/>
    <w:rsid w:val="000878A8"/>
    <w:rsid w:val="000915DE"/>
    <w:rsid w:val="00091BF3"/>
    <w:rsid w:val="000929EE"/>
    <w:rsid w:val="00092C42"/>
    <w:rsid w:val="000933FB"/>
    <w:rsid w:val="000946B8"/>
    <w:rsid w:val="0009586C"/>
    <w:rsid w:val="00097DE5"/>
    <w:rsid w:val="000A016D"/>
    <w:rsid w:val="000A048E"/>
    <w:rsid w:val="000A04E6"/>
    <w:rsid w:val="000A1BC4"/>
    <w:rsid w:val="000A26E7"/>
    <w:rsid w:val="000A32EE"/>
    <w:rsid w:val="000A5CE3"/>
    <w:rsid w:val="000A5DE4"/>
    <w:rsid w:val="000A68C1"/>
    <w:rsid w:val="000B0E05"/>
    <w:rsid w:val="000B1126"/>
    <w:rsid w:val="000B117C"/>
    <w:rsid w:val="000B1F78"/>
    <w:rsid w:val="000B237F"/>
    <w:rsid w:val="000B4A24"/>
    <w:rsid w:val="000B5C37"/>
    <w:rsid w:val="000B5E66"/>
    <w:rsid w:val="000B7CAC"/>
    <w:rsid w:val="000B7DFC"/>
    <w:rsid w:val="000C1165"/>
    <w:rsid w:val="000C1B77"/>
    <w:rsid w:val="000C4222"/>
    <w:rsid w:val="000C4FE3"/>
    <w:rsid w:val="000C50C2"/>
    <w:rsid w:val="000C590E"/>
    <w:rsid w:val="000C62E9"/>
    <w:rsid w:val="000C64FC"/>
    <w:rsid w:val="000C6790"/>
    <w:rsid w:val="000C6EA9"/>
    <w:rsid w:val="000D0E8A"/>
    <w:rsid w:val="000D54CD"/>
    <w:rsid w:val="000D7A28"/>
    <w:rsid w:val="000E05B4"/>
    <w:rsid w:val="000E0A90"/>
    <w:rsid w:val="000E2E0D"/>
    <w:rsid w:val="000E5276"/>
    <w:rsid w:val="000E55BF"/>
    <w:rsid w:val="000E5976"/>
    <w:rsid w:val="000E703F"/>
    <w:rsid w:val="000F1E5B"/>
    <w:rsid w:val="000F22DB"/>
    <w:rsid w:val="000F2601"/>
    <w:rsid w:val="000F3099"/>
    <w:rsid w:val="000F33F0"/>
    <w:rsid w:val="000F53F2"/>
    <w:rsid w:val="000F6D61"/>
    <w:rsid w:val="000F757B"/>
    <w:rsid w:val="001011C7"/>
    <w:rsid w:val="00102835"/>
    <w:rsid w:val="001067F3"/>
    <w:rsid w:val="0010716E"/>
    <w:rsid w:val="00110AB2"/>
    <w:rsid w:val="00110C0D"/>
    <w:rsid w:val="001124BD"/>
    <w:rsid w:val="00112F26"/>
    <w:rsid w:val="00113538"/>
    <w:rsid w:val="00114362"/>
    <w:rsid w:val="0011529F"/>
    <w:rsid w:val="00116891"/>
    <w:rsid w:val="001179CA"/>
    <w:rsid w:val="00121491"/>
    <w:rsid w:val="00122DF4"/>
    <w:rsid w:val="0012361E"/>
    <w:rsid w:val="001252A3"/>
    <w:rsid w:val="00125935"/>
    <w:rsid w:val="0013159B"/>
    <w:rsid w:val="001316C2"/>
    <w:rsid w:val="0013236A"/>
    <w:rsid w:val="00132D1E"/>
    <w:rsid w:val="001335D7"/>
    <w:rsid w:val="0013384D"/>
    <w:rsid w:val="00133A51"/>
    <w:rsid w:val="001349E9"/>
    <w:rsid w:val="001357FA"/>
    <w:rsid w:val="00135FFE"/>
    <w:rsid w:val="00140412"/>
    <w:rsid w:val="00140D2B"/>
    <w:rsid w:val="001420BC"/>
    <w:rsid w:val="001430E1"/>
    <w:rsid w:val="00144DC8"/>
    <w:rsid w:val="0014581B"/>
    <w:rsid w:val="001474AE"/>
    <w:rsid w:val="00150663"/>
    <w:rsid w:val="0015460D"/>
    <w:rsid w:val="00155D57"/>
    <w:rsid w:val="0015618D"/>
    <w:rsid w:val="00157931"/>
    <w:rsid w:val="00161227"/>
    <w:rsid w:val="00162D90"/>
    <w:rsid w:val="0016396A"/>
    <w:rsid w:val="00163F66"/>
    <w:rsid w:val="0016490C"/>
    <w:rsid w:val="00165273"/>
    <w:rsid w:val="001665F8"/>
    <w:rsid w:val="00166ADA"/>
    <w:rsid w:val="00167DCF"/>
    <w:rsid w:val="00170E5F"/>
    <w:rsid w:val="00171CD4"/>
    <w:rsid w:val="00173BF9"/>
    <w:rsid w:val="00173EF5"/>
    <w:rsid w:val="001748DE"/>
    <w:rsid w:val="00175553"/>
    <w:rsid w:val="00175D5E"/>
    <w:rsid w:val="0017612A"/>
    <w:rsid w:val="00177C7F"/>
    <w:rsid w:val="001806EA"/>
    <w:rsid w:val="00181DD5"/>
    <w:rsid w:val="00182361"/>
    <w:rsid w:val="00182B0F"/>
    <w:rsid w:val="00182C22"/>
    <w:rsid w:val="00184F0A"/>
    <w:rsid w:val="0018692C"/>
    <w:rsid w:val="00191AE3"/>
    <w:rsid w:val="001929FB"/>
    <w:rsid w:val="00192AEB"/>
    <w:rsid w:val="00193603"/>
    <w:rsid w:val="001953F8"/>
    <w:rsid w:val="001957A2"/>
    <w:rsid w:val="001968EF"/>
    <w:rsid w:val="001A09CE"/>
    <w:rsid w:val="001A1744"/>
    <w:rsid w:val="001A1F60"/>
    <w:rsid w:val="001A7E00"/>
    <w:rsid w:val="001B0690"/>
    <w:rsid w:val="001B14F9"/>
    <w:rsid w:val="001B15E4"/>
    <w:rsid w:val="001B2190"/>
    <w:rsid w:val="001B2D91"/>
    <w:rsid w:val="001B3CC5"/>
    <w:rsid w:val="001B4E05"/>
    <w:rsid w:val="001B5124"/>
    <w:rsid w:val="001B5949"/>
    <w:rsid w:val="001C127C"/>
    <w:rsid w:val="001C12A0"/>
    <w:rsid w:val="001C39A8"/>
    <w:rsid w:val="001C3D85"/>
    <w:rsid w:val="001C4575"/>
    <w:rsid w:val="001C4585"/>
    <w:rsid w:val="001C5B5F"/>
    <w:rsid w:val="001C60D6"/>
    <w:rsid w:val="001C7595"/>
    <w:rsid w:val="001C7FCB"/>
    <w:rsid w:val="001D19BB"/>
    <w:rsid w:val="001D1BAE"/>
    <w:rsid w:val="001D2431"/>
    <w:rsid w:val="001D24E3"/>
    <w:rsid w:val="001D2A3B"/>
    <w:rsid w:val="001D46B2"/>
    <w:rsid w:val="001D57AA"/>
    <w:rsid w:val="001D5E8F"/>
    <w:rsid w:val="001D5F52"/>
    <w:rsid w:val="001D7C76"/>
    <w:rsid w:val="001E1557"/>
    <w:rsid w:val="001E2C26"/>
    <w:rsid w:val="001E2D2A"/>
    <w:rsid w:val="001E37BB"/>
    <w:rsid w:val="001E4EA2"/>
    <w:rsid w:val="001E68CA"/>
    <w:rsid w:val="001F3C2D"/>
    <w:rsid w:val="001F3CBF"/>
    <w:rsid w:val="001F4332"/>
    <w:rsid w:val="001F5020"/>
    <w:rsid w:val="001F5304"/>
    <w:rsid w:val="00200204"/>
    <w:rsid w:val="00201774"/>
    <w:rsid w:val="0020240F"/>
    <w:rsid w:val="00203F21"/>
    <w:rsid w:val="00204549"/>
    <w:rsid w:val="00204BF9"/>
    <w:rsid w:val="00205A30"/>
    <w:rsid w:val="002077A4"/>
    <w:rsid w:val="00210105"/>
    <w:rsid w:val="002111EA"/>
    <w:rsid w:val="00211967"/>
    <w:rsid w:val="002129A1"/>
    <w:rsid w:val="00212A3E"/>
    <w:rsid w:val="00213FAE"/>
    <w:rsid w:val="002154EB"/>
    <w:rsid w:val="002162F0"/>
    <w:rsid w:val="00217C82"/>
    <w:rsid w:val="0022056D"/>
    <w:rsid w:val="002210B8"/>
    <w:rsid w:val="00221499"/>
    <w:rsid w:val="0022302E"/>
    <w:rsid w:val="00223363"/>
    <w:rsid w:val="00223A1D"/>
    <w:rsid w:val="00224132"/>
    <w:rsid w:val="0022688E"/>
    <w:rsid w:val="002269D9"/>
    <w:rsid w:val="0022707A"/>
    <w:rsid w:val="00227FEB"/>
    <w:rsid w:val="0023028E"/>
    <w:rsid w:val="002307D6"/>
    <w:rsid w:val="00230B82"/>
    <w:rsid w:val="00230BEB"/>
    <w:rsid w:val="002324DA"/>
    <w:rsid w:val="00232C06"/>
    <w:rsid w:val="00233D61"/>
    <w:rsid w:val="0023646C"/>
    <w:rsid w:val="00237A94"/>
    <w:rsid w:val="00240E50"/>
    <w:rsid w:val="00245403"/>
    <w:rsid w:val="002457FB"/>
    <w:rsid w:val="002464F7"/>
    <w:rsid w:val="002507BF"/>
    <w:rsid w:val="00251766"/>
    <w:rsid w:val="00251E37"/>
    <w:rsid w:val="00251FC1"/>
    <w:rsid w:val="0025220B"/>
    <w:rsid w:val="0025244D"/>
    <w:rsid w:val="00252C17"/>
    <w:rsid w:val="00253862"/>
    <w:rsid w:val="00253D85"/>
    <w:rsid w:val="00254494"/>
    <w:rsid w:val="00255C05"/>
    <w:rsid w:val="0025605F"/>
    <w:rsid w:val="00256281"/>
    <w:rsid w:val="00256B97"/>
    <w:rsid w:val="00256F8E"/>
    <w:rsid w:val="0026066D"/>
    <w:rsid w:val="00260D90"/>
    <w:rsid w:val="00265580"/>
    <w:rsid w:val="00266429"/>
    <w:rsid w:val="0026664D"/>
    <w:rsid w:val="002667CA"/>
    <w:rsid w:val="00266AB6"/>
    <w:rsid w:val="00266B13"/>
    <w:rsid w:val="00270A78"/>
    <w:rsid w:val="00270E83"/>
    <w:rsid w:val="0027207A"/>
    <w:rsid w:val="002729CB"/>
    <w:rsid w:val="002733EC"/>
    <w:rsid w:val="00274471"/>
    <w:rsid w:val="0027537B"/>
    <w:rsid w:val="0027593C"/>
    <w:rsid w:val="0027663B"/>
    <w:rsid w:val="0028208B"/>
    <w:rsid w:val="00283CDE"/>
    <w:rsid w:val="00283DEF"/>
    <w:rsid w:val="00284160"/>
    <w:rsid w:val="00284DE3"/>
    <w:rsid w:val="00285403"/>
    <w:rsid w:val="00285C24"/>
    <w:rsid w:val="0028651E"/>
    <w:rsid w:val="00286557"/>
    <w:rsid w:val="00286580"/>
    <w:rsid w:val="00287A61"/>
    <w:rsid w:val="00287E1F"/>
    <w:rsid w:val="00290802"/>
    <w:rsid w:val="002909A1"/>
    <w:rsid w:val="00292090"/>
    <w:rsid w:val="002927EB"/>
    <w:rsid w:val="00293552"/>
    <w:rsid w:val="002948D4"/>
    <w:rsid w:val="00294912"/>
    <w:rsid w:val="00295EE1"/>
    <w:rsid w:val="00297A00"/>
    <w:rsid w:val="002A026B"/>
    <w:rsid w:val="002A05DB"/>
    <w:rsid w:val="002A097B"/>
    <w:rsid w:val="002A373F"/>
    <w:rsid w:val="002A4983"/>
    <w:rsid w:val="002A4B4C"/>
    <w:rsid w:val="002A61FE"/>
    <w:rsid w:val="002A7196"/>
    <w:rsid w:val="002B1B66"/>
    <w:rsid w:val="002B28A7"/>
    <w:rsid w:val="002B68E1"/>
    <w:rsid w:val="002B7C41"/>
    <w:rsid w:val="002B7C8E"/>
    <w:rsid w:val="002C177C"/>
    <w:rsid w:val="002C538E"/>
    <w:rsid w:val="002C5604"/>
    <w:rsid w:val="002C6F52"/>
    <w:rsid w:val="002C71CB"/>
    <w:rsid w:val="002D1A25"/>
    <w:rsid w:val="002D40D7"/>
    <w:rsid w:val="002D5C91"/>
    <w:rsid w:val="002D7E75"/>
    <w:rsid w:val="002E0F36"/>
    <w:rsid w:val="002E3271"/>
    <w:rsid w:val="002E3833"/>
    <w:rsid w:val="002E4434"/>
    <w:rsid w:val="002E4D21"/>
    <w:rsid w:val="002E6581"/>
    <w:rsid w:val="002E6F79"/>
    <w:rsid w:val="002E7B0E"/>
    <w:rsid w:val="002F05AE"/>
    <w:rsid w:val="002F1621"/>
    <w:rsid w:val="002F1B59"/>
    <w:rsid w:val="002F2523"/>
    <w:rsid w:val="002F25FA"/>
    <w:rsid w:val="002F28C3"/>
    <w:rsid w:val="002F4A6E"/>
    <w:rsid w:val="002F67E5"/>
    <w:rsid w:val="00300C9D"/>
    <w:rsid w:val="0030270E"/>
    <w:rsid w:val="00302712"/>
    <w:rsid w:val="003027FA"/>
    <w:rsid w:val="00303EE0"/>
    <w:rsid w:val="00304326"/>
    <w:rsid w:val="00304418"/>
    <w:rsid w:val="00304748"/>
    <w:rsid w:val="0030511E"/>
    <w:rsid w:val="00305BB2"/>
    <w:rsid w:val="00306857"/>
    <w:rsid w:val="00306A21"/>
    <w:rsid w:val="00306C38"/>
    <w:rsid w:val="0030759E"/>
    <w:rsid w:val="00310BAC"/>
    <w:rsid w:val="003125B6"/>
    <w:rsid w:val="00313FF4"/>
    <w:rsid w:val="00315767"/>
    <w:rsid w:val="00315FD5"/>
    <w:rsid w:val="003161D2"/>
    <w:rsid w:val="0031724F"/>
    <w:rsid w:val="00317AAA"/>
    <w:rsid w:val="00320172"/>
    <w:rsid w:val="00320D3E"/>
    <w:rsid w:val="00322DE3"/>
    <w:rsid w:val="003234E7"/>
    <w:rsid w:val="00324A9E"/>
    <w:rsid w:val="00324D61"/>
    <w:rsid w:val="00326513"/>
    <w:rsid w:val="00326B5F"/>
    <w:rsid w:val="003279C3"/>
    <w:rsid w:val="00330911"/>
    <w:rsid w:val="003336CA"/>
    <w:rsid w:val="00333721"/>
    <w:rsid w:val="00333C96"/>
    <w:rsid w:val="00335B86"/>
    <w:rsid w:val="00337E34"/>
    <w:rsid w:val="003415A9"/>
    <w:rsid w:val="00341C60"/>
    <w:rsid w:val="00343498"/>
    <w:rsid w:val="00343684"/>
    <w:rsid w:val="00344035"/>
    <w:rsid w:val="003450D3"/>
    <w:rsid w:val="003452B7"/>
    <w:rsid w:val="00346266"/>
    <w:rsid w:val="0034661B"/>
    <w:rsid w:val="00347C7F"/>
    <w:rsid w:val="0035219B"/>
    <w:rsid w:val="00353514"/>
    <w:rsid w:val="00353C6B"/>
    <w:rsid w:val="0035401B"/>
    <w:rsid w:val="00354039"/>
    <w:rsid w:val="00354118"/>
    <w:rsid w:val="00360CB0"/>
    <w:rsid w:val="00361771"/>
    <w:rsid w:val="003624AB"/>
    <w:rsid w:val="003624BE"/>
    <w:rsid w:val="0036284A"/>
    <w:rsid w:val="003661FB"/>
    <w:rsid w:val="00366B7B"/>
    <w:rsid w:val="003675ED"/>
    <w:rsid w:val="00367F13"/>
    <w:rsid w:val="003701B8"/>
    <w:rsid w:val="003703F3"/>
    <w:rsid w:val="003707AB"/>
    <w:rsid w:val="003709F6"/>
    <w:rsid w:val="003710DA"/>
    <w:rsid w:val="00371392"/>
    <w:rsid w:val="003713B0"/>
    <w:rsid w:val="00371877"/>
    <w:rsid w:val="0037192F"/>
    <w:rsid w:val="00372EC3"/>
    <w:rsid w:val="00373F70"/>
    <w:rsid w:val="0037449E"/>
    <w:rsid w:val="00375FC2"/>
    <w:rsid w:val="00376043"/>
    <w:rsid w:val="003777EF"/>
    <w:rsid w:val="0038097F"/>
    <w:rsid w:val="00380E29"/>
    <w:rsid w:val="003833B9"/>
    <w:rsid w:val="003840FD"/>
    <w:rsid w:val="003862CD"/>
    <w:rsid w:val="0038688F"/>
    <w:rsid w:val="00387F57"/>
    <w:rsid w:val="003941B4"/>
    <w:rsid w:val="00394F41"/>
    <w:rsid w:val="0039526D"/>
    <w:rsid w:val="00397239"/>
    <w:rsid w:val="00397D39"/>
    <w:rsid w:val="003A1A11"/>
    <w:rsid w:val="003A33C4"/>
    <w:rsid w:val="003A3501"/>
    <w:rsid w:val="003A3877"/>
    <w:rsid w:val="003A38A7"/>
    <w:rsid w:val="003A3D5F"/>
    <w:rsid w:val="003A3FB3"/>
    <w:rsid w:val="003A4252"/>
    <w:rsid w:val="003A4D1C"/>
    <w:rsid w:val="003A68DF"/>
    <w:rsid w:val="003A6D3D"/>
    <w:rsid w:val="003B07B7"/>
    <w:rsid w:val="003B099B"/>
    <w:rsid w:val="003B1984"/>
    <w:rsid w:val="003B1DB2"/>
    <w:rsid w:val="003B2A12"/>
    <w:rsid w:val="003B2D3B"/>
    <w:rsid w:val="003B373C"/>
    <w:rsid w:val="003B3D67"/>
    <w:rsid w:val="003B4895"/>
    <w:rsid w:val="003B4BD5"/>
    <w:rsid w:val="003B5190"/>
    <w:rsid w:val="003B5EE5"/>
    <w:rsid w:val="003B6A93"/>
    <w:rsid w:val="003B7178"/>
    <w:rsid w:val="003C18AF"/>
    <w:rsid w:val="003C1DBB"/>
    <w:rsid w:val="003C326F"/>
    <w:rsid w:val="003C3746"/>
    <w:rsid w:val="003C3ACD"/>
    <w:rsid w:val="003C5AB3"/>
    <w:rsid w:val="003D2D76"/>
    <w:rsid w:val="003D3F62"/>
    <w:rsid w:val="003D44DB"/>
    <w:rsid w:val="003D56F2"/>
    <w:rsid w:val="003D6014"/>
    <w:rsid w:val="003D67EE"/>
    <w:rsid w:val="003D74A4"/>
    <w:rsid w:val="003E0C7B"/>
    <w:rsid w:val="003E1577"/>
    <w:rsid w:val="003E2969"/>
    <w:rsid w:val="003E29D6"/>
    <w:rsid w:val="003E337F"/>
    <w:rsid w:val="003E3A6C"/>
    <w:rsid w:val="003E3D3B"/>
    <w:rsid w:val="003E3E53"/>
    <w:rsid w:val="003E412B"/>
    <w:rsid w:val="003E5FC8"/>
    <w:rsid w:val="003E6325"/>
    <w:rsid w:val="003E6FB9"/>
    <w:rsid w:val="003F0027"/>
    <w:rsid w:val="003F0B0C"/>
    <w:rsid w:val="003F120C"/>
    <w:rsid w:val="003F5C0E"/>
    <w:rsid w:val="003F610D"/>
    <w:rsid w:val="003F61B1"/>
    <w:rsid w:val="003F6C8C"/>
    <w:rsid w:val="003F71AF"/>
    <w:rsid w:val="0040008E"/>
    <w:rsid w:val="00403468"/>
    <w:rsid w:val="00404875"/>
    <w:rsid w:val="0040492C"/>
    <w:rsid w:val="004060BC"/>
    <w:rsid w:val="0040669A"/>
    <w:rsid w:val="00406D1B"/>
    <w:rsid w:val="004072D4"/>
    <w:rsid w:val="00407A08"/>
    <w:rsid w:val="00410857"/>
    <w:rsid w:val="00410A9D"/>
    <w:rsid w:val="004120BB"/>
    <w:rsid w:val="004131F0"/>
    <w:rsid w:val="004134DB"/>
    <w:rsid w:val="0041542A"/>
    <w:rsid w:val="00415C94"/>
    <w:rsid w:val="0041609A"/>
    <w:rsid w:val="0041614D"/>
    <w:rsid w:val="00416228"/>
    <w:rsid w:val="0041643B"/>
    <w:rsid w:val="004176B4"/>
    <w:rsid w:val="00417892"/>
    <w:rsid w:val="00417AB9"/>
    <w:rsid w:val="0042096F"/>
    <w:rsid w:val="0042120F"/>
    <w:rsid w:val="00422806"/>
    <w:rsid w:val="0042313C"/>
    <w:rsid w:val="00423636"/>
    <w:rsid w:val="00423A2B"/>
    <w:rsid w:val="00424E9B"/>
    <w:rsid w:val="00427797"/>
    <w:rsid w:val="00432825"/>
    <w:rsid w:val="0043463D"/>
    <w:rsid w:val="004346C3"/>
    <w:rsid w:val="00434D1D"/>
    <w:rsid w:val="004353E8"/>
    <w:rsid w:val="00435BCA"/>
    <w:rsid w:val="004360DB"/>
    <w:rsid w:val="004363D1"/>
    <w:rsid w:val="00436A99"/>
    <w:rsid w:val="00437043"/>
    <w:rsid w:val="00437611"/>
    <w:rsid w:val="004409C3"/>
    <w:rsid w:val="00440D3E"/>
    <w:rsid w:val="00450005"/>
    <w:rsid w:val="00451401"/>
    <w:rsid w:val="004524E1"/>
    <w:rsid w:val="00452F37"/>
    <w:rsid w:val="00453C74"/>
    <w:rsid w:val="00454668"/>
    <w:rsid w:val="00456800"/>
    <w:rsid w:val="004569A0"/>
    <w:rsid w:val="0045720F"/>
    <w:rsid w:val="004574D6"/>
    <w:rsid w:val="00460CFD"/>
    <w:rsid w:val="0046267A"/>
    <w:rsid w:val="00462A23"/>
    <w:rsid w:val="00463C24"/>
    <w:rsid w:val="00465187"/>
    <w:rsid w:val="0046533A"/>
    <w:rsid w:val="00466137"/>
    <w:rsid w:val="004670F9"/>
    <w:rsid w:val="004711AF"/>
    <w:rsid w:val="004720D2"/>
    <w:rsid w:val="0047220D"/>
    <w:rsid w:val="00472581"/>
    <w:rsid w:val="0047273A"/>
    <w:rsid w:val="00473766"/>
    <w:rsid w:val="00473E54"/>
    <w:rsid w:val="00474BB6"/>
    <w:rsid w:val="00476674"/>
    <w:rsid w:val="00477CFC"/>
    <w:rsid w:val="0048020F"/>
    <w:rsid w:val="00480A9F"/>
    <w:rsid w:val="00480D9D"/>
    <w:rsid w:val="00481960"/>
    <w:rsid w:val="00483002"/>
    <w:rsid w:val="0048549D"/>
    <w:rsid w:val="0048788D"/>
    <w:rsid w:val="00490778"/>
    <w:rsid w:val="00493F81"/>
    <w:rsid w:val="004941AD"/>
    <w:rsid w:val="004953FB"/>
    <w:rsid w:val="00497442"/>
    <w:rsid w:val="00497823"/>
    <w:rsid w:val="00497F65"/>
    <w:rsid w:val="004A0BB8"/>
    <w:rsid w:val="004A21FF"/>
    <w:rsid w:val="004A24E3"/>
    <w:rsid w:val="004A3081"/>
    <w:rsid w:val="004A40EB"/>
    <w:rsid w:val="004A4EB9"/>
    <w:rsid w:val="004A5B0A"/>
    <w:rsid w:val="004B00BD"/>
    <w:rsid w:val="004B2920"/>
    <w:rsid w:val="004B2955"/>
    <w:rsid w:val="004B42EE"/>
    <w:rsid w:val="004B5E00"/>
    <w:rsid w:val="004B6209"/>
    <w:rsid w:val="004B64AA"/>
    <w:rsid w:val="004B711C"/>
    <w:rsid w:val="004C0982"/>
    <w:rsid w:val="004C09C2"/>
    <w:rsid w:val="004C11B1"/>
    <w:rsid w:val="004C1526"/>
    <w:rsid w:val="004C2D75"/>
    <w:rsid w:val="004C4888"/>
    <w:rsid w:val="004C53CA"/>
    <w:rsid w:val="004C5601"/>
    <w:rsid w:val="004C57AA"/>
    <w:rsid w:val="004C5CD7"/>
    <w:rsid w:val="004D0263"/>
    <w:rsid w:val="004D02D6"/>
    <w:rsid w:val="004D0512"/>
    <w:rsid w:val="004D1DE4"/>
    <w:rsid w:val="004D239C"/>
    <w:rsid w:val="004D4DD4"/>
    <w:rsid w:val="004D5F0B"/>
    <w:rsid w:val="004D74E3"/>
    <w:rsid w:val="004E0042"/>
    <w:rsid w:val="004E1F39"/>
    <w:rsid w:val="004E319E"/>
    <w:rsid w:val="004E3F20"/>
    <w:rsid w:val="004E43FC"/>
    <w:rsid w:val="004E447D"/>
    <w:rsid w:val="004E5281"/>
    <w:rsid w:val="004E5D84"/>
    <w:rsid w:val="004E6B72"/>
    <w:rsid w:val="004E759B"/>
    <w:rsid w:val="004E76A0"/>
    <w:rsid w:val="004E79DB"/>
    <w:rsid w:val="004F2731"/>
    <w:rsid w:val="004F555E"/>
    <w:rsid w:val="004F5C69"/>
    <w:rsid w:val="004F65EC"/>
    <w:rsid w:val="004F6CCA"/>
    <w:rsid w:val="004F7473"/>
    <w:rsid w:val="0050077B"/>
    <w:rsid w:val="00500969"/>
    <w:rsid w:val="00502BCB"/>
    <w:rsid w:val="00502EB5"/>
    <w:rsid w:val="00504804"/>
    <w:rsid w:val="005050D7"/>
    <w:rsid w:val="0050519A"/>
    <w:rsid w:val="0050783D"/>
    <w:rsid w:val="00507F03"/>
    <w:rsid w:val="005124CA"/>
    <w:rsid w:val="005131ED"/>
    <w:rsid w:val="00513720"/>
    <w:rsid w:val="00516735"/>
    <w:rsid w:val="005169B9"/>
    <w:rsid w:val="00520A73"/>
    <w:rsid w:val="0052194B"/>
    <w:rsid w:val="00522C2B"/>
    <w:rsid w:val="00522D03"/>
    <w:rsid w:val="00525BC7"/>
    <w:rsid w:val="00527C18"/>
    <w:rsid w:val="00527EDB"/>
    <w:rsid w:val="00527FB7"/>
    <w:rsid w:val="00530AB0"/>
    <w:rsid w:val="0053312E"/>
    <w:rsid w:val="0053412D"/>
    <w:rsid w:val="005355D2"/>
    <w:rsid w:val="0053647E"/>
    <w:rsid w:val="00537079"/>
    <w:rsid w:val="0053759F"/>
    <w:rsid w:val="00540C18"/>
    <w:rsid w:val="00540E16"/>
    <w:rsid w:val="005420B1"/>
    <w:rsid w:val="005421A5"/>
    <w:rsid w:val="00542269"/>
    <w:rsid w:val="005447B9"/>
    <w:rsid w:val="005447F1"/>
    <w:rsid w:val="00544B03"/>
    <w:rsid w:val="00545B26"/>
    <w:rsid w:val="00545BBC"/>
    <w:rsid w:val="00546AB1"/>
    <w:rsid w:val="00546F70"/>
    <w:rsid w:val="005475A9"/>
    <w:rsid w:val="00547E4E"/>
    <w:rsid w:val="00550D4B"/>
    <w:rsid w:val="00551516"/>
    <w:rsid w:val="00551607"/>
    <w:rsid w:val="00554177"/>
    <w:rsid w:val="005545D4"/>
    <w:rsid w:val="005552EA"/>
    <w:rsid w:val="00555936"/>
    <w:rsid w:val="0055642A"/>
    <w:rsid w:val="005566DA"/>
    <w:rsid w:val="005573B2"/>
    <w:rsid w:val="00557BB3"/>
    <w:rsid w:val="00560FF5"/>
    <w:rsid w:val="0056346C"/>
    <w:rsid w:val="005637E1"/>
    <w:rsid w:val="00563902"/>
    <w:rsid w:val="00563F96"/>
    <w:rsid w:val="0056407D"/>
    <w:rsid w:val="00564A3E"/>
    <w:rsid w:val="005651B3"/>
    <w:rsid w:val="005666F2"/>
    <w:rsid w:val="005700A5"/>
    <w:rsid w:val="00570557"/>
    <w:rsid w:val="0057100D"/>
    <w:rsid w:val="00571ADF"/>
    <w:rsid w:val="00572FFF"/>
    <w:rsid w:val="0057382B"/>
    <w:rsid w:val="00574400"/>
    <w:rsid w:val="0057443C"/>
    <w:rsid w:val="00574476"/>
    <w:rsid w:val="00575E13"/>
    <w:rsid w:val="00575F71"/>
    <w:rsid w:val="00576D0C"/>
    <w:rsid w:val="00576E01"/>
    <w:rsid w:val="0057746F"/>
    <w:rsid w:val="005810D1"/>
    <w:rsid w:val="005828EB"/>
    <w:rsid w:val="00584FD9"/>
    <w:rsid w:val="005860E9"/>
    <w:rsid w:val="005900C7"/>
    <w:rsid w:val="00591222"/>
    <w:rsid w:val="00591343"/>
    <w:rsid w:val="00591AFB"/>
    <w:rsid w:val="0059223B"/>
    <w:rsid w:val="00593177"/>
    <w:rsid w:val="005932F3"/>
    <w:rsid w:val="005944C4"/>
    <w:rsid w:val="005968D2"/>
    <w:rsid w:val="00597EC6"/>
    <w:rsid w:val="005A0417"/>
    <w:rsid w:val="005A192E"/>
    <w:rsid w:val="005A197E"/>
    <w:rsid w:val="005A1982"/>
    <w:rsid w:val="005A28EA"/>
    <w:rsid w:val="005A2E60"/>
    <w:rsid w:val="005A66CB"/>
    <w:rsid w:val="005B140E"/>
    <w:rsid w:val="005B16A0"/>
    <w:rsid w:val="005B286F"/>
    <w:rsid w:val="005B2EFC"/>
    <w:rsid w:val="005B3359"/>
    <w:rsid w:val="005B3D5A"/>
    <w:rsid w:val="005C0288"/>
    <w:rsid w:val="005C0389"/>
    <w:rsid w:val="005C11DF"/>
    <w:rsid w:val="005C1351"/>
    <w:rsid w:val="005C2EA3"/>
    <w:rsid w:val="005C3C33"/>
    <w:rsid w:val="005C3C62"/>
    <w:rsid w:val="005C5316"/>
    <w:rsid w:val="005C5A5D"/>
    <w:rsid w:val="005C6E2D"/>
    <w:rsid w:val="005D10AB"/>
    <w:rsid w:val="005D186E"/>
    <w:rsid w:val="005D1A72"/>
    <w:rsid w:val="005D2B52"/>
    <w:rsid w:val="005D359E"/>
    <w:rsid w:val="005D7AA2"/>
    <w:rsid w:val="005E061E"/>
    <w:rsid w:val="005E0D19"/>
    <w:rsid w:val="005E20F5"/>
    <w:rsid w:val="005E2131"/>
    <w:rsid w:val="005F028A"/>
    <w:rsid w:val="005F09AA"/>
    <w:rsid w:val="005F09EA"/>
    <w:rsid w:val="005F4420"/>
    <w:rsid w:val="005F482B"/>
    <w:rsid w:val="005F4919"/>
    <w:rsid w:val="005F4FF3"/>
    <w:rsid w:val="005F5BDF"/>
    <w:rsid w:val="005F6436"/>
    <w:rsid w:val="005F726B"/>
    <w:rsid w:val="00601C43"/>
    <w:rsid w:val="006029A2"/>
    <w:rsid w:val="00602E84"/>
    <w:rsid w:val="00603456"/>
    <w:rsid w:val="00604670"/>
    <w:rsid w:val="006060E0"/>
    <w:rsid w:val="0060691A"/>
    <w:rsid w:val="00607303"/>
    <w:rsid w:val="00610C15"/>
    <w:rsid w:val="00611602"/>
    <w:rsid w:val="00611ADE"/>
    <w:rsid w:val="00612789"/>
    <w:rsid w:val="00612B13"/>
    <w:rsid w:val="006139DC"/>
    <w:rsid w:val="00613E5C"/>
    <w:rsid w:val="00614060"/>
    <w:rsid w:val="006144A4"/>
    <w:rsid w:val="00614682"/>
    <w:rsid w:val="00617E06"/>
    <w:rsid w:val="00620403"/>
    <w:rsid w:val="00620D6A"/>
    <w:rsid w:val="006228A0"/>
    <w:rsid w:val="0062322A"/>
    <w:rsid w:val="006257BF"/>
    <w:rsid w:val="006258FD"/>
    <w:rsid w:val="0062691F"/>
    <w:rsid w:val="00627977"/>
    <w:rsid w:val="006302C8"/>
    <w:rsid w:val="00631266"/>
    <w:rsid w:val="0063168B"/>
    <w:rsid w:val="006320DA"/>
    <w:rsid w:val="0063282E"/>
    <w:rsid w:val="006369A8"/>
    <w:rsid w:val="00637801"/>
    <w:rsid w:val="00640AFC"/>
    <w:rsid w:val="00640C70"/>
    <w:rsid w:val="00642041"/>
    <w:rsid w:val="00642150"/>
    <w:rsid w:val="0064221D"/>
    <w:rsid w:val="00642BA7"/>
    <w:rsid w:val="0064497C"/>
    <w:rsid w:val="006463AA"/>
    <w:rsid w:val="00646BD1"/>
    <w:rsid w:val="006500CA"/>
    <w:rsid w:val="00650F7F"/>
    <w:rsid w:val="00652E8E"/>
    <w:rsid w:val="0065580D"/>
    <w:rsid w:val="006560BA"/>
    <w:rsid w:val="00657141"/>
    <w:rsid w:val="006574AB"/>
    <w:rsid w:val="00660492"/>
    <w:rsid w:val="00663034"/>
    <w:rsid w:val="00663403"/>
    <w:rsid w:val="006637C6"/>
    <w:rsid w:val="00663E51"/>
    <w:rsid w:val="00665561"/>
    <w:rsid w:val="0066567C"/>
    <w:rsid w:val="00665B0B"/>
    <w:rsid w:val="00666E72"/>
    <w:rsid w:val="0067124F"/>
    <w:rsid w:val="006716D6"/>
    <w:rsid w:val="0067181B"/>
    <w:rsid w:val="006737FD"/>
    <w:rsid w:val="00673D77"/>
    <w:rsid w:val="006743C0"/>
    <w:rsid w:val="00674735"/>
    <w:rsid w:val="00674A6C"/>
    <w:rsid w:val="006757F5"/>
    <w:rsid w:val="00675EEC"/>
    <w:rsid w:val="00675F4B"/>
    <w:rsid w:val="006766AA"/>
    <w:rsid w:val="006771DF"/>
    <w:rsid w:val="0067764B"/>
    <w:rsid w:val="006800DA"/>
    <w:rsid w:val="00680294"/>
    <w:rsid w:val="00680ED3"/>
    <w:rsid w:val="00681DD3"/>
    <w:rsid w:val="00682B1B"/>
    <w:rsid w:val="00683437"/>
    <w:rsid w:val="00683816"/>
    <w:rsid w:val="00685123"/>
    <w:rsid w:val="00687118"/>
    <w:rsid w:val="00687909"/>
    <w:rsid w:val="006924D9"/>
    <w:rsid w:val="00692A64"/>
    <w:rsid w:val="00692D2C"/>
    <w:rsid w:val="00692E99"/>
    <w:rsid w:val="006937C3"/>
    <w:rsid w:val="00693BBD"/>
    <w:rsid w:val="00694991"/>
    <w:rsid w:val="006951D3"/>
    <w:rsid w:val="00695E57"/>
    <w:rsid w:val="006971DA"/>
    <w:rsid w:val="006A0052"/>
    <w:rsid w:val="006A1712"/>
    <w:rsid w:val="006A26AA"/>
    <w:rsid w:val="006A277A"/>
    <w:rsid w:val="006A2857"/>
    <w:rsid w:val="006A47DB"/>
    <w:rsid w:val="006A655D"/>
    <w:rsid w:val="006A657B"/>
    <w:rsid w:val="006A6DB3"/>
    <w:rsid w:val="006A7DC9"/>
    <w:rsid w:val="006A7E61"/>
    <w:rsid w:val="006B129C"/>
    <w:rsid w:val="006B21FF"/>
    <w:rsid w:val="006B25E7"/>
    <w:rsid w:val="006B4038"/>
    <w:rsid w:val="006B477E"/>
    <w:rsid w:val="006B587A"/>
    <w:rsid w:val="006B5AC5"/>
    <w:rsid w:val="006B5FBB"/>
    <w:rsid w:val="006B747A"/>
    <w:rsid w:val="006C10A7"/>
    <w:rsid w:val="006C22FD"/>
    <w:rsid w:val="006C2C83"/>
    <w:rsid w:val="006C59A5"/>
    <w:rsid w:val="006C7278"/>
    <w:rsid w:val="006C787C"/>
    <w:rsid w:val="006D0597"/>
    <w:rsid w:val="006D0A9A"/>
    <w:rsid w:val="006D14E1"/>
    <w:rsid w:val="006D20C3"/>
    <w:rsid w:val="006D2150"/>
    <w:rsid w:val="006D296A"/>
    <w:rsid w:val="006D320D"/>
    <w:rsid w:val="006D44BE"/>
    <w:rsid w:val="006D4CBE"/>
    <w:rsid w:val="006D5B16"/>
    <w:rsid w:val="006D5EDD"/>
    <w:rsid w:val="006E0867"/>
    <w:rsid w:val="006E1422"/>
    <w:rsid w:val="006E1D42"/>
    <w:rsid w:val="006E1E15"/>
    <w:rsid w:val="006E53DE"/>
    <w:rsid w:val="006E55DE"/>
    <w:rsid w:val="006E5BBA"/>
    <w:rsid w:val="006F0750"/>
    <w:rsid w:val="006F1345"/>
    <w:rsid w:val="006F160F"/>
    <w:rsid w:val="006F1CD0"/>
    <w:rsid w:val="006F2C8B"/>
    <w:rsid w:val="006F3EAB"/>
    <w:rsid w:val="006F3F2B"/>
    <w:rsid w:val="006F3F3E"/>
    <w:rsid w:val="007002B9"/>
    <w:rsid w:val="00700442"/>
    <w:rsid w:val="00704990"/>
    <w:rsid w:val="00704B60"/>
    <w:rsid w:val="00704EBF"/>
    <w:rsid w:val="00705924"/>
    <w:rsid w:val="00705FFB"/>
    <w:rsid w:val="00710937"/>
    <w:rsid w:val="00711334"/>
    <w:rsid w:val="00712308"/>
    <w:rsid w:val="00714C8A"/>
    <w:rsid w:val="00716400"/>
    <w:rsid w:val="007206EE"/>
    <w:rsid w:val="007207D5"/>
    <w:rsid w:val="00721E6D"/>
    <w:rsid w:val="00722BF0"/>
    <w:rsid w:val="00724073"/>
    <w:rsid w:val="00724A38"/>
    <w:rsid w:val="00727440"/>
    <w:rsid w:val="007313EA"/>
    <w:rsid w:val="0073491F"/>
    <w:rsid w:val="00735B86"/>
    <w:rsid w:val="00735FD1"/>
    <w:rsid w:val="0073609D"/>
    <w:rsid w:val="007366AA"/>
    <w:rsid w:val="00736DCF"/>
    <w:rsid w:val="00737019"/>
    <w:rsid w:val="007417CC"/>
    <w:rsid w:val="00741B25"/>
    <w:rsid w:val="00742465"/>
    <w:rsid w:val="007427A4"/>
    <w:rsid w:val="00742989"/>
    <w:rsid w:val="00745FA6"/>
    <w:rsid w:val="0074706E"/>
    <w:rsid w:val="00747617"/>
    <w:rsid w:val="00747E51"/>
    <w:rsid w:val="007500A4"/>
    <w:rsid w:val="007513D1"/>
    <w:rsid w:val="00751453"/>
    <w:rsid w:val="007515B9"/>
    <w:rsid w:val="0075189D"/>
    <w:rsid w:val="00751F7A"/>
    <w:rsid w:val="007533F9"/>
    <w:rsid w:val="00754FE5"/>
    <w:rsid w:val="007608AF"/>
    <w:rsid w:val="00761477"/>
    <w:rsid w:val="00762094"/>
    <w:rsid w:val="00763BDE"/>
    <w:rsid w:val="00763FBA"/>
    <w:rsid w:val="00764A7C"/>
    <w:rsid w:val="00765ECC"/>
    <w:rsid w:val="00767363"/>
    <w:rsid w:val="0077047C"/>
    <w:rsid w:val="00772500"/>
    <w:rsid w:val="00772D80"/>
    <w:rsid w:val="00775FEA"/>
    <w:rsid w:val="00781A55"/>
    <w:rsid w:val="00783C33"/>
    <w:rsid w:val="00784832"/>
    <w:rsid w:val="00784AC7"/>
    <w:rsid w:val="00785F00"/>
    <w:rsid w:val="00786182"/>
    <w:rsid w:val="00786E80"/>
    <w:rsid w:val="00787403"/>
    <w:rsid w:val="0079085B"/>
    <w:rsid w:val="00790AC5"/>
    <w:rsid w:val="007923C0"/>
    <w:rsid w:val="007924F7"/>
    <w:rsid w:val="00792C91"/>
    <w:rsid w:val="00793627"/>
    <w:rsid w:val="00794A44"/>
    <w:rsid w:val="00796DAA"/>
    <w:rsid w:val="007978D4"/>
    <w:rsid w:val="00797D49"/>
    <w:rsid w:val="007A0586"/>
    <w:rsid w:val="007A0B0E"/>
    <w:rsid w:val="007A124C"/>
    <w:rsid w:val="007A24CB"/>
    <w:rsid w:val="007A3875"/>
    <w:rsid w:val="007A3A9C"/>
    <w:rsid w:val="007A3B16"/>
    <w:rsid w:val="007A51EC"/>
    <w:rsid w:val="007A54F6"/>
    <w:rsid w:val="007A620B"/>
    <w:rsid w:val="007A79EC"/>
    <w:rsid w:val="007B1886"/>
    <w:rsid w:val="007B25D5"/>
    <w:rsid w:val="007B2942"/>
    <w:rsid w:val="007B2A7B"/>
    <w:rsid w:val="007B31F7"/>
    <w:rsid w:val="007B3482"/>
    <w:rsid w:val="007B3A26"/>
    <w:rsid w:val="007B3F43"/>
    <w:rsid w:val="007B4512"/>
    <w:rsid w:val="007B69BE"/>
    <w:rsid w:val="007C031D"/>
    <w:rsid w:val="007C070A"/>
    <w:rsid w:val="007C1238"/>
    <w:rsid w:val="007C16F9"/>
    <w:rsid w:val="007C1E39"/>
    <w:rsid w:val="007C1F13"/>
    <w:rsid w:val="007C29C6"/>
    <w:rsid w:val="007C4320"/>
    <w:rsid w:val="007C4BAD"/>
    <w:rsid w:val="007C4C70"/>
    <w:rsid w:val="007C57D7"/>
    <w:rsid w:val="007C5C57"/>
    <w:rsid w:val="007C738B"/>
    <w:rsid w:val="007C7697"/>
    <w:rsid w:val="007D0B69"/>
    <w:rsid w:val="007D14AF"/>
    <w:rsid w:val="007D2167"/>
    <w:rsid w:val="007D2327"/>
    <w:rsid w:val="007D379D"/>
    <w:rsid w:val="007D4070"/>
    <w:rsid w:val="007D497D"/>
    <w:rsid w:val="007D4B58"/>
    <w:rsid w:val="007D4DF8"/>
    <w:rsid w:val="007D6E67"/>
    <w:rsid w:val="007D73FD"/>
    <w:rsid w:val="007D798A"/>
    <w:rsid w:val="007E0061"/>
    <w:rsid w:val="007E137B"/>
    <w:rsid w:val="007E1E0B"/>
    <w:rsid w:val="007E2AB8"/>
    <w:rsid w:val="007E3A3D"/>
    <w:rsid w:val="007E6CFB"/>
    <w:rsid w:val="007F06FA"/>
    <w:rsid w:val="007F134E"/>
    <w:rsid w:val="007F1A6C"/>
    <w:rsid w:val="007F32AA"/>
    <w:rsid w:val="007F372F"/>
    <w:rsid w:val="007F5AAE"/>
    <w:rsid w:val="00800855"/>
    <w:rsid w:val="0080249D"/>
    <w:rsid w:val="00802518"/>
    <w:rsid w:val="0080350D"/>
    <w:rsid w:val="00803CCE"/>
    <w:rsid w:val="0080430A"/>
    <w:rsid w:val="0080531B"/>
    <w:rsid w:val="00807ACE"/>
    <w:rsid w:val="00810CEA"/>
    <w:rsid w:val="00811E42"/>
    <w:rsid w:val="00812D88"/>
    <w:rsid w:val="008169D8"/>
    <w:rsid w:val="00816F17"/>
    <w:rsid w:val="00820DD6"/>
    <w:rsid w:val="008216E6"/>
    <w:rsid w:val="00821D4B"/>
    <w:rsid w:val="00822033"/>
    <w:rsid w:val="0082204B"/>
    <w:rsid w:val="0082262D"/>
    <w:rsid w:val="00823163"/>
    <w:rsid w:val="00824CEE"/>
    <w:rsid w:val="00826DBE"/>
    <w:rsid w:val="008278DD"/>
    <w:rsid w:val="0083026B"/>
    <w:rsid w:val="00831B15"/>
    <w:rsid w:val="00831CF6"/>
    <w:rsid w:val="00832167"/>
    <w:rsid w:val="008354FF"/>
    <w:rsid w:val="00837550"/>
    <w:rsid w:val="00843921"/>
    <w:rsid w:val="00843938"/>
    <w:rsid w:val="008448EA"/>
    <w:rsid w:val="008465D2"/>
    <w:rsid w:val="00846A54"/>
    <w:rsid w:val="00846CC8"/>
    <w:rsid w:val="00847595"/>
    <w:rsid w:val="008502DF"/>
    <w:rsid w:val="00850D0C"/>
    <w:rsid w:val="008519E6"/>
    <w:rsid w:val="00852C3A"/>
    <w:rsid w:val="0085418A"/>
    <w:rsid w:val="00854CCE"/>
    <w:rsid w:val="008568C0"/>
    <w:rsid w:val="00860E59"/>
    <w:rsid w:val="00860FD5"/>
    <w:rsid w:val="00861AB3"/>
    <w:rsid w:val="00861E18"/>
    <w:rsid w:val="00862277"/>
    <w:rsid w:val="00862567"/>
    <w:rsid w:val="008631C6"/>
    <w:rsid w:val="008632D9"/>
    <w:rsid w:val="0086372E"/>
    <w:rsid w:val="008640FE"/>
    <w:rsid w:val="008649F8"/>
    <w:rsid w:val="00865324"/>
    <w:rsid w:val="0086634F"/>
    <w:rsid w:val="00866B19"/>
    <w:rsid w:val="00872665"/>
    <w:rsid w:val="0087350D"/>
    <w:rsid w:val="00874C5A"/>
    <w:rsid w:val="00875878"/>
    <w:rsid w:val="0087686F"/>
    <w:rsid w:val="008779AC"/>
    <w:rsid w:val="00877A3C"/>
    <w:rsid w:val="00880133"/>
    <w:rsid w:val="0088135A"/>
    <w:rsid w:val="00881E2C"/>
    <w:rsid w:val="0088341B"/>
    <w:rsid w:val="00885E88"/>
    <w:rsid w:val="008869A0"/>
    <w:rsid w:val="00894795"/>
    <w:rsid w:val="00894BDE"/>
    <w:rsid w:val="00895BAC"/>
    <w:rsid w:val="008A06A9"/>
    <w:rsid w:val="008A15C0"/>
    <w:rsid w:val="008A1C78"/>
    <w:rsid w:val="008A35D7"/>
    <w:rsid w:val="008A3650"/>
    <w:rsid w:val="008A401E"/>
    <w:rsid w:val="008A594F"/>
    <w:rsid w:val="008A5BFD"/>
    <w:rsid w:val="008A5DEA"/>
    <w:rsid w:val="008A7850"/>
    <w:rsid w:val="008A78ED"/>
    <w:rsid w:val="008B1EB3"/>
    <w:rsid w:val="008B2217"/>
    <w:rsid w:val="008B24F7"/>
    <w:rsid w:val="008B2517"/>
    <w:rsid w:val="008B2D18"/>
    <w:rsid w:val="008B337F"/>
    <w:rsid w:val="008B4C20"/>
    <w:rsid w:val="008B4D11"/>
    <w:rsid w:val="008B518D"/>
    <w:rsid w:val="008B559F"/>
    <w:rsid w:val="008B650B"/>
    <w:rsid w:val="008B72B8"/>
    <w:rsid w:val="008B787D"/>
    <w:rsid w:val="008B7F1E"/>
    <w:rsid w:val="008C0718"/>
    <w:rsid w:val="008C07D3"/>
    <w:rsid w:val="008C2CC6"/>
    <w:rsid w:val="008C2E3A"/>
    <w:rsid w:val="008C3489"/>
    <w:rsid w:val="008C38A5"/>
    <w:rsid w:val="008C3970"/>
    <w:rsid w:val="008C4B00"/>
    <w:rsid w:val="008C587C"/>
    <w:rsid w:val="008C7807"/>
    <w:rsid w:val="008D017D"/>
    <w:rsid w:val="008D0418"/>
    <w:rsid w:val="008D05EE"/>
    <w:rsid w:val="008D12DE"/>
    <w:rsid w:val="008D173C"/>
    <w:rsid w:val="008D1CED"/>
    <w:rsid w:val="008D366C"/>
    <w:rsid w:val="008D7162"/>
    <w:rsid w:val="008D726A"/>
    <w:rsid w:val="008E1058"/>
    <w:rsid w:val="008E1704"/>
    <w:rsid w:val="008E23F0"/>
    <w:rsid w:val="008E5056"/>
    <w:rsid w:val="008E5E5A"/>
    <w:rsid w:val="008E6C1E"/>
    <w:rsid w:val="008F0DBE"/>
    <w:rsid w:val="008F0DD5"/>
    <w:rsid w:val="008F23DE"/>
    <w:rsid w:val="008F25BA"/>
    <w:rsid w:val="008F34F4"/>
    <w:rsid w:val="008F42A9"/>
    <w:rsid w:val="008F43D1"/>
    <w:rsid w:val="008F4B10"/>
    <w:rsid w:val="008F5105"/>
    <w:rsid w:val="008F582A"/>
    <w:rsid w:val="008F5874"/>
    <w:rsid w:val="008F6B01"/>
    <w:rsid w:val="008F75D2"/>
    <w:rsid w:val="00901579"/>
    <w:rsid w:val="0090303B"/>
    <w:rsid w:val="00903061"/>
    <w:rsid w:val="009031B2"/>
    <w:rsid w:val="0090380B"/>
    <w:rsid w:val="009071E6"/>
    <w:rsid w:val="0091037B"/>
    <w:rsid w:val="00911442"/>
    <w:rsid w:val="00911DA1"/>
    <w:rsid w:val="0091306A"/>
    <w:rsid w:val="009134BE"/>
    <w:rsid w:val="009135EA"/>
    <w:rsid w:val="009135FE"/>
    <w:rsid w:val="009141A7"/>
    <w:rsid w:val="0091426B"/>
    <w:rsid w:val="00914983"/>
    <w:rsid w:val="00915744"/>
    <w:rsid w:val="00915885"/>
    <w:rsid w:val="00916A93"/>
    <w:rsid w:val="00920766"/>
    <w:rsid w:val="00921400"/>
    <w:rsid w:val="00921DF6"/>
    <w:rsid w:val="00922614"/>
    <w:rsid w:val="009227CB"/>
    <w:rsid w:val="00924523"/>
    <w:rsid w:val="009261B8"/>
    <w:rsid w:val="009264F6"/>
    <w:rsid w:val="009274C7"/>
    <w:rsid w:val="00927563"/>
    <w:rsid w:val="00927587"/>
    <w:rsid w:val="00931395"/>
    <w:rsid w:val="00931B64"/>
    <w:rsid w:val="00931BD5"/>
    <w:rsid w:val="00932FB7"/>
    <w:rsid w:val="009334B6"/>
    <w:rsid w:val="009370EA"/>
    <w:rsid w:val="009379A7"/>
    <w:rsid w:val="00940ADC"/>
    <w:rsid w:val="00942586"/>
    <w:rsid w:val="009439D7"/>
    <w:rsid w:val="009443C7"/>
    <w:rsid w:val="00945308"/>
    <w:rsid w:val="00945EAA"/>
    <w:rsid w:val="009460D1"/>
    <w:rsid w:val="00946E89"/>
    <w:rsid w:val="00950BC5"/>
    <w:rsid w:val="00952029"/>
    <w:rsid w:val="00952C28"/>
    <w:rsid w:val="00953814"/>
    <w:rsid w:val="0095385B"/>
    <w:rsid w:val="00954A60"/>
    <w:rsid w:val="00954EF7"/>
    <w:rsid w:val="009563C4"/>
    <w:rsid w:val="00956E04"/>
    <w:rsid w:val="00957C06"/>
    <w:rsid w:val="00957F94"/>
    <w:rsid w:val="009602D8"/>
    <w:rsid w:val="00960BFD"/>
    <w:rsid w:val="00961B6D"/>
    <w:rsid w:val="009627EF"/>
    <w:rsid w:val="009640F4"/>
    <w:rsid w:val="009660BA"/>
    <w:rsid w:val="0096654C"/>
    <w:rsid w:val="00966625"/>
    <w:rsid w:val="00967B96"/>
    <w:rsid w:val="00967CC2"/>
    <w:rsid w:val="00970ACE"/>
    <w:rsid w:val="009722CF"/>
    <w:rsid w:val="009724F9"/>
    <w:rsid w:val="009726BA"/>
    <w:rsid w:val="00973895"/>
    <w:rsid w:val="0097453A"/>
    <w:rsid w:val="00974947"/>
    <w:rsid w:val="0097602D"/>
    <w:rsid w:val="009767D8"/>
    <w:rsid w:val="00976E2F"/>
    <w:rsid w:val="0098020A"/>
    <w:rsid w:val="009825BC"/>
    <w:rsid w:val="009828D6"/>
    <w:rsid w:val="0098347F"/>
    <w:rsid w:val="009849FF"/>
    <w:rsid w:val="0098562B"/>
    <w:rsid w:val="00985BFD"/>
    <w:rsid w:val="00985EB1"/>
    <w:rsid w:val="00986DF0"/>
    <w:rsid w:val="009873C2"/>
    <w:rsid w:val="009903AE"/>
    <w:rsid w:val="00991114"/>
    <w:rsid w:val="00991EC6"/>
    <w:rsid w:val="00995ADA"/>
    <w:rsid w:val="00996C14"/>
    <w:rsid w:val="00997264"/>
    <w:rsid w:val="009973FC"/>
    <w:rsid w:val="009A1328"/>
    <w:rsid w:val="009A3DAE"/>
    <w:rsid w:val="009A67D4"/>
    <w:rsid w:val="009A6A75"/>
    <w:rsid w:val="009B0BF5"/>
    <w:rsid w:val="009B0DEB"/>
    <w:rsid w:val="009B21AA"/>
    <w:rsid w:val="009B23D9"/>
    <w:rsid w:val="009B2B7D"/>
    <w:rsid w:val="009B355A"/>
    <w:rsid w:val="009B4324"/>
    <w:rsid w:val="009B45B4"/>
    <w:rsid w:val="009B56CD"/>
    <w:rsid w:val="009B5A8D"/>
    <w:rsid w:val="009B6699"/>
    <w:rsid w:val="009B7524"/>
    <w:rsid w:val="009B7ABA"/>
    <w:rsid w:val="009B7B9B"/>
    <w:rsid w:val="009B7C46"/>
    <w:rsid w:val="009C0650"/>
    <w:rsid w:val="009C157D"/>
    <w:rsid w:val="009C4556"/>
    <w:rsid w:val="009C48C0"/>
    <w:rsid w:val="009C4E9A"/>
    <w:rsid w:val="009C55B9"/>
    <w:rsid w:val="009C5F15"/>
    <w:rsid w:val="009C6327"/>
    <w:rsid w:val="009C67F0"/>
    <w:rsid w:val="009C7B98"/>
    <w:rsid w:val="009D07BE"/>
    <w:rsid w:val="009D11D6"/>
    <w:rsid w:val="009D217C"/>
    <w:rsid w:val="009D23EA"/>
    <w:rsid w:val="009D3B10"/>
    <w:rsid w:val="009D4D8D"/>
    <w:rsid w:val="009D505A"/>
    <w:rsid w:val="009D5672"/>
    <w:rsid w:val="009D5A79"/>
    <w:rsid w:val="009D726B"/>
    <w:rsid w:val="009D79B7"/>
    <w:rsid w:val="009D7FB0"/>
    <w:rsid w:val="009E0981"/>
    <w:rsid w:val="009E25D1"/>
    <w:rsid w:val="009E32F1"/>
    <w:rsid w:val="009E3529"/>
    <w:rsid w:val="009E49ED"/>
    <w:rsid w:val="009E6B25"/>
    <w:rsid w:val="009E7CD4"/>
    <w:rsid w:val="009F0C92"/>
    <w:rsid w:val="009F1286"/>
    <w:rsid w:val="009F4393"/>
    <w:rsid w:val="009F55E2"/>
    <w:rsid w:val="009F7586"/>
    <w:rsid w:val="009F775E"/>
    <w:rsid w:val="009F7A1E"/>
    <w:rsid w:val="00A01548"/>
    <w:rsid w:val="00A02360"/>
    <w:rsid w:val="00A02642"/>
    <w:rsid w:val="00A0271B"/>
    <w:rsid w:val="00A02740"/>
    <w:rsid w:val="00A02B34"/>
    <w:rsid w:val="00A04036"/>
    <w:rsid w:val="00A05522"/>
    <w:rsid w:val="00A06EE4"/>
    <w:rsid w:val="00A07E47"/>
    <w:rsid w:val="00A10ABC"/>
    <w:rsid w:val="00A11AFF"/>
    <w:rsid w:val="00A11E7C"/>
    <w:rsid w:val="00A12994"/>
    <w:rsid w:val="00A12F3E"/>
    <w:rsid w:val="00A13324"/>
    <w:rsid w:val="00A13774"/>
    <w:rsid w:val="00A13838"/>
    <w:rsid w:val="00A13A39"/>
    <w:rsid w:val="00A166A8"/>
    <w:rsid w:val="00A174F3"/>
    <w:rsid w:val="00A1798C"/>
    <w:rsid w:val="00A20EFB"/>
    <w:rsid w:val="00A21474"/>
    <w:rsid w:val="00A22E07"/>
    <w:rsid w:val="00A232F6"/>
    <w:rsid w:val="00A2540F"/>
    <w:rsid w:val="00A2622F"/>
    <w:rsid w:val="00A264DA"/>
    <w:rsid w:val="00A27D3A"/>
    <w:rsid w:val="00A303E5"/>
    <w:rsid w:val="00A30FDB"/>
    <w:rsid w:val="00A313A9"/>
    <w:rsid w:val="00A31BF5"/>
    <w:rsid w:val="00A31D83"/>
    <w:rsid w:val="00A32045"/>
    <w:rsid w:val="00A3212E"/>
    <w:rsid w:val="00A32228"/>
    <w:rsid w:val="00A32B7B"/>
    <w:rsid w:val="00A34500"/>
    <w:rsid w:val="00A34C8C"/>
    <w:rsid w:val="00A35270"/>
    <w:rsid w:val="00A352EE"/>
    <w:rsid w:val="00A355C3"/>
    <w:rsid w:val="00A35A73"/>
    <w:rsid w:val="00A35FD6"/>
    <w:rsid w:val="00A42FEF"/>
    <w:rsid w:val="00A43B6B"/>
    <w:rsid w:val="00A43B6D"/>
    <w:rsid w:val="00A43CD3"/>
    <w:rsid w:val="00A44DC9"/>
    <w:rsid w:val="00A44E05"/>
    <w:rsid w:val="00A4513D"/>
    <w:rsid w:val="00A45BB3"/>
    <w:rsid w:val="00A50D6F"/>
    <w:rsid w:val="00A5397F"/>
    <w:rsid w:val="00A545AA"/>
    <w:rsid w:val="00A54BE0"/>
    <w:rsid w:val="00A54E60"/>
    <w:rsid w:val="00A60F1B"/>
    <w:rsid w:val="00A61A8D"/>
    <w:rsid w:val="00A621F7"/>
    <w:rsid w:val="00A6335A"/>
    <w:rsid w:val="00A6408D"/>
    <w:rsid w:val="00A64E6A"/>
    <w:rsid w:val="00A6606F"/>
    <w:rsid w:val="00A66ABF"/>
    <w:rsid w:val="00A67024"/>
    <w:rsid w:val="00A67CF7"/>
    <w:rsid w:val="00A67E36"/>
    <w:rsid w:val="00A701B4"/>
    <w:rsid w:val="00A71C93"/>
    <w:rsid w:val="00A71F6E"/>
    <w:rsid w:val="00A72BDB"/>
    <w:rsid w:val="00A75E73"/>
    <w:rsid w:val="00A766BC"/>
    <w:rsid w:val="00A76E4E"/>
    <w:rsid w:val="00A77D7B"/>
    <w:rsid w:val="00A818A1"/>
    <w:rsid w:val="00A825F6"/>
    <w:rsid w:val="00A83B01"/>
    <w:rsid w:val="00A83ECC"/>
    <w:rsid w:val="00A8708B"/>
    <w:rsid w:val="00A873D1"/>
    <w:rsid w:val="00A879D7"/>
    <w:rsid w:val="00A90267"/>
    <w:rsid w:val="00A917FE"/>
    <w:rsid w:val="00A925E9"/>
    <w:rsid w:val="00A95737"/>
    <w:rsid w:val="00A96C52"/>
    <w:rsid w:val="00A972B4"/>
    <w:rsid w:val="00A975F7"/>
    <w:rsid w:val="00A97F65"/>
    <w:rsid w:val="00AA03D7"/>
    <w:rsid w:val="00AA054B"/>
    <w:rsid w:val="00AA26DE"/>
    <w:rsid w:val="00AA2A0F"/>
    <w:rsid w:val="00AA5330"/>
    <w:rsid w:val="00AA5BA4"/>
    <w:rsid w:val="00AA711D"/>
    <w:rsid w:val="00AA7157"/>
    <w:rsid w:val="00AA753C"/>
    <w:rsid w:val="00AB0C1D"/>
    <w:rsid w:val="00AB184D"/>
    <w:rsid w:val="00AB1DCC"/>
    <w:rsid w:val="00AB2FC8"/>
    <w:rsid w:val="00AB4053"/>
    <w:rsid w:val="00AB4503"/>
    <w:rsid w:val="00AC1146"/>
    <w:rsid w:val="00AC13E6"/>
    <w:rsid w:val="00AC1C1F"/>
    <w:rsid w:val="00AC2810"/>
    <w:rsid w:val="00AC2E95"/>
    <w:rsid w:val="00AC3100"/>
    <w:rsid w:val="00AC52EC"/>
    <w:rsid w:val="00AC5980"/>
    <w:rsid w:val="00AC5A4F"/>
    <w:rsid w:val="00AC72FF"/>
    <w:rsid w:val="00AC799E"/>
    <w:rsid w:val="00AD14F0"/>
    <w:rsid w:val="00AD1A4B"/>
    <w:rsid w:val="00AD1E25"/>
    <w:rsid w:val="00AD234A"/>
    <w:rsid w:val="00AD2DC0"/>
    <w:rsid w:val="00AD3029"/>
    <w:rsid w:val="00AD5C9E"/>
    <w:rsid w:val="00AD669D"/>
    <w:rsid w:val="00AD6C53"/>
    <w:rsid w:val="00AE06C1"/>
    <w:rsid w:val="00AE094F"/>
    <w:rsid w:val="00AE0CC7"/>
    <w:rsid w:val="00AE16B2"/>
    <w:rsid w:val="00AE496D"/>
    <w:rsid w:val="00AE4AD9"/>
    <w:rsid w:val="00AE5BD1"/>
    <w:rsid w:val="00AE5D5A"/>
    <w:rsid w:val="00AE70D7"/>
    <w:rsid w:val="00AE79A8"/>
    <w:rsid w:val="00AE7DDE"/>
    <w:rsid w:val="00AF0E5F"/>
    <w:rsid w:val="00AF162B"/>
    <w:rsid w:val="00AF1CF1"/>
    <w:rsid w:val="00AF2316"/>
    <w:rsid w:val="00AF270F"/>
    <w:rsid w:val="00AF2820"/>
    <w:rsid w:val="00AF2A1B"/>
    <w:rsid w:val="00AF2E20"/>
    <w:rsid w:val="00AF471C"/>
    <w:rsid w:val="00AF5153"/>
    <w:rsid w:val="00AF7DA2"/>
    <w:rsid w:val="00B018A3"/>
    <w:rsid w:val="00B038CF"/>
    <w:rsid w:val="00B03C8E"/>
    <w:rsid w:val="00B045A3"/>
    <w:rsid w:val="00B04856"/>
    <w:rsid w:val="00B052E5"/>
    <w:rsid w:val="00B05B3E"/>
    <w:rsid w:val="00B07601"/>
    <w:rsid w:val="00B07AAF"/>
    <w:rsid w:val="00B10823"/>
    <w:rsid w:val="00B1122F"/>
    <w:rsid w:val="00B1561F"/>
    <w:rsid w:val="00B16014"/>
    <w:rsid w:val="00B17A1C"/>
    <w:rsid w:val="00B17F55"/>
    <w:rsid w:val="00B213B5"/>
    <w:rsid w:val="00B216E1"/>
    <w:rsid w:val="00B24110"/>
    <w:rsid w:val="00B24BA6"/>
    <w:rsid w:val="00B251F7"/>
    <w:rsid w:val="00B26EAB"/>
    <w:rsid w:val="00B27134"/>
    <w:rsid w:val="00B27895"/>
    <w:rsid w:val="00B31116"/>
    <w:rsid w:val="00B31E58"/>
    <w:rsid w:val="00B3221A"/>
    <w:rsid w:val="00B32308"/>
    <w:rsid w:val="00B328D8"/>
    <w:rsid w:val="00B33B00"/>
    <w:rsid w:val="00B35A8C"/>
    <w:rsid w:val="00B361F8"/>
    <w:rsid w:val="00B3795E"/>
    <w:rsid w:val="00B37C94"/>
    <w:rsid w:val="00B401FF"/>
    <w:rsid w:val="00B427AE"/>
    <w:rsid w:val="00B4317C"/>
    <w:rsid w:val="00B43CCC"/>
    <w:rsid w:val="00B44E85"/>
    <w:rsid w:val="00B452BC"/>
    <w:rsid w:val="00B45F75"/>
    <w:rsid w:val="00B508D4"/>
    <w:rsid w:val="00B514E0"/>
    <w:rsid w:val="00B516CB"/>
    <w:rsid w:val="00B51AF3"/>
    <w:rsid w:val="00B529A6"/>
    <w:rsid w:val="00B52C63"/>
    <w:rsid w:val="00B537FB"/>
    <w:rsid w:val="00B54839"/>
    <w:rsid w:val="00B54D15"/>
    <w:rsid w:val="00B5507C"/>
    <w:rsid w:val="00B60784"/>
    <w:rsid w:val="00B60851"/>
    <w:rsid w:val="00B63777"/>
    <w:rsid w:val="00B63EEE"/>
    <w:rsid w:val="00B640BA"/>
    <w:rsid w:val="00B646B1"/>
    <w:rsid w:val="00B670A2"/>
    <w:rsid w:val="00B67BEE"/>
    <w:rsid w:val="00B706FA"/>
    <w:rsid w:val="00B70E5E"/>
    <w:rsid w:val="00B71EE8"/>
    <w:rsid w:val="00B729AE"/>
    <w:rsid w:val="00B7349D"/>
    <w:rsid w:val="00B75FFE"/>
    <w:rsid w:val="00B76B82"/>
    <w:rsid w:val="00B800E1"/>
    <w:rsid w:val="00B8149B"/>
    <w:rsid w:val="00B81A6B"/>
    <w:rsid w:val="00B81F8A"/>
    <w:rsid w:val="00B823CD"/>
    <w:rsid w:val="00B82858"/>
    <w:rsid w:val="00B830F0"/>
    <w:rsid w:val="00B86F29"/>
    <w:rsid w:val="00B86FDB"/>
    <w:rsid w:val="00B911F0"/>
    <w:rsid w:val="00B91398"/>
    <w:rsid w:val="00B913AC"/>
    <w:rsid w:val="00B924B7"/>
    <w:rsid w:val="00B92738"/>
    <w:rsid w:val="00B93236"/>
    <w:rsid w:val="00B950FF"/>
    <w:rsid w:val="00B9548A"/>
    <w:rsid w:val="00B95D0F"/>
    <w:rsid w:val="00B96F7F"/>
    <w:rsid w:val="00BA0A3C"/>
    <w:rsid w:val="00BA28D3"/>
    <w:rsid w:val="00BA2FB0"/>
    <w:rsid w:val="00BA3E75"/>
    <w:rsid w:val="00BA47B0"/>
    <w:rsid w:val="00BA5C6E"/>
    <w:rsid w:val="00BA6889"/>
    <w:rsid w:val="00BA69C6"/>
    <w:rsid w:val="00BA6DD6"/>
    <w:rsid w:val="00BA6E87"/>
    <w:rsid w:val="00BA7F1A"/>
    <w:rsid w:val="00BB00F5"/>
    <w:rsid w:val="00BB018B"/>
    <w:rsid w:val="00BB048C"/>
    <w:rsid w:val="00BB16B0"/>
    <w:rsid w:val="00BB1C99"/>
    <w:rsid w:val="00BB2854"/>
    <w:rsid w:val="00BB4B48"/>
    <w:rsid w:val="00BB4B5E"/>
    <w:rsid w:val="00BB51E3"/>
    <w:rsid w:val="00BB53D0"/>
    <w:rsid w:val="00BB67C1"/>
    <w:rsid w:val="00BB76DC"/>
    <w:rsid w:val="00BB7E5D"/>
    <w:rsid w:val="00BC261D"/>
    <w:rsid w:val="00BC35BE"/>
    <w:rsid w:val="00BC4246"/>
    <w:rsid w:val="00BC5CE0"/>
    <w:rsid w:val="00BC5DFB"/>
    <w:rsid w:val="00BC6280"/>
    <w:rsid w:val="00BD1545"/>
    <w:rsid w:val="00BD2F5D"/>
    <w:rsid w:val="00BD30D0"/>
    <w:rsid w:val="00BD4B06"/>
    <w:rsid w:val="00BD4C9F"/>
    <w:rsid w:val="00BD4E5F"/>
    <w:rsid w:val="00BD5C7A"/>
    <w:rsid w:val="00BE2DB7"/>
    <w:rsid w:val="00BE374D"/>
    <w:rsid w:val="00BE3C4F"/>
    <w:rsid w:val="00BE3D4A"/>
    <w:rsid w:val="00BE44CC"/>
    <w:rsid w:val="00BE699E"/>
    <w:rsid w:val="00BE6CCF"/>
    <w:rsid w:val="00BE7F15"/>
    <w:rsid w:val="00BF1CAE"/>
    <w:rsid w:val="00BF1D4A"/>
    <w:rsid w:val="00BF5120"/>
    <w:rsid w:val="00BF5C1F"/>
    <w:rsid w:val="00C000D4"/>
    <w:rsid w:val="00C0089B"/>
    <w:rsid w:val="00C015BE"/>
    <w:rsid w:val="00C01DDF"/>
    <w:rsid w:val="00C02267"/>
    <w:rsid w:val="00C02D14"/>
    <w:rsid w:val="00C03BE4"/>
    <w:rsid w:val="00C03C24"/>
    <w:rsid w:val="00C03FF3"/>
    <w:rsid w:val="00C0462B"/>
    <w:rsid w:val="00C048DE"/>
    <w:rsid w:val="00C116E8"/>
    <w:rsid w:val="00C11995"/>
    <w:rsid w:val="00C11AD2"/>
    <w:rsid w:val="00C1321C"/>
    <w:rsid w:val="00C1449F"/>
    <w:rsid w:val="00C1504C"/>
    <w:rsid w:val="00C15756"/>
    <w:rsid w:val="00C1756B"/>
    <w:rsid w:val="00C2078C"/>
    <w:rsid w:val="00C2240D"/>
    <w:rsid w:val="00C22FE2"/>
    <w:rsid w:val="00C23463"/>
    <w:rsid w:val="00C23DDB"/>
    <w:rsid w:val="00C258EA"/>
    <w:rsid w:val="00C27853"/>
    <w:rsid w:val="00C279D5"/>
    <w:rsid w:val="00C33B95"/>
    <w:rsid w:val="00C35D4E"/>
    <w:rsid w:val="00C36071"/>
    <w:rsid w:val="00C371A5"/>
    <w:rsid w:val="00C37494"/>
    <w:rsid w:val="00C37B8E"/>
    <w:rsid w:val="00C402EA"/>
    <w:rsid w:val="00C41A89"/>
    <w:rsid w:val="00C41D3B"/>
    <w:rsid w:val="00C42C71"/>
    <w:rsid w:val="00C4388A"/>
    <w:rsid w:val="00C44D13"/>
    <w:rsid w:val="00C46560"/>
    <w:rsid w:val="00C46636"/>
    <w:rsid w:val="00C50F61"/>
    <w:rsid w:val="00C51CD6"/>
    <w:rsid w:val="00C52EFF"/>
    <w:rsid w:val="00C53522"/>
    <w:rsid w:val="00C53B39"/>
    <w:rsid w:val="00C53F2C"/>
    <w:rsid w:val="00C55376"/>
    <w:rsid w:val="00C55DB9"/>
    <w:rsid w:val="00C567D2"/>
    <w:rsid w:val="00C5692E"/>
    <w:rsid w:val="00C57DC1"/>
    <w:rsid w:val="00C62283"/>
    <w:rsid w:val="00C626AA"/>
    <w:rsid w:val="00C63148"/>
    <w:rsid w:val="00C639A2"/>
    <w:rsid w:val="00C655C8"/>
    <w:rsid w:val="00C6610D"/>
    <w:rsid w:val="00C7022A"/>
    <w:rsid w:val="00C70626"/>
    <w:rsid w:val="00C71D52"/>
    <w:rsid w:val="00C7212F"/>
    <w:rsid w:val="00C72D31"/>
    <w:rsid w:val="00C75C7A"/>
    <w:rsid w:val="00C77AD2"/>
    <w:rsid w:val="00C815A4"/>
    <w:rsid w:val="00C82361"/>
    <w:rsid w:val="00C83FD0"/>
    <w:rsid w:val="00C86225"/>
    <w:rsid w:val="00C8628D"/>
    <w:rsid w:val="00C87BC1"/>
    <w:rsid w:val="00C90080"/>
    <w:rsid w:val="00C90B4D"/>
    <w:rsid w:val="00C91845"/>
    <w:rsid w:val="00C92ECE"/>
    <w:rsid w:val="00C93CEF"/>
    <w:rsid w:val="00C943CF"/>
    <w:rsid w:val="00C94E44"/>
    <w:rsid w:val="00C94E61"/>
    <w:rsid w:val="00C95193"/>
    <w:rsid w:val="00C9541B"/>
    <w:rsid w:val="00C956BE"/>
    <w:rsid w:val="00C97102"/>
    <w:rsid w:val="00C9774E"/>
    <w:rsid w:val="00C97EAE"/>
    <w:rsid w:val="00CA03B5"/>
    <w:rsid w:val="00CA10DC"/>
    <w:rsid w:val="00CA43A6"/>
    <w:rsid w:val="00CA7FB4"/>
    <w:rsid w:val="00CB0A40"/>
    <w:rsid w:val="00CB1D62"/>
    <w:rsid w:val="00CB20A1"/>
    <w:rsid w:val="00CB37A7"/>
    <w:rsid w:val="00CB42EF"/>
    <w:rsid w:val="00CB5719"/>
    <w:rsid w:val="00CB617C"/>
    <w:rsid w:val="00CB7A78"/>
    <w:rsid w:val="00CB7AC2"/>
    <w:rsid w:val="00CC184B"/>
    <w:rsid w:val="00CC2479"/>
    <w:rsid w:val="00CC429B"/>
    <w:rsid w:val="00CC6521"/>
    <w:rsid w:val="00CC65D5"/>
    <w:rsid w:val="00CD05BB"/>
    <w:rsid w:val="00CD1BAC"/>
    <w:rsid w:val="00CD242C"/>
    <w:rsid w:val="00CD2553"/>
    <w:rsid w:val="00CD3F12"/>
    <w:rsid w:val="00CD4186"/>
    <w:rsid w:val="00CD50D1"/>
    <w:rsid w:val="00CD5C03"/>
    <w:rsid w:val="00CE13F9"/>
    <w:rsid w:val="00CE2EB2"/>
    <w:rsid w:val="00CE42C4"/>
    <w:rsid w:val="00CE47C5"/>
    <w:rsid w:val="00CE60A6"/>
    <w:rsid w:val="00CE6C1A"/>
    <w:rsid w:val="00CE7683"/>
    <w:rsid w:val="00CF00F3"/>
    <w:rsid w:val="00CF04DC"/>
    <w:rsid w:val="00CF0C64"/>
    <w:rsid w:val="00CF12BD"/>
    <w:rsid w:val="00CF481B"/>
    <w:rsid w:val="00CF616C"/>
    <w:rsid w:val="00CF6AA3"/>
    <w:rsid w:val="00CF7F69"/>
    <w:rsid w:val="00D01717"/>
    <w:rsid w:val="00D0255E"/>
    <w:rsid w:val="00D05BD9"/>
    <w:rsid w:val="00D0668F"/>
    <w:rsid w:val="00D07D90"/>
    <w:rsid w:val="00D12F49"/>
    <w:rsid w:val="00D12FFF"/>
    <w:rsid w:val="00D1447E"/>
    <w:rsid w:val="00D146F4"/>
    <w:rsid w:val="00D14CED"/>
    <w:rsid w:val="00D15E23"/>
    <w:rsid w:val="00D16689"/>
    <w:rsid w:val="00D179E5"/>
    <w:rsid w:val="00D17CEF"/>
    <w:rsid w:val="00D17E16"/>
    <w:rsid w:val="00D20305"/>
    <w:rsid w:val="00D2094C"/>
    <w:rsid w:val="00D2177C"/>
    <w:rsid w:val="00D22264"/>
    <w:rsid w:val="00D23B34"/>
    <w:rsid w:val="00D252B9"/>
    <w:rsid w:val="00D2537E"/>
    <w:rsid w:val="00D25780"/>
    <w:rsid w:val="00D2688B"/>
    <w:rsid w:val="00D26B10"/>
    <w:rsid w:val="00D26C44"/>
    <w:rsid w:val="00D31A86"/>
    <w:rsid w:val="00D32DEC"/>
    <w:rsid w:val="00D33C01"/>
    <w:rsid w:val="00D35E60"/>
    <w:rsid w:val="00D363AE"/>
    <w:rsid w:val="00D40F69"/>
    <w:rsid w:val="00D42DD1"/>
    <w:rsid w:val="00D42EBD"/>
    <w:rsid w:val="00D45012"/>
    <w:rsid w:val="00D504D5"/>
    <w:rsid w:val="00D50D51"/>
    <w:rsid w:val="00D51414"/>
    <w:rsid w:val="00D51B40"/>
    <w:rsid w:val="00D5268A"/>
    <w:rsid w:val="00D5318E"/>
    <w:rsid w:val="00D54B35"/>
    <w:rsid w:val="00D620EA"/>
    <w:rsid w:val="00D62674"/>
    <w:rsid w:val="00D626B1"/>
    <w:rsid w:val="00D64258"/>
    <w:rsid w:val="00D65202"/>
    <w:rsid w:val="00D6538D"/>
    <w:rsid w:val="00D66602"/>
    <w:rsid w:val="00D66CF4"/>
    <w:rsid w:val="00D67481"/>
    <w:rsid w:val="00D72CAF"/>
    <w:rsid w:val="00D730F1"/>
    <w:rsid w:val="00D753E3"/>
    <w:rsid w:val="00D7591B"/>
    <w:rsid w:val="00D76179"/>
    <w:rsid w:val="00D77478"/>
    <w:rsid w:val="00D81720"/>
    <w:rsid w:val="00D81B4F"/>
    <w:rsid w:val="00D81E4E"/>
    <w:rsid w:val="00D840A9"/>
    <w:rsid w:val="00D8544F"/>
    <w:rsid w:val="00D85DE5"/>
    <w:rsid w:val="00D87826"/>
    <w:rsid w:val="00D87999"/>
    <w:rsid w:val="00D900C7"/>
    <w:rsid w:val="00D91F8A"/>
    <w:rsid w:val="00D94ECA"/>
    <w:rsid w:val="00D94FA8"/>
    <w:rsid w:val="00DA024F"/>
    <w:rsid w:val="00DA2F31"/>
    <w:rsid w:val="00DA6002"/>
    <w:rsid w:val="00DA741B"/>
    <w:rsid w:val="00DB0607"/>
    <w:rsid w:val="00DB0989"/>
    <w:rsid w:val="00DB10FE"/>
    <w:rsid w:val="00DB1391"/>
    <w:rsid w:val="00DB2680"/>
    <w:rsid w:val="00DB2CC1"/>
    <w:rsid w:val="00DB31AD"/>
    <w:rsid w:val="00DB3B94"/>
    <w:rsid w:val="00DB4400"/>
    <w:rsid w:val="00DB488F"/>
    <w:rsid w:val="00DB787C"/>
    <w:rsid w:val="00DC1101"/>
    <w:rsid w:val="00DC1456"/>
    <w:rsid w:val="00DC191F"/>
    <w:rsid w:val="00DC20B6"/>
    <w:rsid w:val="00DC2670"/>
    <w:rsid w:val="00DC43ED"/>
    <w:rsid w:val="00DC5B15"/>
    <w:rsid w:val="00DC5CC7"/>
    <w:rsid w:val="00DC6F86"/>
    <w:rsid w:val="00DD28CB"/>
    <w:rsid w:val="00DD2BEA"/>
    <w:rsid w:val="00DD31DD"/>
    <w:rsid w:val="00DD3CBB"/>
    <w:rsid w:val="00DD59AD"/>
    <w:rsid w:val="00DD652F"/>
    <w:rsid w:val="00DD6564"/>
    <w:rsid w:val="00DE1718"/>
    <w:rsid w:val="00DE1A8D"/>
    <w:rsid w:val="00DE25C4"/>
    <w:rsid w:val="00DE2974"/>
    <w:rsid w:val="00DE4719"/>
    <w:rsid w:val="00DE594C"/>
    <w:rsid w:val="00DE65AB"/>
    <w:rsid w:val="00DE7007"/>
    <w:rsid w:val="00DE78AF"/>
    <w:rsid w:val="00DF037C"/>
    <w:rsid w:val="00DF0822"/>
    <w:rsid w:val="00DF0C45"/>
    <w:rsid w:val="00DF0D1D"/>
    <w:rsid w:val="00DF17B5"/>
    <w:rsid w:val="00DF29EC"/>
    <w:rsid w:val="00DF2A10"/>
    <w:rsid w:val="00DF3186"/>
    <w:rsid w:val="00DF3CC7"/>
    <w:rsid w:val="00DF3F8D"/>
    <w:rsid w:val="00DF3FCE"/>
    <w:rsid w:val="00DF48C5"/>
    <w:rsid w:val="00DF5EEE"/>
    <w:rsid w:val="00DF6310"/>
    <w:rsid w:val="00DF75A8"/>
    <w:rsid w:val="00DF7B18"/>
    <w:rsid w:val="00E003A7"/>
    <w:rsid w:val="00E01FE3"/>
    <w:rsid w:val="00E0226A"/>
    <w:rsid w:val="00E04767"/>
    <w:rsid w:val="00E05514"/>
    <w:rsid w:val="00E0565E"/>
    <w:rsid w:val="00E05A25"/>
    <w:rsid w:val="00E06B38"/>
    <w:rsid w:val="00E11245"/>
    <w:rsid w:val="00E1166C"/>
    <w:rsid w:val="00E116B5"/>
    <w:rsid w:val="00E11C34"/>
    <w:rsid w:val="00E12400"/>
    <w:rsid w:val="00E1384A"/>
    <w:rsid w:val="00E14FEB"/>
    <w:rsid w:val="00E17002"/>
    <w:rsid w:val="00E20D17"/>
    <w:rsid w:val="00E21959"/>
    <w:rsid w:val="00E23190"/>
    <w:rsid w:val="00E24E73"/>
    <w:rsid w:val="00E25A25"/>
    <w:rsid w:val="00E26503"/>
    <w:rsid w:val="00E26DAE"/>
    <w:rsid w:val="00E27101"/>
    <w:rsid w:val="00E27A2F"/>
    <w:rsid w:val="00E27A5B"/>
    <w:rsid w:val="00E3044C"/>
    <w:rsid w:val="00E3082D"/>
    <w:rsid w:val="00E325DF"/>
    <w:rsid w:val="00E32ED1"/>
    <w:rsid w:val="00E32F3F"/>
    <w:rsid w:val="00E332F6"/>
    <w:rsid w:val="00E33D5F"/>
    <w:rsid w:val="00E35F08"/>
    <w:rsid w:val="00E36072"/>
    <w:rsid w:val="00E36E02"/>
    <w:rsid w:val="00E3728C"/>
    <w:rsid w:val="00E375A1"/>
    <w:rsid w:val="00E4002C"/>
    <w:rsid w:val="00E40715"/>
    <w:rsid w:val="00E409F4"/>
    <w:rsid w:val="00E4147C"/>
    <w:rsid w:val="00E4265A"/>
    <w:rsid w:val="00E428A2"/>
    <w:rsid w:val="00E42E0C"/>
    <w:rsid w:val="00E4367A"/>
    <w:rsid w:val="00E45E0B"/>
    <w:rsid w:val="00E46519"/>
    <w:rsid w:val="00E46CBF"/>
    <w:rsid w:val="00E46FB4"/>
    <w:rsid w:val="00E50242"/>
    <w:rsid w:val="00E50E45"/>
    <w:rsid w:val="00E52103"/>
    <w:rsid w:val="00E52156"/>
    <w:rsid w:val="00E536C0"/>
    <w:rsid w:val="00E545F2"/>
    <w:rsid w:val="00E55281"/>
    <w:rsid w:val="00E553CB"/>
    <w:rsid w:val="00E555C9"/>
    <w:rsid w:val="00E55A1E"/>
    <w:rsid w:val="00E57014"/>
    <w:rsid w:val="00E57365"/>
    <w:rsid w:val="00E60476"/>
    <w:rsid w:val="00E60651"/>
    <w:rsid w:val="00E6089B"/>
    <w:rsid w:val="00E6186B"/>
    <w:rsid w:val="00E63F25"/>
    <w:rsid w:val="00E650D3"/>
    <w:rsid w:val="00E65B4B"/>
    <w:rsid w:val="00E66905"/>
    <w:rsid w:val="00E66F54"/>
    <w:rsid w:val="00E6704C"/>
    <w:rsid w:val="00E67390"/>
    <w:rsid w:val="00E678D1"/>
    <w:rsid w:val="00E701C2"/>
    <w:rsid w:val="00E71B69"/>
    <w:rsid w:val="00E725BD"/>
    <w:rsid w:val="00E73220"/>
    <w:rsid w:val="00E76AEE"/>
    <w:rsid w:val="00E76CB3"/>
    <w:rsid w:val="00E76DBF"/>
    <w:rsid w:val="00E8057F"/>
    <w:rsid w:val="00E805A4"/>
    <w:rsid w:val="00E805CC"/>
    <w:rsid w:val="00E814EF"/>
    <w:rsid w:val="00E81A60"/>
    <w:rsid w:val="00E82633"/>
    <w:rsid w:val="00E83754"/>
    <w:rsid w:val="00E838FE"/>
    <w:rsid w:val="00E83D13"/>
    <w:rsid w:val="00E8551B"/>
    <w:rsid w:val="00E85FAB"/>
    <w:rsid w:val="00E8613B"/>
    <w:rsid w:val="00E87040"/>
    <w:rsid w:val="00E8744A"/>
    <w:rsid w:val="00E914D6"/>
    <w:rsid w:val="00E94956"/>
    <w:rsid w:val="00E970D9"/>
    <w:rsid w:val="00E9799C"/>
    <w:rsid w:val="00E97D21"/>
    <w:rsid w:val="00EA122A"/>
    <w:rsid w:val="00EA127F"/>
    <w:rsid w:val="00EA24C2"/>
    <w:rsid w:val="00EA24D6"/>
    <w:rsid w:val="00EA275B"/>
    <w:rsid w:val="00EA4A0B"/>
    <w:rsid w:val="00EA62F1"/>
    <w:rsid w:val="00EA7C64"/>
    <w:rsid w:val="00EB0868"/>
    <w:rsid w:val="00EB0BFA"/>
    <w:rsid w:val="00EB0E7F"/>
    <w:rsid w:val="00EB1C30"/>
    <w:rsid w:val="00EB3AD5"/>
    <w:rsid w:val="00EB4380"/>
    <w:rsid w:val="00EB4CD2"/>
    <w:rsid w:val="00EB64C8"/>
    <w:rsid w:val="00EB6EE9"/>
    <w:rsid w:val="00EB7A6C"/>
    <w:rsid w:val="00EB7EB2"/>
    <w:rsid w:val="00EC181C"/>
    <w:rsid w:val="00EC1DE5"/>
    <w:rsid w:val="00EC324F"/>
    <w:rsid w:val="00EC4CBF"/>
    <w:rsid w:val="00EC57D4"/>
    <w:rsid w:val="00EC76E9"/>
    <w:rsid w:val="00EC7B8F"/>
    <w:rsid w:val="00EC7EB2"/>
    <w:rsid w:val="00ED0D60"/>
    <w:rsid w:val="00ED31DF"/>
    <w:rsid w:val="00ED4404"/>
    <w:rsid w:val="00ED5231"/>
    <w:rsid w:val="00ED70DA"/>
    <w:rsid w:val="00EE0229"/>
    <w:rsid w:val="00EE2515"/>
    <w:rsid w:val="00EE2984"/>
    <w:rsid w:val="00EE3683"/>
    <w:rsid w:val="00EE37C1"/>
    <w:rsid w:val="00EE37D6"/>
    <w:rsid w:val="00EE3A8E"/>
    <w:rsid w:val="00EE4849"/>
    <w:rsid w:val="00EE5A0B"/>
    <w:rsid w:val="00EE6159"/>
    <w:rsid w:val="00EE65BF"/>
    <w:rsid w:val="00EE73BF"/>
    <w:rsid w:val="00EE7DC8"/>
    <w:rsid w:val="00EF00B3"/>
    <w:rsid w:val="00EF10B0"/>
    <w:rsid w:val="00EF4071"/>
    <w:rsid w:val="00EF527B"/>
    <w:rsid w:val="00EF528C"/>
    <w:rsid w:val="00EF5D6C"/>
    <w:rsid w:val="00F01226"/>
    <w:rsid w:val="00F02260"/>
    <w:rsid w:val="00F115EE"/>
    <w:rsid w:val="00F11BBB"/>
    <w:rsid w:val="00F1387C"/>
    <w:rsid w:val="00F14EED"/>
    <w:rsid w:val="00F1567B"/>
    <w:rsid w:val="00F169D1"/>
    <w:rsid w:val="00F172DB"/>
    <w:rsid w:val="00F20FF1"/>
    <w:rsid w:val="00F21322"/>
    <w:rsid w:val="00F221C6"/>
    <w:rsid w:val="00F22370"/>
    <w:rsid w:val="00F2251E"/>
    <w:rsid w:val="00F22970"/>
    <w:rsid w:val="00F22F42"/>
    <w:rsid w:val="00F23C6D"/>
    <w:rsid w:val="00F24391"/>
    <w:rsid w:val="00F24D09"/>
    <w:rsid w:val="00F26B8C"/>
    <w:rsid w:val="00F26FD6"/>
    <w:rsid w:val="00F2786D"/>
    <w:rsid w:val="00F32D39"/>
    <w:rsid w:val="00F32F75"/>
    <w:rsid w:val="00F337B7"/>
    <w:rsid w:val="00F33C49"/>
    <w:rsid w:val="00F3462E"/>
    <w:rsid w:val="00F35854"/>
    <w:rsid w:val="00F36E5B"/>
    <w:rsid w:val="00F37C59"/>
    <w:rsid w:val="00F401B0"/>
    <w:rsid w:val="00F40D28"/>
    <w:rsid w:val="00F422CD"/>
    <w:rsid w:val="00F422DB"/>
    <w:rsid w:val="00F42A45"/>
    <w:rsid w:val="00F44E4E"/>
    <w:rsid w:val="00F454DB"/>
    <w:rsid w:val="00F45614"/>
    <w:rsid w:val="00F46C73"/>
    <w:rsid w:val="00F47777"/>
    <w:rsid w:val="00F51D12"/>
    <w:rsid w:val="00F51E0D"/>
    <w:rsid w:val="00F538E6"/>
    <w:rsid w:val="00F55BA7"/>
    <w:rsid w:val="00F55F5A"/>
    <w:rsid w:val="00F5644D"/>
    <w:rsid w:val="00F57111"/>
    <w:rsid w:val="00F57B52"/>
    <w:rsid w:val="00F64B12"/>
    <w:rsid w:val="00F64E43"/>
    <w:rsid w:val="00F65FDA"/>
    <w:rsid w:val="00F67B20"/>
    <w:rsid w:val="00F72619"/>
    <w:rsid w:val="00F730B1"/>
    <w:rsid w:val="00F75E7B"/>
    <w:rsid w:val="00F75F41"/>
    <w:rsid w:val="00F777AF"/>
    <w:rsid w:val="00F779A2"/>
    <w:rsid w:val="00F77EDC"/>
    <w:rsid w:val="00F80AF7"/>
    <w:rsid w:val="00F81B2B"/>
    <w:rsid w:val="00F81B30"/>
    <w:rsid w:val="00F83014"/>
    <w:rsid w:val="00F83177"/>
    <w:rsid w:val="00F850B7"/>
    <w:rsid w:val="00F85AD7"/>
    <w:rsid w:val="00F90102"/>
    <w:rsid w:val="00F907EE"/>
    <w:rsid w:val="00F90D1D"/>
    <w:rsid w:val="00F91F3F"/>
    <w:rsid w:val="00F94B5E"/>
    <w:rsid w:val="00F95C51"/>
    <w:rsid w:val="00F96AF1"/>
    <w:rsid w:val="00F97001"/>
    <w:rsid w:val="00F97C39"/>
    <w:rsid w:val="00FA0A43"/>
    <w:rsid w:val="00FA18BC"/>
    <w:rsid w:val="00FA35F8"/>
    <w:rsid w:val="00FA38B4"/>
    <w:rsid w:val="00FA4859"/>
    <w:rsid w:val="00FA5CC4"/>
    <w:rsid w:val="00FA5DD8"/>
    <w:rsid w:val="00FA6513"/>
    <w:rsid w:val="00FA6BEE"/>
    <w:rsid w:val="00FA7F17"/>
    <w:rsid w:val="00FB0DAE"/>
    <w:rsid w:val="00FB0E4F"/>
    <w:rsid w:val="00FB1623"/>
    <w:rsid w:val="00FB265C"/>
    <w:rsid w:val="00FB2CBF"/>
    <w:rsid w:val="00FB2DC6"/>
    <w:rsid w:val="00FB4ABB"/>
    <w:rsid w:val="00FB4B83"/>
    <w:rsid w:val="00FB7970"/>
    <w:rsid w:val="00FB79A7"/>
    <w:rsid w:val="00FB7BBE"/>
    <w:rsid w:val="00FC0384"/>
    <w:rsid w:val="00FC2E02"/>
    <w:rsid w:val="00FC3689"/>
    <w:rsid w:val="00FC3885"/>
    <w:rsid w:val="00FC3E0F"/>
    <w:rsid w:val="00FC40F3"/>
    <w:rsid w:val="00FC4FAE"/>
    <w:rsid w:val="00FC5681"/>
    <w:rsid w:val="00FC5F84"/>
    <w:rsid w:val="00FC6B75"/>
    <w:rsid w:val="00FC7797"/>
    <w:rsid w:val="00FD06F7"/>
    <w:rsid w:val="00FD0986"/>
    <w:rsid w:val="00FD0A64"/>
    <w:rsid w:val="00FD280D"/>
    <w:rsid w:val="00FD2CB5"/>
    <w:rsid w:val="00FD3A44"/>
    <w:rsid w:val="00FD41E6"/>
    <w:rsid w:val="00FD56AB"/>
    <w:rsid w:val="00FD5E97"/>
    <w:rsid w:val="00FD5F6A"/>
    <w:rsid w:val="00FD6B52"/>
    <w:rsid w:val="00FD73C2"/>
    <w:rsid w:val="00FE10F2"/>
    <w:rsid w:val="00FE19FA"/>
    <w:rsid w:val="00FE2F48"/>
    <w:rsid w:val="00FE35A1"/>
    <w:rsid w:val="00FE487D"/>
    <w:rsid w:val="00FE62F0"/>
    <w:rsid w:val="00FE6CBD"/>
    <w:rsid w:val="00FF0BCB"/>
    <w:rsid w:val="00FF39BF"/>
    <w:rsid w:val="00FF3FB9"/>
    <w:rsid w:val="00FF46FE"/>
    <w:rsid w:val="00FF4B3D"/>
    <w:rsid w:val="00FF51E8"/>
    <w:rsid w:val="00FF54E2"/>
    <w:rsid w:val="00FF5CED"/>
    <w:rsid w:val="00FF65B4"/>
    <w:rsid w:val="00FF7AA2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7"/>
    <o:shapelayout v:ext="edit">
      <o:idmap v:ext="edit" data="1"/>
    </o:shapelayout>
  </w:shapeDefaults>
  <w:decimalSymbol w:val="."/>
  <w:listSeparator w:val=";"/>
  <w14:docId w14:val="78CA33F1"/>
  <w15:chartTrackingRefBased/>
  <w15:docId w15:val="{51AA171A-0BB3-4892-9093-F34AF801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 w:qFormat="1"/>
    <w:lsdException w:name="annotation text" w:uiPriority="99"/>
    <w:lsdException w:name="footer" w:uiPriority="99"/>
    <w:lsdException w:name="caption" w:semiHidden="1" w:unhideWhenUsed="1" w:qFormat="1"/>
    <w:lsdException w:name="footnote reference" w:uiPriority="99"/>
    <w:lsdException w:name="annotation reference" w:uiPriority="99"/>
    <w:lsdException w:name="List Bullet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link w:val="berschrift1Zchn"/>
    <w:qFormat/>
    <w:rsid w:val="003415A9"/>
    <w:pPr>
      <w:numPr>
        <w:numId w:val="1"/>
      </w:numPr>
      <w:shd w:val="clear" w:color="auto" w:fill="99CCFF"/>
      <w:spacing w:before="240" w:after="12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uiPriority w:val="39"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link w:val="Absatz0Zchn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2"/>
      </w:numPr>
    </w:pPr>
  </w:style>
  <w:style w:type="character" w:styleId="Hyperlink">
    <w:name w:val="Hyperlink"/>
    <w:uiPriority w:val="99"/>
    <w:rsid w:val="00CC6521"/>
    <w:rPr>
      <w:color w:val="0000FF"/>
      <w:u w:val="single"/>
    </w:rPr>
  </w:style>
  <w:style w:type="character" w:customStyle="1" w:styleId="berschrift1Zchn">
    <w:name w:val="Überschrift 1 Zchn"/>
    <w:link w:val="berschrift1"/>
    <w:rsid w:val="00CC6521"/>
    <w:rPr>
      <w:rFonts w:ascii="Arial" w:hAnsi="Arial"/>
      <w:b/>
      <w:sz w:val="22"/>
      <w:szCs w:val="24"/>
      <w:shd w:val="clear" w:color="auto" w:fill="99CCFF"/>
      <w:lang w:eastAsia="de-DE"/>
    </w:rPr>
  </w:style>
  <w:style w:type="character" w:customStyle="1" w:styleId="Absatz0Zchn">
    <w:name w:val="Absatz 0 Zchn"/>
    <w:link w:val="Absatz0"/>
    <w:rsid w:val="006F3F3E"/>
    <w:rPr>
      <w:rFonts w:ascii="Arial" w:hAnsi="Arial" w:cs="Arial"/>
      <w:sz w:val="22"/>
      <w:lang w:eastAsia="de-DE"/>
    </w:rPr>
  </w:style>
  <w:style w:type="paragraph" w:styleId="Listenabsatz">
    <w:name w:val="List Paragraph"/>
    <w:basedOn w:val="Standard"/>
    <w:uiPriority w:val="34"/>
    <w:qFormat/>
    <w:rsid w:val="002E6581"/>
    <w:pPr>
      <w:ind w:left="708"/>
    </w:pPr>
  </w:style>
  <w:style w:type="character" w:styleId="Kommentarzeichen">
    <w:name w:val="annotation reference"/>
    <w:uiPriority w:val="99"/>
    <w:rsid w:val="00AE06C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E06C1"/>
    <w:rPr>
      <w:sz w:val="20"/>
    </w:rPr>
  </w:style>
  <w:style w:type="character" w:customStyle="1" w:styleId="KommentartextZchn">
    <w:name w:val="Kommentartext Zchn"/>
    <w:link w:val="Kommentartext"/>
    <w:uiPriority w:val="99"/>
    <w:rsid w:val="00AE06C1"/>
    <w:rPr>
      <w:rFonts w:ascii="Arial" w:hAnsi="Arial" w:cs="Arial"/>
      <w:lang w:eastAsia="de-DE"/>
    </w:rPr>
  </w:style>
  <w:style w:type="table" w:styleId="Tabellenraster">
    <w:name w:val="Table Grid"/>
    <w:basedOn w:val="NormaleTabelle"/>
    <w:rsid w:val="005169B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rsid w:val="00462A23"/>
    <w:rPr>
      <w:b/>
      <w:bCs/>
    </w:rPr>
  </w:style>
  <w:style w:type="character" w:customStyle="1" w:styleId="KommentarthemaZchn">
    <w:name w:val="Kommentarthema Zchn"/>
    <w:link w:val="Kommentarthema"/>
    <w:rsid w:val="00462A23"/>
    <w:rPr>
      <w:rFonts w:ascii="Arial" w:hAnsi="Arial" w:cs="Arial"/>
      <w:b/>
      <w:bCs/>
      <w:lang w:eastAsia="de-DE"/>
    </w:rPr>
  </w:style>
  <w:style w:type="paragraph" w:customStyle="1" w:styleId="StadtZrichInhalt">
    <w:name w:val="Stadt Zürich Inhalt"/>
    <w:basedOn w:val="Standard"/>
    <w:rsid w:val="00FA7F17"/>
    <w:pPr>
      <w:spacing w:line="260" w:lineRule="atLeast"/>
    </w:pPr>
    <w:rPr>
      <w:rFonts w:cs="Times New Roman"/>
      <w:szCs w:val="24"/>
      <w:lang w:eastAsia="de-CH"/>
    </w:rPr>
  </w:style>
  <w:style w:type="paragraph" w:customStyle="1" w:styleId="Formatvorlage1">
    <w:name w:val="Formatvorlage1"/>
    <w:basedOn w:val="Standard"/>
    <w:link w:val="Formatvorlage1Zchn"/>
    <w:qFormat/>
    <w:rsid w:val="00397D39"/>
    <w:pPr>
      <w:spacing w:before="80" w:after="40"/>
    </w:pPr>
    <w:rPr>
      <w:rFonts w:cs="Times New Roman"/>
      <w:sz w:val="28"/>
      <w:szCs w:val="28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397D39"/>
    <w:rPr>
      <w:rFonts w:cs="Times New Roman"/>
      <w:sz w:val="20"/>
    </w:rPr>
  </w:style>
  <w:style w:type="character" w:customStyle="1" w:styleId="FunotentextZchn">
    <w:name w:val="Fußnotentext Zchn"/>
    <w:link w:val="Funotentext"/>
    <w:uiPriority w:val="99"/>
    <w:rsid w:val="00397D39"/>
    <w:rPr>
      <w:rFonts w:ascii="Arial" w:hAnsi="Arial"/>
      <w:lang w:eastAsia="de-DE"/>
    </w:rPr>
  </w:style>
  <w:style w:type="character" w:customStyle="1" w:styleId="Formatvorlage1Zchn">
    <w:name w:val="Formatvorlage1 Zchn"/>
    <w:link w:val="Formatvorlage1"/>
    <w:rsid w:val="00397D39"/>
    <w:rPr>
      <w:rFonts w:ascii="Arial" w:hAnsi="Arial"/>
      <w:sz w:val="28"/>
      <w:szCs w:val="28"/>
      <w:lang w:eastAsia="de-DE"/>
    </w:rPr>
  </w:style>
  <w:style w:type="character" w:styleId="Funotenzeichen">
    <w:name w:val="footnote reference"/>
    <w:uiPriority w:val="99"/>
    <w:unhideWhenUsed/>
    <w:rsid w:val="00397D39"/>
    <w:rPr>
      <w:vertAlign w:val="superscript"/>
    </w:rPr>
  </w:style>
  <w:style w:type="paragraph" w:styleId="Beschriftung">
    <w:name w:val="caption"/>
    <w:basedOn w:val="Standard"/>
    <w:next w:val="Standard"/>
    <w:unhideWhenUsed/>
    <w:qFormat/>
    <w:rsid w:val="00397D39"/>
    <w:pPr>
      <w:spacing w:after="200"/>
    </w:pPr>
    <w:rPr>
      <w:rFonts w:cs="Times New Roman"/>
      <w:b/>
      <w:bCs/>
      <w:color w:val="4F81BD"/>
      <w:sz w:val="18"/>
      <w:szCs w:val="18"/>
      <w:lang w:eastAsia="de-CH"/>
    </w:rPr>
  </w:style>
  <w:style w:type="paragraph" w:customStyle="1" w:styleId="Default">
    <w:name w:val="Default"/>
    <w:rsid w:val="000C6EA9"/>
    <w:pPr>
      <w:autoSpaceDE w:val="0"/>
      <w:autoSpaceDN w:val="0"/>
      <w:adjustRightInd w:val="0"/>
    </w:pPr>
    <w:rPr>
      <w:rFonts w:ascii="ODHCG C+ Times Ten" w:hAnsi="ODHCG C+ Times Ten" w:cs="ODHCG C+ Times Ten"/>
      <w:color w:val="000000"/>
      <w:sz w:val="24"/>
      <w:szCs w:val="24"/>
    </w:rPr>
  </w:style>
  <w:style w:type="paragraph" w:customStyle="1" w:styleId="SP290845">
    <w:name w:val="SP290845"/>
    <w:basedOn w:val="Default"/>
    <w:next w:val="Default"/>
    <w:uiPriority w:val="99"/>
    <w:rsid w:val="000C6EA9"/>
    <w:rPr>
      <w:rFonts w:cs="Times New Roman"/>
      <w:color w:val="auto"/>
    </w:rPr>
  </w:style>
  <w:style w:type="character" w:customStyle="1" w:styleId="SC2618">
    <w:name w:val="SC2618"/>
    <w:uiPriority w:val="99"/>
    <w:rsid w:val="000C6EA9"/>
    <w:rPr>
      <w:rFonts w:cs="ODHCG C+ Times Ten"/>
      <w:color w:val="000000"/>
      <w:sz w:val="18"/>
      <w:szCs w:val="18"/>
    </w:rPr>
  </w:style>
  <w:style w:type="character" w:styleId="BesuchterLink">
    <w:name w:val="FollowedHyperlink"/>
    <w:basedOn w:val="Absatz-Standardschriftart"/>
    <w:rsid w:val="00A313A9"/>
    <w:rPr>
      <w:color w:val="954F72" w:themeColor="followedHyperlink"/>
      <w:u w:val="single"/>
    </w:rPr>
  </w:style>
  <w:style w:type="paragraph" w:customStyle="1" w:styleId="normal-p1">
    <w:name w:val="normal-p1"/>
    <w:basedOn w:val="Standard"/>
    <w:rsid w:val="004B5E00"/>
    <w:pPr>
      <w:widowControl w:val="0"/>
      <w:spacing w:before="100" w:beforeAutospacing="1" w:after="100" w:afterAutospacing="1" w:line="276" w:lineRule="auto"/>
      <w:jc w:val="both"/>
    </w:pPr>
    <w:rPr>
      <w:rFonts w:ascii="Times New Roman" w:hAnsi="Times New Roman" w:cs="Times New Roman"/>
      <w:color w:val="000000"/>
      <w:sz w:val="21"/>
      <w:szCs w:val="21"/>
      <w:lang w:eastAsia="de-CH"/>
    </w:rPr>
  </w:style>
  <w:style w:type="paragraph" w:styleId="StandardWeb">
    <w:name w:val="Normal (Web)"/>
    <w:basedOn w:val="Standard"/>
    <w:uiPriority w:val="99"/>
    <w:unhideWhenUsed/>
    <w:rsid w:val="004B5E0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e-CH"/>
    </w:rPr>
  </w:style>
  <w:style w:type="paragraph" w:styleId="Aufzhlungszeichen">
    <w:name w:val="List Bullet"/>
    <w:basedOn w:val="Standard"/>
    <w:uiPriority w:val="99"/>
    <w:unhideWhenUsed/>
    <w:qFormat/>
    <w:rsid w:val="00D01717"/>
    <w:pPr>
      <w:numPr>
        <w:numId w:val="9"/>
      </w:numPr>
      <w:spacing w:after="120" w:line="260" w:lineRule="atLeast"/>
      <w:contextualSpacing/>
      <w:jc w:val="both"/>
    </w:pPr>
    <w:rPr>
      <w:rFonts w:eastAsiaTheme="minorHAnsi" w:cstheme="minorBidi"/>
      <w:szCs w:val="22"/>
      <w:lang w:eastAsia="en-US"/>
    </w:rPr>
  </w:style>
  <w:style w:type="paragraph" w:customStyle="1" w:styleId="WeisungStandard">
    <w:name w:val="Weisung Standard"/>
    <w:basedOn w:val="Standard"/>
    <w:rsid w:val="009F4393"/>
    <w:rPr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A43B6D"/>
    <w:rPr>
      <w:rFonts w:ascii="Arial" w:hAnsi="Arial" w:cs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sod.intranet.stzh.ch/Documents/ELO%20Links/150.500.300%20Merkbl%c3%a4tter/Zentrale%20Dienste/Externe%20Leistungen%20Merkbl%c3%a4tter/%c3%9cbersicht%20Kurse%20Grundkompetenzen.ecd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kollaboration.intranet.stzh.ch/orga/sod-team/zd-kom/prozesse-applikationen/kissintranet/Bedienerhilfen/Erfassung%20Erwerbsfelder%20im%20Register%20Arbeit.pdf" TargetMode="Externa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vertragscenter.phapps-sds.intra.stzh.ch/?SPHostUrl=http://vertragscenter.sds.intra.stzh.ch&amp;SPLanguage=de-DE&amp;SPClientTag=3&amp;SPProductNumber=16.0.4573.1000&amp;SPAppWebUrl=http://sp-e5748292978383.apps.intra.stzh.ch%252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vertragscenter.phapps-sds.intra.stzh.ch/?SPHostUrl=http://vertragscenter.sds.intra.stzh.ch&amp;SPLanguage=de-DE&amp;SPClientTag=3&amp;SPProductNumber=16.0.4573.1000&amp;SPAppWebUrl=http://sp-e5748292978383.apps.intra.stzh.ch%252" TargetMode="External"/><Relationship Id="rId20" Type="http://schemas.openxmlformats.org/officeDocument/2006/relationships/hyperlink" Target="https://kollaboration.intranet.stzh.ch/orga/sod-team/zd-kom/prozesse-applikationen/kissintranet/Bedienerhilfen/Ausf%C3%BCllen%20Basisdaten%20-%20Registerkarten%20Person%20und%20Wohnsituation.pdf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hyperlink" Target="https://sozeloixps.global.szh.loc/ix-SOZ_ELO_DM01/plugin/de.elo.ix.plugin.proxy/web/pages/startup.jsp?useSSO=true&amp;guid=(4D10D718-70EA-1F1A-A3A4-BBEC7AF7501A)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sozeloixps.global.szh.loc/ix-SOZ_ELO_DM01/plugin/de.elo.ix.plugin.proxy/web/pages/startup.jsp?useSSO=true&amp;guid=(6B125FB4-35C7-DD80-9158-5B9581803BD3)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sod.intranet.stzh.ch/SODRegelwerk/Documents/Regelwerk/PRA_Deutschkurse.docx" TargetMode="External"/><Relationship Id="rId1" Type="http://schemas.openxmlformats.org/officeDocument/2006/relationships/hyperlink" Target="https://sozeloixps.global.szh.loc/ix-SOZ_ELO_DM01/ix?cmd=readdoc1&amp;downloadid=%28803EBC67-016E-C42D-EF0A-A36AF6BB1840%29&amp;fname=Ubersicht+Deutschkursangebot+SOD_Deutschkursberatung+IF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3</Value>
    </Zu_x0020_konsultierende_x002f_-s_x0020_Fachressort_x002f_-s>
    <Version_x0020_des_x0020_Dokuments xmlns="3905ffbc-9aeb-4d51-937e-ee1e2cf00671">1.0</Version_x0020_des_x0020_Dokuments>
    <Gültig_x0020_bis xmlns="3905ffbc-9aeb-4d51-937e-ee1e2cf00671" xsi:nil="true"/>
    <Kontaktperson_x0020_für_x0020_SOD_x0020_KOM xmlns="3905ffbc-9aeb-4d51-937e-ee1e2cf00671">
      <UserInfo>
        <DisplayName/>
        <AccountId xsi:nil="true"/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2020-11-30T23:00:00+00:00</Gültig_x0020_von>
    <Dokumentenart1 xmlns="3905ffbc-9aeb-4d51-937e-ee1e2cf00671">SOD Praxishilfe (PRA)</Dokumentenart1>
    <Federführende_x002f_s_x0020_Fachressort_x002f_Einheit xmlns="f3b92940-74e1-4b32-811a-cd501d17ae23">3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4</Value>
    </SKOS-Kapitel>
    <Fachkonzept xmlns="f3b92940-74e1-4b32-811a-cd501d17ae23" xsi:nil="true"/>
    <Leistung xmlns="f3b92940-74e1-4b32-811a-cd501d17ae23" xsi:nil="true"/>
    <Thematische_x0020_Zuordnung_x0020_Fachressort_x0028_s_x0029_ xmlns="f3b92940-74e1-4b32-811a-cd501d17ae23">
      <Value>3</Value>
    </Thematische_x0020_Zuordnung_x0020_Fachressort_x0028_s_x0029_>
    <Gesetzliche_x0020_Grundlage xmlns="f3b92940-74e1-4b32-811a-cd501d17ae23" xsi:nil="true"/>
  </documentManagement>
</p:properties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992AD-8243-4E3C-9CCE-4A6407B7D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0C0F5-CBE2-481D-8015-832D5F5946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E4237-B58F-44F8-B170-952B98053CC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AF26605-02E1-46A5-BEA1-158BD90DA44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9AA2906-4C53-4C98-A7A7-DB2CAF2AEEB8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3905ffbc-9aeb-4d51-937e-ee1e2cf00671"/>
    <ds:schemaRef ds:uri="f3b92940-74e1-4b32-811a-cd501d17ae23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9DADC0C3-A23E-47FD-99BB-1AD64A12A2D9}">
  <ds:schemaRefs>
    <ds:schemaRef ds:uri="http://schemas.microsoft.com/office/2006/metadata/customXsn"/>
  </ds:schemaRefs>
</ds:datastoreItem>
</file>

<file path=customXml/itemProps7.xml><?xml version="1.0" encoding="utf-8"?>
<ds:datastoreItem xmlns:ds="http://schemas.openxmlformats.org/officeDocument/2006/customXml" ds:itemID="{0AE10C89-9295-47FD-9D4C-5F68C76E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897</Words>
  <Characters>6287</Characters>
  <Application>Microsoft Office Word</Application>
  <DocSecurity>0</DocSecurity>
  <Lines>143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Soziale Intgration – Grundlagen</vt:lpstr>
    </vt:vector>
  </TitlesOfParts>
  <Company>Stadt Zürich</Company>
  <LinksUpToDate>false</LinksUpToDate>
  <CharactersWithSpaces>7154</CharactersWithSpaces>
  <SharedDoc>false</SharedDoc>
  <HLinks>
    <vt:vector size="48" baseType="variant">
      <vt:variant>
        <vt:i4>2949178</vt:i4>
      </vt:variant>
      <vt:variant>
        <vt:i4>50</vt:i4>
      </vt:variant>
      <vt:variant>
        <vt:i4>0</vt:i4>
      </vt:variant>
      <vt:variant>
        <vt:i4>5</vt:i4>
      </vt:variant>
      <vt:variant>
        <vt:lpwstr>http://sod.intranet.stzh.ch/_layouts/15/WopiFrame.aspx?sourcedoc=%7b6896B11C-8537-4F1E-81C5-A2AA18A9011E%7d&amp;file=%C3%9Cbersicht%20Deutschkursangebot%20SOD_Deutschkursberatung%20IF1.docx&amp;action=default&amp;DefaultItemOpen=1</vt:lpwstr>
      </vt:variant>
      <vt:variant>
        <vt:lpwstr/>
      </vt:variant>
      <vt:variant>
        <vt:i4>1245246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_Toc511122861</vt:lpwstr>
      </vt:variant>
      <vt:variant>
        <vt:i4>1245246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_Toc511122860</vt:lpwstr>
      </vt:variant>
      <vt:variant>
        <vt:i4>1048638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_Toc511122859</vt:lpwstr>
      </vt:variant>
      <vt:variant>
        <vt:i4>1048638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_Toc511122858</vt:lpwstr>
      </vt:variant>
      <vt:variant>
        <vt:i4>1048638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_Toc511122857</vt:lpwstr>
      </vt:variant>
      <vt:variant>
        <vt:i4>1048638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_Toc511122856</vt:lpwstr>
      </vt:variant>
      <vt:variant>
        <vt:i4>1048638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_Toc511122855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Soziale Intgration – Grundlagen</dc:title>
  <dc:subject/>
  <dc:creator>sozhah</dc:creator>
  <cp:keywords/>
  <cp:lastModifiedBy>Raffaela de Vries (sozdvr)</cp:lastModifiedBy>
  <cp:revision>23</cp:revision>
  <cp:lastPrinted>2018-04-09T16:42:00Z</cp:lastPrinted>
  <dcterms:created xsi:type="dcterms:W3CDTF">2021-06-18T07:26:00Z</dcterms:created>
  <dcterms:modified xsi:type="dcterms:W3CDTF">2022-10-13T16:13:00Z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 Ablageort im Intranet SOD">
    <vt:lpwstr/>
  </property>
  <property fmtid="{D5CDD505-2E9C-101B-9397-08002B2CF9AE}" pid="3" name="Dokumentenart">
    <vt:lpwstr>HAW Handlungsanweisung</vt:lpwstr>
  </property>
  <property fmtid="{D5CDD505-2E9C-101B-9397-08002B2CF9AE}" pid="4" name="ContentType">
    <vt:lpwstr>Handlungsanweisung</vt:lpwstr>
  </property>
  <property fmtid="{D5CDD505-2E9C-101B-9397-08002B2CF9AE}" pid="5" name="ContentTypeId">
    <vt:lpwstr>0x01010012DCBF5558F0D14AB1FD168DE6C7A40C0100309021253101A04D9D9A7096FBAB356B</vt:lpwstr>
  </property>
  <property fmtid="{D5CDD505-2E9C-101B-9397-08002B2CF9AE}" pid="6" name="Bemerkungen">
    <vt:lpwstr/>
  </property>
  <property fmtid="{D5CDD505-2E9C-101B-9397-08002B2CF9AE}" pid="7" name="Intranetverlinkung">
    <vt:lpwstr>Nein</vt:lpwstr>
  </property>
  <property fmtid="{D5CDD505-2E9C-101B-9397-08002B2CF9AE}" pid="8" name="display_urn:schemas-microsoft-com:office:office#Editor">
    <vt:lpwstr>Hohermuth Ivo (SD)</vt:lpwstr>
  </property>
  <property fmtid="{D5CDD505-2E9C-101B-9397-08002B2CF9AE}" pid="9" name="TemplateUrl">
    <vt:lpwstr/>
  </property>
  <property fmtid="{D5CDD505-2E9C-101B-9397-08002B2CF9AE}" pid="10" name="Order">
    <vt:lpwstr>347800.000000000</vt:lpwstr>
  </property>
  <property fmtid="{D5CDD505-2E9C-101B-9397-08002B2CF9AE}" pid="11" name="xd_ProgID">
    <vt:lpwstr/>
  </property>
  <property fmtid="{D5CDD505-2E9C-101B-9397-08002B2CF9AE}" pid="12" name="PublishingPreviewImage">
    <vt:lpwstr/>
  </property>
  <property fmtid="{D5CDD505-2E9C-101B-9397-08002B2CF9AE}" pid="13" name="AutorIn">
    <vt:lpwstr/>
  </property>
  <property fmtid="{D5CDD505-2E9C-101B-9397-08002B2CF9AE}" pid="14" name="display_urn:schemas-microsoft-com:office:office#Author">
    <vt:lpwstr>Hohermuth Ivo (SD)</vt:lpwstr>
  </property>
  <property fmtid="{D5CDD505-2E9C-101B-9397-08002B2CF9AE}" pid="15" name="PublishingAssociatedVariations">
    <vt:lpwstr/>
  </property>
  <property fmtid="{D5CDD505-2E9C-101B-9397-08002B2CF9AE}" pid="16" name="CMS-Medienbiblithek">
    <vt:lpwstr>0</vt:lpwstr>
  </property>
  <property fmtid="{D5CDD505-2E9C-101B-9397-08002B2CF9AE}" pid="17" name="PublishingHidden">
    <vt:lpwstr>0</vt:lpwstr>
  </property>
  <property fmtid="{D5CDD505-2E9C-101B-9397-08002B2CF9AE}" pid="18" name="PublishingAssociatedContentType">
    <vt:lpwstr/>
  </property>
  <property fmtid="{D5CDD505-2E9C-101B-9397-08002B2CF9AE}" pid="19" name="_dlc_DocId">
    <vt:lpwstr>SDSOD-119-30</vt:lpwstr>
  </property>
  <property fmtid="{D5CDD505-2E9C-101B-9397-08002B2CF9AE}" pid="20" name="_dlc_DocIdItemGuid">
    <vt:lpwstr>a833e086-a449-4f47-b819-b11ea4f7acf7</vt:lpwstr>
  </property>
  <property fmtid="{D5CDD505-2E9C-101B-9397-08002B2CF9AE}" pid="21" name="_dlc_DocIdUrl">
    <vt:lpwstr>http://portal.sd.intra.stzh.ch/sod/regelwerk/_layouts/DocIdRedir.aspx?ID=SDSOD-119-30, SDSOD-119-30</vt:lpwstr>
  </property>
  <property fmtid="{D5CDD505-2E9C-101B-9397-08002B2CF9AE}" pid="22" name="1. Ebene">
    <vt:lpwstr/>
  </property>
  <property fmtid="{D5CDD505-2E9C-101B-9397-08002B2CF9AE}" pid="23" name="5. Ebene">
    <vt:lpwstr/>
  </property>
  <property fmtid="{D5CDD505-2E9C-101B-9397-08002B2CF9AE}" pid="24" name="Dokumentenart0">
    <vt:lpwstr>2</vt:lpwstr>
  </property>
  <property fmtid="{D5CDD505-2E9C-101B-9397-08002B2CF9AE}" pid="25" name="4. Ebene">
    <vt:lpwstr/>
  </property>
  <property fmtid="{D5CDD505-2E9C-101B-9397-08002B2CF9AE}" pid="26" name="3. Ebene">
    <vt:lpwstr/>
  </property>
  <property fmtid="{D5CDD505-2E9C-101B-9397-08002B2CF9AE}" pid="27" name="PublishingContact">
    <vt:lpwstr/>
  </property>
  <property fmtid="{D5CDD505-2E9C-101B-9397-08002B2CF9AE}" pid="28" name="2. Ebene">
    <vt:lpwstr/>
  </property>
  <property fmtid="{D5CDD505-2E9C-101B-9397-08002B2CF9AE}" pid="29" name="SKOS Kapitel">
    <vt:lpwstr>1;#A</vt:lpwstr>
  </property>
  <property fmtid="{D5CDD505-2E9C-101B-9397-08002B2CF9AE}" pid="30" name="Gültig von">
    <vt:lpwstr>2011-11-01T00:00:00Z</vt:lpwstr>
  </property>
  <property fmtid="{D5CDD505-2E9C-101B-9397-08002B2CF9AE}" pid="31" name="Leistung">
    <vt:lpwstr>8</vt:lpwstr>
  </property>
  <property fmtid="{D5CDD505-2E9C-101B-9397-08002B2CF9AE}" pid="32" name="Dokumentenstatus">
    <vt:lpwstr>3</vt:lpwstr>
  </property>
  <property fmtid="{D5CDD505-2E9C-101B-9397-08002B2CF9AE}" pid="33" name="Federführende/s Fachressort/Einheit">
    <vt:lpwstr>5</vt:lpwstr>
  </property>
  <property fmtid="{D5CDD505-2E9C-101B-9397-08002B2CF9AE}" pid="34" name="Fachressorts">
    <vt:lpwstr>5;#Wirtschaftliche Hilfe</vt:lpwstr>
  </property>
  <property fmtid="{D5CDD505-2E9C-101B-9397-08002B2CF9AE}" pid="35" name="Dokumentenart1">
    <vt:lpwstr>SOD Handlungsanweisung (HAW)</vt:lpwstr>
  </property>
  <property fmtid="{D5CDD505-2E9C-101B-9397-08002B2CF9AE}" pid="36" name="WorkflowChangePath">
    <vt:lpwstr>1dbebda2-0151-441b-bad0-3a4bc52a6e32,19;7dbe9e3d-1110-41fa-836b-195a3e49061c,6;7dbe9e3d-1110-41fa-836b-195a3e49061c,8;</vt:lpwstr>
  </property>
  <property fmtid="{D5CDD505-2E9C-101B-9397-08002B2CF9AE}" pid="37" name="Verantwortliche/r Autor/in">
    <vt:lpwstr/>
  </property>
  <property fmtid="{D5CDD505-2E9C-101B-9397-08002B2CF9AE}" pid="38" name="Zu konsultierende/-s Fachressort/-s">
    <vt:lpwstr>5;#</vt:lpwstr>
  </property>
  <property fmtid="{D5CDD505-2E9C-101B-9397-08002B2CF9AE}" pid="39" name="Kontaktperson für SOD KOM">
    <vt:lpwstr>6;#i:0#.w|global\sozhhi</vt:lpwstr>
  </property>
  <property fmtid="{D5CDD505-2E9C-101B-9397-08002B2CF9AE}" pid="40" name="display_urn:schemas-microsoft-com:office:office#Kontaktperson_x0020_f_x00fc_r_x0020_SOD_x0020_KOM">
    <vt:lpwstr>Hohermuth Ivo (SD)</vt:lpwstr>
  </property>
  <property fmtid="{D5CDD505-2E9C-101B-9397-08002B2CF9AE}" pid="41" name="Fachkonzept">
    <vt:lpwstr>9</vt:lpwstr>
  </property>
  <property fmtid="{D5CDD505-2E9C-101B-9397-08002B2CF9AE}" pid="42" name="SKOS-Kapitel">
    <vt:lpwstr>1;#</vt:lpwstr>
  </property>
  <property fmtid="{D5CDD505-2E9C-101B-9397-08002B2CF9AE}" pid="43" name="Thematische Zuordnung Fachressort(s)">
    <vt:lpwstr>5;#</vt:lpwstr>
  </property>
  <property fmtid="{D5CDD505-2E9C-101B-9397-08002B2CF9AE}" pid="44" name="Kurzbeschreibung Dokument">
    <vt:lpwstr/>
  </property>
  <property fmtid="{D5CDD505-2E9C-101B-9397-08002B2CF9AE}" pid="45" name="Version des Dokuments">
    <vt:lpwstr/>
  </property>
  <property fmtid="{D5CDD505-2E9C-101B-9397-08002B2CF9AE}" pid="46" name="Herausgabe bei Informationszugangsgesuchen">
    <vt:lpwstr>kann herausgegeben werden</vt:lpwstr>
  </property>
  <property fmtid="{D5CDD505-2E9C-101B-9397-08002B2CF9AE}" pid="47" name="Gesetzliche Grundlage">
    <vt:lpwstr/>
  </property>
  <property fmtid="{D5CDD505-2E9C-101B-9397-08002B2CF9AE}" pid="48" name="Gültig bis">
    <vt:lpwstr/>
  </property>
  <property fmtid="{D5CDD505-2E9C-101B-9397-08002B2CF9AE}" pid="49" name="IntraZueriMandant">
    <vt:lpwstr>1;#SOD|d2ca4cc4-367d-4a9a-a3b2-38906409b4ae</vt:lpwstr>
  </property>
</Properties>
</file>