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Enter </w:t>
            </w:r>
            <w:r>
              <w:t>or</w:t>
            </w:r>
            <w:r>
              <w:br/>
            </w: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582C49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Shift-Enter </w:t>
            </w:r>
            <w:r>
              <w:t>or</w:t>
            </w:r>
            <w:r>
              <w:br/>
            </w: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582C49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</w:t>
            </w:r>
            <w:proofErr w:type="gramStart"/>
            <w:r>
              <w:rPr>
                <w:color w:val="00B050"/>
              </w:rPr>
              <w:t>frame</w:t>
            </w:r>
            <w:proofErr w:type="gramEnd"/>
            <w:r>
              <w:rPr>
                <w:color w:val="00B050"/>
              </w:rPr>
              <w:t xml:space="preserve">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Escape frames (unselect everything)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– select enclosing frame </w:t>
            </w:r>
          </w:p>
        </w:tc>
      </w:tr>
      <w:tr w:rsidR="00582C49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582C49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color w:val="00B050"/>
              </w:rPr>
              <w:t>the frame enclosing this field.</w:t>
            </w:r>
          </w:p>
        </w:tc>
      </w:tr>
      <w:tr w:rsidR="00582C49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010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whole frame (dialog requests confirmation or options).</w:t>
            </w:r>
          </w:p>
          <w:p w14:paraId="15758339" w14:textId="77777777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  <w:r>
              <w:rPr>
                <w:color w:val="E97132" w:themeColor="accent2"/>
              </w:rPr>
              <w:t xml:space="preserve">As a </w:t>
            </w:r>
            <w:r>
              <w:rPr>
                <w:i/>
                <w:iCs/>
                <w:color w:val="E97132" w:themeColor="accent2"/>
              </w:rPr>
              <w:t>temporary</w:t>
            </w:r>
            <w:r>
              <w:rPr>
                <w:color w:val="E97132" w:themeColor="accent2"/>
              </w:rPr>
              <w:t xml:space="preserve"> </w:t>
            </w:r>
            <w:r>
              <w:rPr>
                <w:i/>
                <w:iCs/>
                <w:color w:val="E97132" w:themeColor="accent2"/>
              </w:rPr>
              <w:t>solution</w:t>
            </w:r>
            <w:r>
              <w:rPr>
                <w:color w:val="E97132" w:themeColor="accent2"/>
              </w:rPr>
              <w:t xml:space="preserve"> (because high-risk) you can delete a whole frame by selecting it and pressing </w:t>
            </w:r>
            <w:r>
              <w:rPr>
                <w:b/>
                <w:bCs/>
                <w:color w:val="E97132" w:themeColor="accent2"/>
              </w:rPr>
              <w:t xml:space="preserve">Ctrl-Delete </w:t>
            </w:r>
            <w:r>
              <w:rPr>
                <w:color w:val="E97132" w:themeColor="accent2"/>
              </w:rPr>
              <w:t xml:space="preserve">or </w:t>
            </w:r>
            <w:r>
              <w:rPr>
                <w:b/>
                <w:bCs/>
                <w:color w:val="E97132" w:themeColor="accent2"/>
              </w:rPr>
              <w:t>Ctrl-d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582C49" w14:paraId="4135B0C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8617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A049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Characters are </w:t>
            </w:r>
            <w:r>
              <w:rPr>
                <w:i/>
                <w:iCs/>
                <w:color w:val="00B050"/>
              </w:rPr>
              <w:t>always</w:t>
            </w:r>
            <w:r>
              <w:rPr>
                <w:color w:val="00B050"/>
              </w:rPr>
              <w:t xml:space="preserve"> inserted just by </w:t>
            </w:r>
            <w:proofErr w:type="gramStart"/>
            <w:r>
              <w:rPr>
                <w:color w:val="00B050"/>
              </w:rPr>
              <w:t>typing</w:t>
            </w:r>
            <w:proofErr w:type="gramEnd"/>
          </w:p>
          <w:p w14:paraId="6DCBDEF8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 (</w:t>
            </w:r>
            <w:r>
              <w:rPr>
                <w:b/>
                <w:bCs/>
                <w:color w:val="00B050"/>
              </w:rPr>
              <w:t>Insert</w:t>
            </w:r>
            <w:r>
              <w:rPr>
                <w:color w:val="00B050"/>
              </w:rPr>
              <w:t xml:space="preserve"> does nothing).</w:t>
            </w:r>
          </w:p>
        </w:tc>
      </w:tr>
      <w:tr w:rsidR="00582C49" w14:paraId="1DE3427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Shift-Insert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D05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collapse a multi-line frame, double-click on the keyword at the start of the </w:t>
      </w:r>
      <w:proofErr w:type="gramStart"/>
      <w:r>
        <w:t>frame</w:t>
      </w:r>
      <w:proofErr w:type="gramEnd"/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</w:t>
      </w:r>
      <w:proofErr w:type="gramStart"/>
      <w:r>
        <w:rPr>
          <w:color w:val="ADADAD" w:themeColor="background2" w:themeShade="BF"/>
        </w:rPr>
        <w:t>wheel</w:t>
      </w:r>
      <w:proofErr w:type="gramEnd"/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</w:t>
      </w:r>
      <w:proofErr w:type="gramStart"/>
      <w:r>
        <w:rPr>
          <w:i/>
          <w:iCs/>
        </w:rPr>
        <w:t>implemented</w:t>
      </w:r>
      <w:proofErr w:type="gramEnd"/>
    </w:p>
    <w:p w14:paraId="795D057C" w14:textId="10B7B7B7" w:rsidR="00BC7D4C" w:rsidRDefault="00BC7D4C">
      <w:pPr>
        <w:pStyle w:val="ListParagraph"/>
        <w:numPr>
          <w:ilvl w:val="0"/>
          <w:numId w:val="4"/>
        </w:numPr>
      </w:pPr>
      <w:r>
        <w:t xml:space="preserve">Validation of syntax for </w:t>
      </w:r>
      <w:r>
        <w:rPr>
          <w:i/>
          <w:iCs/>
        </w:rPr>
        <w:t>all fields</w:t>
      </w:r>
      <w:r>
        <w:t xml:space="preserve"> (currently only a few are properly validated) - including expressions (currently ‘anything goes’ for expressions!)</w:t>
      </w:r>
    </w:p>
    <w:p w14:paraId="00A84FA0" w14:textId="77777777" w:rsidR="00BC7D4C" w:rsidRDefault="00BC7D4C">
      <w:pPr>
        <w:pStyle w:val="ListParagraph"/>
        <w:numPr>
          <w:ilvl w:val="0"/>
          <w:numId w:val="4"/>
        </w:numPr>
      </w:pPr>
      <w:r>
        <w:t>Validation of identifiers &amp; Types (with reference to the symbol table)</w:t>
      </w:r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203C0A05" w14:textId="19FA975D" w:rsidR="00BC7D4C" w:rsidRDefault="00BC7D4C">
      <w:pPr>
        <w:pStyle w:val="ListParagraph"/>
        <w:numPr>
          <w:ilvl w:val="0"/>
          <w:numId w:val="4"/>
        </w:numPr>
      </w:pPr>
      <w:r>
        <w:t>Proper (safe) deletion of frames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 xml:space="preserve">Line numbers shown in the editor </w:t>
      </w:r>
      <w:proofErr w:type="gramStart"/>
      <w:r>
        <w:t>window</w:t>
      </w:r>
      <w:proofErr w:type="gramEnd"/>
    </w:p>
    <w:p w14:paraId="063993EE" w14:textId="77777777" w:rsidR="00BC7D4C" w:rsidRDefault="00BC7D4C">
      <w:pPr>
        <w:pStyle w:val="ListParagraph"/>
        <w:numPr>
          <w:ilvl w:val="0"/>
          <w:numId w:val="6"/>
        </w:numPr>
      </w:pPr>
      <w:r>
        <w:t>Colouring of code in fields</w:t>
      </w:r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</w:t>
      </w:r>
      <w:proofErr w:type="gramStart"/>
      <w:r>
        <w:t>’  (</w:t>
      </w:r>
      <w:proofErr w:type="gramEnd"/>
      <w:r>
        <w:t>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4C"/>
    <w:rsid w:val="00582C49"/>
    <w:rsid w:val="00BC7D4C"/>
    <w:rsid w:val="00C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chartTrackingRefBased/>
  <w15:docId w15:val="{18510B6D-E652-4724-A556-34E7429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</cp:revision>
  <dcterms:created xsi:type="dcterms:W3CDTF">2024-03-21T16:19:00Z</dcterms:created>
  <dcterms:modified xsi:type="dcterms:W3CDTF">2024-03-28T15:15:00Z</dcterms:modified>
</cp:coreProperties>
</file>