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ADR-007 — Multi-Game Support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Поправка v1.1 · владение ingress/output ports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Язык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Статус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Дата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Родительское решение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ADR-007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Область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Amendment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Целевой релиз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Назначение</w:t>
      </w:r>
    </w:p>
    <w:p>
      <w:pPr>
        <w:keepLines/>
      </w:pPr>
      <w:r>
        <w:rPr>
          <w:rFonts w:ascii="Arial" w:hAnsi="Arial" w:eastAsia="Arial"/>
          <w:sz w:val="19"/>
        </w:rPr>
        <w:t>Поправка сохраняет общий game-agnostic Core и adapter-per-game model, но устраняет статический цикл, ранее скрытый за двунаправленным runtime flow.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Решение</w:t>
      </w:r>
    </w:p>
    <w:p>
      <w:pPr>
        <w:keepLines/>
      </w:pPr>
      <w:r>
        <w:rPr>
          <w:rFonts w:ascii="Arial" w:hAnsi="Arial" w:eastAsia="Arial"/>
          <w:sz w:val="19"/>
        </w:rPr>
        <w:t>Game Ingress Port принадлежит application/Core boundary и вызывается Game Adapter для нормализованных observations/events/commands. Game Output/Capability Port принадлежит application/integration contract boundary и реализуется Game Adapter.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Обязательные правила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Runtime calls могут быть двунаправленными; source-code dependencies направляются к абстракциям и остаются ацикличными.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Domain modules не импортируют Game Adapter types, Skyrim SDK types или game-specific schemas.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Capability checks выполняются integration-aware application/coordination code, а не generic domain logic.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Host/Composition Root владеет выбором Game Profile, созданием adapter и lifecycle wiring.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ADR-007 · Multi-Game Support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Нормативная интерпретация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Game Adapter владеет translation между game runtime и нормализованными contracts, но не domain truth World Engine.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В v1.0 активна одна Game Profile/session; cross-game portability выборочна и валидируется.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Unsupported capability даёт явный результат и не приводит к silent fallback или обходу adapter boundary.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Failure adapter изолируется и не может частично активировать недействительное domain state.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Последствия и контроль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Последствие</w:t>
            </w:r>
          </w:p>
        </w:tc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Проверка соответствия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Явное владение портами позволяет расширять игры без fork Core и механически проверять отсутствие implementation cycles.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Изменения реализации должны подтверждаться architecture tests, dependency graph validation и review владельцев контрактов.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Исторический статус и supersession</w:t>
      </w:r>
    </w:p>
    <w:p>
      <w:pPr>
        <w:keepLines/>
      </w:pPr>
      <w:r>
        <w:rPr>
          <w:rFonts w:ascii="Arial" w:hAnsi="Arial" w:eastAsia="Arial"/>
          <w:sz w:val="19"/>
        </w:rPr>
        <w:t>Исходный ADR v1.0 остаётся исторической записью решения. Эта поправка/уточнение определяет нормативную интерпретацию World Engine Version 1.x и не переписывает исходный файл.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Traceability</w:t>
      </w:r>
    </w:p>
    <w:p>
      <w:pPr>
        <w:keepLines/>
      </w:pPr>
      <w:r>
        <w:rPr>
          <w:rFonts w:ascii="Arial" w:hAnsi="Arial" w:eastAsia="Arial"/>
          <w:sz w:val="19"/>
        </w:rPr>
        <w:t>AUDIT-007 §9; AUD-008; ADR-008; ARCH-004 v1.4; ARCH-005 v1.4; ARCH-006 v1.2.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ADR-007 — Multi-Game Support — Amendment v1.1 (RU)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