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DOC-002</w:t>
      </w:r>
    </w:p>
    <w:p>
      <w:pPr>
        <w:pStyle w:val="Title"/>
        <w:spacing w:before="720"/>
        <w:jc w:val="center"/>
      </w:pPr>
      <w:r>
        <w:t>Projektprinzipien von World Engine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DOC-002</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DOC-002_World_Engine_Project_Principles_DE_v2.docx</w:t>
      </w:r>
    </w:p>
    <w:p>
      <w:r>
        <w:rPr>
          <w:rFonts w:ascii="Helvetica Neue" w:hAnsi="Helvetica Neue" w:eastAsia="Helvetica Neue"/>
          <w:b w:val="0"/>
          <w:color w:val="667085"/>
          <w:sz w:val="17"/>
        </w:rPr>
        <w:t>docs/00_Project_Management/DOC-002_World_Engine_Project_Principles_DE_v2.docx</w:t>
      </w:r>
    </w:p>
    <w:p>
      <w:pPr>
        <w:pStyle w:val="Heading2"/>
      </w:pPr>
      <w:r>
        <w:t>Project Principles</w:t>
      </w:r>
    </w:p>
    <w:p>
      <w:r>
        <w:rPr>
          <w:rFonts w:ascii="Helvetica Neue" w:hAnsi="Helvetica Neue" w:eastAsia="Helvetica Neue"/>
          <w:i/>
          <w:color w:val="000000"/>
          <w:sz w:val="21"/>
        </w:rPr>
        <w:t>Grundlegende architektonische und organisatorische Prinzipien</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Purpose</w:t>
      </w:r>
    </w:p>
    <w:p>
      <w:r>
        <w:rPr>
          <w:rFonts w:ascii="Helvetica Neue" w:hAnsi="Helvetica Neue" w:eastAsia="Helvetica Neue"/>
          <w:color w:val="000000"/>
          <w:sz w:val="21"/>
        </w:rPr>
        <w:t>Dieses Dokument definiert die grundlegenden architektonischen und organisatorischen Prinzipien des Projekts World Engine.</w:t>
      </w:r>
    </w:p>
    <w:p>
      <w:r>
        <w:rPr>
          <w:rFonts w:ascii="Helvetica Neue" w:hAnsi="Helvetica Neue" w:eastAsia="Helvetica Neue"/>
          <w:color w:val="000000"/>
          <w:sz w:val="21"/>
        </w:rPr>
        <w:t>Alle Projektentscheidungen sollen diesen Prinzipien entsprechen.</w:t>
      </w:r>
    </w:p>
    <w:p>
      <w:pPr>
        <w:pStyle w:val="Heading2"/>
      </w:pPr>
      <w:r>
        <w:t>2. Scope</w:t>
      </w:r>
    </w:p>
    <w:p>
      <w:r>
        <w:rPr>
          <w:rFonts w:ascii="Helvetica Neue" w:hAnsi="Helvetica Neue" w:eastAsia="Helvetica Neue"/>
          <w:color w:val="000000"/>
          <w:sz w:val="21"/>
        </w:rPr>
        <w:t>Dieses Dokument gilt für alle zukünftigen Module, Unterdokumente und Implementierungen des Projekts.</w:t>
      </w:r>
    </w:p>
    <w:p>
      <w:r>
        <w:rPr>
          <w:rFonts w:ascii="Helvetica Neue" w:hAnsi="Helvetica Neue" w:eastAsia="Helvetica Neue"/>
          <w:color w:val="000000"/>
          <w:sz w:val="21"/>
        </w:rPr>
        <w:t>Die Prinzipien dienen als Grundlage für Architektur, technische Entscheidungen und spätere Erweiterungen.</w:t>
      </w:r>
    </w:p>
    <w:p>
      <w:pPr>
        <w:pStyle w:val="Heading2"/>
      </w:pPr>
      <w:r>
        <w:t>3. Principles</w:t>
      </w:r>
    </w:p>
    <w:p>
      <w:r>
        <w:rPr>
          <w:rFonts w:ascii="Helvetica Neue" w:hAnsi="Helvetica Neue" w:eastAsia="Helvetica Neue"/>
          <w:color w:val="000000"/>
          <w:sz w:val="21"/>
        </w:rPr>
        <w:t>Nachfolgend sind die grundlegenden Prinzipien aufgeführt, auf denen das Projekt basiert.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Prinzip</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Beschreibung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Unabhängiger Kern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Der Kern von World Engine darf nicht von einem bestimmten Spiel abhängig sein. Die Integration erfolgt über Adapter.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Modulare Architektur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Jedes Modul besitzt genau einen Verantwortungsbereich.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Gezielter Einsatz der LLM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Das lokale Sprachmodell wird nur für komplexe Entscheidungen und Dialoge verwendet.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Externe Datenspeicherung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Erinnerungen, Organisationen und der Weltzustand werden außerhalb der Spiel-Engine gespeichert.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Dokumentation von Entscheidungen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Wichtige Architekturentscheidungen werden im Decision Log festgehalten.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Zuerst Architektur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Neue Funktionen werden zunächst dokumentiert und anschließend implementiert.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Erweiterbarkeit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Neue Funktionen sollen ohne Änderungen am Kern ergänzt werden können.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Testbarkeit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Jedes Modul muss überprüfbar und nachvollziehbar sein.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9</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Langfristige Entwicklung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Das Projekt wird iterativ und mit Kompatibilität weiterentwickelt.</w:t>
            </w:r>
          </w:p>
        </w:tc>
      </w:tr>
    </w:tbl>
    <w:p>
      <w:pPr>
        <w:spacing w:after="40"/>
      </w:pPr>
    </w:p>
    <w:p>
      <w:pPr>
        <w:pStyle w:val="Heading2"/>
      </w:pPr>
      <w:r>
        <w:t>4. Application Rules</w:t>
      </w:r>
    </w:p>
    <w:p>
      <w:pPr>
        <w:ind w:left="360" w:hanging="216"/>
      </w:pPr>
      <w:r>
        <w:t>• Bei Konflikten zwischen einer Idee und der Architektur hat die Architektur Priorität.</w:t>
      </w:r>
    </w:p>
    <w:p>
      <w:pPr>
        <w:ind w:left="360" w:hanging="216"/>
      </w:pPr>
      <w:r>
        <w:t>• Wenn ein neues Modul die Unabhängigkeit des Kerns verletzt, muss es überarbeitet werden.</w:t>
      </w:r>
    </w:p>
    <w:p>
      <w:pPr>
        <w:ind w:left="360" w:hanging="216"/>
      </w:pPr>
      <w:r>
        <w:t>• Wenn eine Funktion ohne LLM umsetzbar ist, sollen Regeln oder Simulation bevorzugt werden.</w:t>
      </w:r>
    </w:p>
    <w:p>
      <w:pPr>
        <w:ind w:left="360" w:hanging="216"/>
      </w:pPr>
      <w:r>
        <w:t>• Jede größere Änderung muss vor der Implementierung dokumentiert werden.</w:t>
      </w:r>
    </w:p>
    <w:p>
      <w:pPr>
        <w:pStyle w:val="Heading2"/>
      </w:pPr>
      <w:r>
        <w:t>5. Non-goals</w:t>
      </w:r>
    </w:p>
    <w:p>
      <w:pPr>
        <w:ind w:left="360" w:hanging="216"/>
      </w:pPr>
      <w:r>
        <w:t>• Dieses Dokument beschreibt keine technische Implementierung einzelner Module.</w:t>
      </w:r>
    </w:p>
    <w:p>
      <w:pPr>
        <w:ind w:left="360" w:hanging="216"/>
      </w:pPr>
      <w:r>
        <w:t>• Dieses Dokument ersetzt nicht die Architektur-Dokumentation.</w:t>
      </w:r>
    </w:p>
    <w:p>
      <w:pPr>
        <w:ind w:left="360" w:hanging="216"/>
      </w:pPr>
      <w:r>
        <w:t>• Dieses Dokument enthält keine Benutzeranleitung zum Start des Projekts.</w:t>
      </w:r>
    </w:p>
    <w:p>
      <w:pPr>
        <w:pStyle w:val="Heading2"/>
      </w:pPr>
      <w:r>
        <w:t>6.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Strukturierte Version der Project Principles erstellt.</w:t>
            </w:r>
          </w:p>
        </w:tc>
      </w:tr>
    </w:tbl>
    <w:p>
      <w:pPr>
        <w:spacing w:after="40"/>
      </w:pPr>
    </w:p>
    <w:p>
      <w:pPr>
        <w:pStyle w:val="Heading1"/>
      </w:pPr>
      <w:r>
        <w:t>Vollständige Detailspezifikation und Nachvollziehbarkeit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docs/00_Project_Management/DOC-002_World_Engine_Project_Principles_DE_v2.docx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55f1f3f264dc0be2</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DOC-002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DOC-002 — Projektprinzipien von World Engine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