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before="1000"/>
        <w:jc w:val="center"/>
      </w:pPr>
      <w:r>
        <w:rPr>
          <w:rFonts w:ascii="Helvetica Neue" w:hAnsi="Helvetica Neue" w:eastAsia="Helvetica Neue"/>
          <w:b/>
          <w:color w:val="17365D"/>
          <w:sz w:val="22"/>
        </w:rPr>
        <w:t>WORLD ENGINE   /   DOC-008</w:t>
      </w:r>
    </w:p>
    <w:p>
      <w:pPr>
        <w:pStyle w:val="Title"/>
        <w:spacing w:before="720"/>
        <w:jc w:val="center"/>
      </w:pPr>
      <w:r>
        <w:t>План релизов World Engine</w:t>
      </w:r>
    </w:p>
    <w:p>
      <w:pPr>
        <w:jc w:val="center"/>
      </w:pPr>
      <w:r>
        <w:rPr>
          <w:rFonts w:ascii="Helvetica Neue" w:hAnsi="Helvetica Neue" w:eastAsia="Helvetica Neue"/>
          <w:b/>
          <w:color w:val="667085"/>
          <w:sz w:val="20"/>
        </w:rPr>
        <w:t>FULL CONTENT · ARCHITECTURE AUDITED · COMPLETE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Идентификатор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DOC-008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Версия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2.0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Русский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Русский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Дата</w:t>
            </w:r>
          </w:p>
        </w:tc>
        <w:tc>
          <w:tcPr>
            <w:tcW w:type="dxa" w:w="7200"/>
            <w:shd w:fill="F3F5F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2026-09-04</w:t>
            </w:r>
          </w:p>
        </w:tc>
      </w:tr>
      <w:tr>
        <w:tc>
          <w:tcPr>
            <w:tcW w:type="dxa" w:w="2304"/>
            <w:shd w:fill="17365D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Статус редакции</w:t>
            </w:r>
          </w:p>
        </w:tc>
        <w:tc>
          <w:tcPr>
            <w:tcW w:type="dxa" w:w="7200"/>
            <w:shd w:fill="FFFFFF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Проверено архитектурным аудитом — полная консолидированная версия</w:t>
            </w:r>
          </w:p>
        </w:tc>
      </w:tr>
    </w:tbl>
    <w:p>
      <w:pPr>
        <w:spacing w:before="440"/>
        <w:jc w:val="center"/>
      </w:pPr>
      <w:r>
        <w:rPr>
          <w:rFonts w:ascii="Helvetica Neue" w:hAnsi="Helvetica Neue" w:eastAsia="Helvetica Neue"/>
          <w:b/>
          <w:color w:val="17365D"/>
          <w:sz w:val="18"/>
        </w:rPr>
        <w:t>Проверено архитектурным аудитом — полная консолидированная версия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fldChar w:fldCharType="begin"/>
        <w:instrText xml:space="preserve">TOC \o "1-3" \h \z \u</w:instrText>
        <w:fldChar w:fldCharType="separate"/>
        <w:t>Содержание</w:t>
        <w:fldChar w:fldCharType="end"/>
      </w:r>
    </w:p>
    <w:p>
      <w:r>
        <w:br w:type="page"/>
      </w:r>
    </w:p>
    <w:p>
      <w:pPr>
        <w:pStyle w:val="Heading1"/>
      </w:pPr>
      <w:r>
        <w:t>Назначение и правила применения</w:t>
      </w:r>
    </w:p>
    <w:p>
      <w:r>
        <w:t>Этот документ является полной консолидированной версией. Он объединяет действующие проверенные решения, подробное техническое содержание прежних версий, дополнения, таблицы и схемы. Краткий проверенный слой ниже имеет нормативный приоритет. Если сохранённый исторический фрагмент ему противоречит, действует исправленное правило из нормативного слоя; исторический фрагмент оставлен только для полноты и прослеживаемости.</w:t>
      </w:r>
    </w:p>
    <w:p>
      <w:pPr>
        <w:pStyle w:val="Heading2"/>
      </w:pPr>
      <w:r>
        <w:t>Правило приоритета</w:t>
      </w:r>
    </w:p>
    <w:p>
      <w:pPr>
        <w:keepLines/>
      </w:pPr>
      <w:r>
        <w:t>Нормативные формулировки текущей проверенной версии заменяют несовместимые формулировки ранних версий. Остальные подробности ранних версий сохраняются как действующая детализация, если они не конфликтуют с нормативным слоем.</w:t>
      </w:r>
    </w:p>
    <w:p>
      <w:pPr>
        <w:pStyle w:val="Heading1"/>
      </w:pPr>
      <w:r>
        <w:t>Действующая проверенная спецификация</w:t>
      </w:r>
    </w:p>
    <w:p>
      <w:pPr>
        <w:pStyle w:val="Heading2"/>
      </w:pPr>
      <w:r>
        <w:t>Нормативный источник: DOC-008_World_Engine_Release_Plan_RU_v1.docx</w:t>
      </w:r>
    </w:p>
    <w:p>
      <w:r>
        <w:rPr>
          <w:rFonts w:ascii="Helvetica Neue" w:hAnsi="Helvetica Neue" w:eastAsia="Helvetica Neue"/>
          <w:b w:val="0"/>
          <w:color w:val="667085"/>
          <w:sz w:val="17"/>
        </w:rPr>
        <w:t>docs/00_Project_Management/DOC-008_World_Engine_Release_Plan_RU_v1.docx</w:t>
      </w:r>
    </w:p>
    <w:p>
      <w:pPr>
        <w:pStyle w:val="Heading2"/>
      </w:pPr>
      <w:r>
        <w:t>Release Plan</w:t>
      </w:r>
    </w:p>
    <w:p>
      <w:r>
        <w:rPr>
          <w:rFonts w:ascii="Helvetica Neue" w:hAnsi="Helvetica Neue" w:eastAsia="Helvetica Neue"/>
          <w:b w:val="0"/>
          <w:i/>
          <w:color w:val="000000"/>
          <w:sz w:val="21"/>
        </w:rPr>
        <w:t>План релизов / World Engine</w:t>
      </w:r>
    </w:p>
    <w:p>
      <w:pPr>
        <w:pStyle w:val="Heading2"/>
      </w:pPr>
      <w:r>
        <w:t>World Engine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Release Plan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 ID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RELEASE-001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Version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Status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Final Draft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Date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Author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</w:tr>
    </w:tbl>
    <w:p>
      <w:pPr>
        <w:spacing w:after="40"/>
      </w:pPr>
    </w:p>
    <w:p>
      <w:pPr>
        <w:pStyle w:val="Heading2"/>
      </w:pPr>
      <w:r>
        <w:t>1. Executive Summary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Этот документ определяет, как World Engine выпускается, тестируется, упаковывается, утверждается и публикуется.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Версия 1.0 считается релизом только тогда, когда любой человек может скачать её, установить по инструкции, запустить и проверить в работе.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Документ описывает типы релизов, схему версионирования, процессы перед релизом, после релиза, откат и экстренные исправления.</w:t>
      </w:r>
    </w:p>
    <w:p>
      <w:pPr>
        <w:pStyle w:val="Heading2"/>
      </w:pPr>
      <w:r>
        <w:t>2. Purpose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Release Plan нужен для того, чтобы выпуск World Engine был предсказуемым, проверяемым и воспроизводимым.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Он связывает Product Roadmap, Implementation Roadmap, Milestones и реальные публикации проекта.</w:t>
      </w:r>
    </w:p>
    <w:p>
      <w:pPr>
        <w:pStyle w:val="Heading2"/>
      </w:pPr>
      <w:r>
        <w:t>3. Release Philosophy</w:t>
      </w:r>
    </w:p>
    <w:p>
      <w:pPr>
        <w:ind w:left="360" w:hanging="216"/>
      </w:pPr>
      <w:r>
        <w:t>• Релиз — это не просто новая сборка, а законченный и проверенный пакет для использования.</w:t>
      </w:r>
    </w:p>
    <w:p>
      <w:pPr>
        <w:ind w:left="360" w:hanging="216"/>
      </w:pPr>
      <w:r>
        <w:t>• v1.0 означает downloadable and installable release with instructions.</w:t>
      </w:r>
    </w:p>
    <w:p>
      <w:pPr>
        <w:ind w:left="360" w:hanging="216"/>
      </w:pPr>
      <w:r>
        <w:t>• Каждый релиз должен быть протестирован, перепроверен и задокументирован.</w:t>
      </w:r>
    </w:p>
    <w:p>
      <w:pPr>
        <w:ind w:left="360" w:hanging="216"/>
      </w:pPr>
      <w:r>
        <w:t>• Стабильность и воспроизводимость важнее скорости публикации.</w:t>
      </w:r>
    </w:p>
    <w:p>
      <w:pPr>
        <w:ind w:left="360" w:hanging="216"/>
      </w:pPr>
      <w:r>
        <w:t>• Если релиз не готов к установке по инструкции, это ещё не релиз.</w:t>
      </w:r>
    </w:p>
    <w:p>
      <w:pPr>
        <w:pStyle w:val="Heading2"/>
      </w:pPr>
      <w:r>
        <w:t>4. Versioning Policy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 Part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Major (1.x.x)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Крупные изменения архитектуры, совместимости или продукта.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Minor (x.1.x)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Новые возможности без ломания базовой совместимости.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Patch (x.x.1)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Исправления ошибок, улучшения стабильности, мелкие правки.</w:t>
            </w:r>
          </w:p>
        </w:tc>
      </w:tr>
    </w:tbl>
    <w:p>
      <w:pPr>
        <w:spacing w:after="40"/>
      </w:pPr>
    </w:p>
    <w:p>
      <w:pPr>
        <w:pStyle w:val="Heading2"/>
      </w:pPr>
      <w:r>
        <w:t>5. Release Types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Development Build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Внутренняя сборка для повседневной разработки.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Alpha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Ранний рабочий выпуск с ограниченной стабильностью.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Beta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Тестируемый выпуск с почти готовым функционалом.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Release Candidate (RC)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Кандидат в стабильный релиз, проходящий финальную проверку.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Официальный выпуск для пользователей.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Hotfix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Срочное исправление критической проблемы.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Patch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Исправления без новых функций.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Minor Release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Новые возможности без архитектурного слома.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Major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Существенное обновление платформы или архитектуры.</w:t>
            </w:r>
          </w:p>
        </w:tc>
      </w:tr>
    </w:tbl>
    <w:p>
      <w:pPr>
        <w:spacing w:after="40"/>
      </w:pPr>
    </w:p>
    <w:p>
      <w:pPr>
        <w:pStyle w:val="Heading2"/>
      </w:pPr>
      <w:r>
        <w:t>6. Release Classification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Release Stage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Meaning for World Engine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Development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Только для внутренней разработки и проверки кода.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Alpha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Базовые функции уже работают, но возможны ограничения и нестабильность.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Beta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Функционал близок к финальному, проводится активное тестирование.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RC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Финальная проверка перед публикацией.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1.0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Любой пользователь может скачать, установить и запустить по инструкции.</w:t>
            </w:r>
          </w:p>
        </w:tc>
      </w:tr>
    </w:tbl>
    <w:p>
      <w:pPr>
        <w:spacing w:after="40"/>
      </w:pPr>
    </w:p>
    <w:p>
      <w:pPr>
        <w:pStyle w:val="Heading2"/>
      </w:pPr>
      <w:r>
        <w:t>7. Release Contents</w:t>
      </w:r>
    </w:p>
    <w:p>
      <w:pPr>
        <w:ind w:left="360" w:hanging="216"/>
      </w:pPr>
      <w:r>
        <w:t>• Исполняемая сборка или пакет.</w:t>
      </w:r>
    </w:p>
    <w:p>
      <w:pPr>
        <w:ind w:left="360" w:hanging="216"/>
      </w:pPr>
      <w:r>
        <w:t>• Инструкция по установке.</w:t>
      </w:r>
    </w:p>
    <w:p>
      <w:pPr>
        <w:ind w:left="360" w:hanging="216"/>
      </w:pPr>
      <w:r>
        <w:t>• Release Notes.</w:t>
      </w:r>
    </w:p>
    <w:p>
      <w:pPr>
        <w:ind w:left="360" w:hanging="216"/>
      </w:pPr>
      <w:r>
        <w:t>• Changelog.</w:t>
      </w:r>
    </w:p>
    <w:p>
      <w:pPr>
        <w:ind w:left="360" w:hanging="216"/>
      </w:pPr>
      <w:r>
        <w:t>• Список известных ограничений (Known Issues).</w:t>
      </w:r>
    </w:p>
    <w:p>
      <w:pPr>
        <w:ind w:left="360" w:hanging="216"/>
      </w:pPr>
      <w:r>
        <w:t>• Версионный тег в Git.</w:t>
      </w:r>
    </w:p>
    <w:p>
      <w:pPr>
        <w:ind w:left="360" w:hanging="216"/>
      </w:pPr>
      <w:r>
        <w:t>• Обновлённая документация.</w:t>
      </w:r>
    </w:p>
    <w:p>
      <w:pPr>
        <w:ind w:left="360" w:hanging="216"/>
      </w:pPr>
      <w:r>
        <w:t>• Артефакты тестирования и проверки.</w:t>
      </w:r>
    </w:p>
    <w:p>
      <w:pPr>
        <w:pStyle w:val="Heading2"/>
      </w:pPr>
      <w:r>
        <w:t>8. Release Workflow</w:t>
      </w:r>
    </w:p>
    <w:p>
      <w:pPr>
        <w:ind w:left="360" w:hanging="216"/>
      </w:pPr>
      <w:r>
        <w:t>• Завершить задачи релиза.</w:t>
      </w:r>
    </w:p>
    <w:p>
      <w:pPr>
        <w:ind w:left="360" w:hanging="216"/>
      </w:pPr>
      <w:r>
        <w:t>• Проверить соответствие Milestones и Scope.</w:t>
      </w:r>
    </w:p>
    <w:p>
      <w:pPr>
        <w:ind w:left="360" w:hanging="216"/>
      </w:pPr>
      <w:r>
        <w:t>• Пройти unit, integration и smoke tests.</w:t>
      </w:r>
    </w:p>
    <w:p>
      <w:pPr>
        <w:ind w:left="360" w:hanging="216"/>
      </w:pPr>
      <w:r>
        <w:t>• Обновить документацию и ADR при необходимости.</w:t>
      </w:r>
    </w:p>
    <w:p>
      <w:pPr>
        <w:ind w:left="360" w:hanging="216"/>
      </w:pPr>
      <w:r>
        <w:t>• Собрать release candidate.</w:t>
      </w:r>
    </w:p>
    <w:p>
      <w:pPr>
        <w:ind w:left="360" w:hanging="216"/>
      </w:pPr>
      <w:r>
        <w:t>• Перепроверить установку по инструкции на чистой среде.</w:t>
      </w:r>
    </w:p>
    <w:p>
      <w:pPr>
        <w:ind w:left="360" w:hanging="216"/>
      </w:pPr>
      <w:r>
        <w:t>• Подтвердить, что релиз воспроизводим.</w:t>
      </w:r>
    </w:p>
    <w:p>
      <w:pPr>
        <w:ind w:left="360" w:hanging="216"/>
      </w:pPr>
      <w:r>
        <w:t>• Создать Git tag.</w:t>
      </w:r>
    </w:p>
    <w:p>
      <w:pPr>
        <w:ind w:left="360" w:hanging="216"/>
      </w:pPr>
      <w:r>
        <w:t>• Опубликовать release package и release notes.</w:t>
      </w:r>
    </w:p>
    <w:p>
      <w:pPr>
        <w:pStyle w:val="Heading2"/>
      </w:pPr>
      <w:r>
        <w:t>9. Release Readiness Checklist</w:t>
      </w:r>
    </w:p>
    <w:p>
      <w:pPr>
        <w:ind w:left="360" w:hanging="216"/>
      </w:pPr>
      <w:r>
        <w:t>• Все обязательные задачи релиза завершены.</w:t>
      </w:r>
    </w:p>
    <w:p>
      <w:pPr>
        <w:ind w:left="360" w:hanging="216"/>
      </w:pPr>
      <w:r>
        <w:t>• Критические тесты пройдены.</w:t>
      </w:r>
    </w:p>
    <w:p>
      <w:pPr>
        <w:ind w:left="360" w:hanging="216"/>
      </w:pPr>
      <w:r>
        <w:t>• Инструкция по установке актуальна.</w:t>
      </w:r>
    </w:p>
    <w:p>
      <w:pPr>
        <w:ind w:left="360" w:hanging="216"/>
      </w:pPr>
      <w:r>
        <w:t>• Известные проблемы документированы.</w:t>
      </w:r>
    </w:p>
    <w:p>
      <w:pPr>
        <w:ind w:left="360" w:hanging="216"/>
      </w:pPr>
      <w:r>
        <w:t>• Архитектурные изменения отражены в ADR и документации.</w:t>
      </w:r>
    </w:p>
    <w:p>
      <w:pPr>
        <w:ind w:left="360" w:hanging="216"/>
      </w:pPr>
      <w:r>
        <w:t>• Сборка проверена на целевой среде.</w:t>
      </w:r>
    </w:p>
    <w:p>
      <w:pPr>
        <w:ind w:left="360" w:hanging="216"/>
      </w:pPr>
      <w:r>
        <w:t>• Релиз можно скачать и установить без ручной догадки.</w:t>
      </w:r>
    </w:p>
    <w:p>
      <w:pPr>
        <w:pStyle w:val="Heading2"/>
      </w:pPr>
      <w:r>
        <w:t>10. Post-Release Activities</w:t>
      </w:r>
    </w:p>
    <w:p>
      <w:pPr>
        <w:ind w:left="360" w:hanging="216"/>
      </w:pPr>
      <w:r>
        <w:t>• Собрать обратную связь.</w:t>
      </w:r>
    </w:p>
    <w:p>
      <w:pPr>
        <w:ind w:left="360" w:hanging="216"/>
      </w:pPr>
      <w:r>
        <w:t>• Зафиксировать найденные баги.</w:t>
      </w:r>
    </w:p>
    <w:p>
      <w:pPr>
        <w:ind w:left="360" w:hanging="216"/>
      </w:pPr>
      <w:r>
        <w:t>• Обновить roadmap следующей версии.</w:t>
      </w:r>
    </w:p>
    <w:p>
      <w:pPr>
        <w:ind w:left="360" w:hanging="216"/>
      </w:pPr>
      <w:r>
        <w:t>• При необходимости выпустить patch или hotfix.</w:t>
      </w:r>
    </w:p>
    <w:p>
      <w:pPr>
        <w:ind w:left="360" w:hanging="216"/>
      </w:pPr>
      <w:r>
        <w:t>• Сохранить release notes и историю изменений.</w:t>
      </w:r>
    </w:p>
    <w:p>
      <w:pPr>
        <w:pStyle w:val="Heading2"/>
      </w:pPr>
      <w:r>
        <w:t>11. Rollback Strategy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Если стабильный релиз обнаруживает критическую проблему, откат выполняется на предыдущую стабильную версию.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Откат должен быть задокументирован и воспроизводим.</w:t>
      </w:r>
    </w:p>
    <w:p>
      <w:r>
        <w:rPr>
          <w:rFonts w:ascii="Helvetica Neue" w:hAnsi="Helvetica Neue" w:eastAsia="Helvetica Neue"/>
          <w:b w:val="0"/>
          <w:i w:val="0"/>
          <w:color w:val="000000"/>
          <w:sz w:val="21"/>
        </w:rPr>
        <w:t>Rollback используется только для серьёзных ошибок, влияющих на установку, запуск или базовую работоспособность.</w:t>
      </w:r>
    </w:p>
    <w:p>
      <w:pPr>
        <w:pStyle w:val="Heading2"/>
      </w:pPr>
      <w:r>
        <w:t>12. Emergency Hotfix Process</w:t>
      </w:r>
    </w:p>
    <w:p>
      <w:pPr>
        <w:ind w:left="360" w:hanging="216"/>
      </w:pPr>
      <w:r>
        <w:t>• Подтвердить проблему.</w:t>
      </w:r>
    </w:p>
    <w:p>
      <w:pPr>
        <w:ind w:left="360" w:hanging="216"/>
      </w:pPr>
      <w:r>
        <w:t>• Определить область влияния.</w:t>
      </w:r>
    </w:p>
    <w:p>
      <w:pPr>
        <w:ind w:left="360" w:hanging="216"/>
      </w:pPr>
      <w:r>
        <w:t>• Исправить минимально необходимый набор файлов.</w:t>
      </w:r>
    </w:p>
    <w:p>
      <w:pPr>
        <w:ind w:left="360" w:hanging="216"/>
      </w:pPr>
      <w:r>
        <w:t>• Пройти сокращённый набор тестов.</w:t>
      </w:r>
    </w:p>
    <w:p>
      <w:pPr>
        <w:ind w:left="360" w:hanging="216"/>
      </w:pPr>
      <w:r>
        <w:t>• Выпустить Hotfix с отдельным номером версии.</w:t>
      </w:r>
    </w:p>
    <w:p>
      <w:pPr>
        <w:ind w:left="360" w:hanging="216"/>
      </w:pPr>
      <w:r>
        <w:t>• Обновить Release Notes и Changelog.</w:t>
      </w:r>
    </w:p>
    <w:p>
      <w:pPr>
        <w:pStyle w:val="Heading2"/>
      </w:pPr>
      <w:r>
        <w:t>13. Release Schedule Model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When used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Development Build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Каждый день или по необходимости.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Alpha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Когда есть первая работающая вертикаль.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Beta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Когда функционал уже устойчив и нужен фокус на тестах.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RC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Перед публикацией stable release.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Stable Release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Когда релиз готов для скачивания и установки пользователем.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Hotfix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При критических проблемах после stable release.</w:t>
            </w:r>
          </w:p>
        </w:tc>
      </w:tr>
    </w:tbl>
    <w:p>
      <w:pPr>
        <w:spacing w:after="40"/>
      </w:pPr>
    </w:p>
    <w:p>
      <w:pPr>
        <w:pStyle w:val="Heading2"/>
      </w:pPr>
      <w:r>
        <w:t>14. Related Documents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4896"/>
        <w:gridCol w:w="4896"/>
      </w:tblGrid>
      <w:tr>
        <w:trPr>
          <w:tblHeader w:val="true"/>
        </w:trPr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4896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Milestones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Результаты, которые должны быть достигнуты до релиза.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Product Roadmap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Переход между пользовательскими версиями.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Implementation Roadmap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Техническая последовательность работ.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Scope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Границы первой версии.</w:t>
            </w:r>
          </w:p>
        </w:tc>
      </w:tr>
      <w:tr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Charter</w:t>
            </w:r>
          </w:p>
        </w:tc>
        <w:tc>
          <w:tcPr>
            <w:tcW w:type="dxa" w:w="489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Официальное основание проекта.</w:t>
            </w:r>
          </w:p>
        </w:tc>
      </w:tr>
      <w:tr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Testing Strategy</w:t>
            </w:r>
          </w:p>
        </w:tc>
        <w:tc>
          <w:tcPr>
            <w:tcW w:type="dxa" w:w="4896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Методы проверки качества.</w:t>
            </w:r>
          </w:p>
        </w:tc>
      </w:tr>
    </w:tbl>
    <w:p>
      <w:pPr>
        <w:spacing w:after="40"/>
      </w:pPr>
    </w:p>
    <w:p>
      <w:pPr>
        <w:pStyle w:val="Heading2"/>
      </w:pPr>
      <w:r>
        <w:t>Approval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Signature / Date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Project Owner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__________________ / __.__.2026</w:t>
            </w:r>
          </w:p>
        </w:tc>
      </w:tr>
      <w:tr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Documentation Lead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Andrii Drahulskyi</w:t>
            </w:r>
          </w:p>
        </w:tc>
        <w:tc>
          <w:tcPr>
            <w:tcW w:type="dxa" w:w="3264"/>
            <w:shd w:fill="F3F5F7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__________________ / __.__.2026</w:t>
            </w:r>
          </w:p>
        </w:tc>
      </w:tr>
    </w:tbl>
    <w:p>
      <w:pPr>
        <w:spacing w:after="40"/>
      </w:pPr>
    </w:p>
    <w:p>
      <w:pPr>
        <w:pStyle w:val="Heading2"/>
      </w:pPr>
      <w:r>
        <w:t>Change Log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v1.0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2026-08-06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Created final Release Plan with versioning policy, release types, release workflow, checklist, rollback and hotfix process.</w:t>
            </w:r>
          </w:p>
        </w:tc>
      </w:tr>
    </w:tbl>
    <w:p>
      <w:pPr>
        <w:spacing w:after="40"/>
      </w:pPr>
    </w:p>
    <w:p>
      <w:pPr>
        <w:pStyle w:val="Heading1"/>
      </w:pPr>
      <w:r>
        <w:t>Полная подробная спецификация и прослеживаемость</w:t>
      </w:r>
    </w:p>
    <w:p>
      <w:pPr>
        <w:pStyle w:val="Heading1"/>
      </w:pPr>
      <w:r>
        <w:t>Реестр использованных источников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B8C2CC"/>
          <w:left w:val="single" w:sz="4" w:color="B8C2CC"/>
          <w:bottom w:val="single" w:sz="4" w:color="B8C2CC"/>
          <w:right w:val="single" w:sz="4" w:color="B8C2CC"/>
          <w:insideH w:val="single" w:sz="4" w:color="B8C2CC"/>
          <w:insideV w:val="single" w:sz="4" w:color="B8C2CC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Путь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264"/>
            <w:shd w:fill="17365D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/>
                <w:color w:val="FFFFFF"/>
                <w:sz w:val="18"/>
              </w:rPr>
              <w:t>SHA-256</w:t>
            </w:r>
          </w:p>
        </w:tc>
      </w:tr>
      <w:tr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docs/00_Project_Management/DOC-008_World_Engine_Release_Plan_RU_v1.docx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Нормативный источник</w:t>
            </w:r>
          </w:p>
        </w:tc>
        <w:tc>
          <w:tcPr>
            <w:tcW w:type="dxa" w:w="326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r/>
            <w:r>
              <w:rPr>
                <w:rFonts w:ascii="Helvetica Neue" w:hAnsi="Helvetica Neue" w:eastAsia="Helvetica Neue"/>
                <w:b w:val="0"/>
                <w:color w:val="000000"/>
                <w:sz w:val="18"/>
              </w:rPr>
              <w:t>14470d90c10f2bb5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224" w:right="1224" w:bottom="1152" w:left="1224" w:header="504" w:footer="50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90939A4" w14:textId="77777777">
      <w:r>
        <w:separator/>
      </w:r>
    </w:p>
  </w:endnote>
  <w:endnote w:type="continuationSeparator" w:id="0">
    <w:p w14:paraId="56A038B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D3E6FD9-D3EA-0B48-A55F-C080D5A51BF2}"/>
    <w:embedBold r:id="rId2" w:fontKey="{DDFB625A-45BE-CE44-B15E-DF5BB7815FF7}"/>
    <w:embedItalic r:id="rId3" w:fontKey="{6119CEB5-DE25-6D4D-B2F9-50E47E40CFE1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3731299-A1D5-B542-9E67-1B0FA6F28CD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8" w:fontKey="{682841DE-6A2C-764D-8B8B-541E954AD36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9" w:fontKey="{D4D164A4-8B83-F44E-A13B-A0908815976C}"/>
  </w:font>
  <w:font w:name="Cambria">
    <w:panose1 w:val="02040503050406030204"/>
    <w:charset w:val="00"/>
    <w:family w:val="roman"/>
    <w:notTrueType/>
    <w:pitch w:val="default"/>
    <w:embedRegular r:id="rId10" w:fontKey="{129DD48A-EFF5-1A47-8CFE-E7D5F089F4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type="auto" w:w="0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488"/>
      <w:gridCol w:w="2304"/>
    </w:tblGrid>
    <w:tr>
      <w:trPr>
        <w:tblHeader w:val="true"/>
      </w:trPr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>Проверено архитектурным аудитом — полная консолидированная версия</w:t>
          </w:r>
        </w:p>
      </w:tc>
      <w:tc>
        <w:tcPr>
          <w:tcW w:type="dxa" w:w="4896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PAGE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Helvetica Neue" w:hAnsi="Helvetica Neue" w:eastAsia="Helvetica Neue"/>
              <w:b w:val="0"/>
              <w:color w:val="667085"/>
              <w:sz w:val="15"/>
            </w:rPr>
            <w:t xml:space="preserve"> / </w:t>
          </w:r>
          <w: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94D08F" w14:textId="77777777">
      <w:r>
        <w:separator/>
      </w:r>
    </w:p>
  </w:footnote>
  <w:footnote w:type="continuationSeparator" w:id="0">
    <w:p w14:paraId="4AF4CD8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>
    <w:pPr>
      <w:jc w:val="left"/>
      <w:pBdr>
        <w:bottom w:val="single" w:sz="8" w:space="4" w:color="17365D"/>
      </w:pBdr>
    </w:pPr>
    <w:r>
      <w:rPr>
        <w:rFonts w:ascii="Helvetica Neue" w:hAnsi="Helvetica Neue" w:eastAsia="Helvetica Neue"/>
        <w:b/>
        <w:color w:val="17365D"/>
        <w:sz w:val="17"/>
      </w:rPr>
      <w:t>WORLD ENGINE   /   DOC-008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D01B79"/>
    <w:multiLevelType w:val="multilevel"/>
    <w:tmpl w:val="66202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A8E1372"/>
    <w:multiLevelType w:val="multilevel"/>
    <w:tmpl w:val="CAB63DA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60104273">
    <w:abstractNumId w:val="1"/>
  </w:num>
  <w:num w:numId="2" w16cid:durableId="5625620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480917"/>
  <w15:docId w15:val="{05643887-4187-7F4D-B23A-57FBA86AE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120" w:line="259" w:lineRule="auto"/>
    </w:pPr>
    <w:rPr>
      <w:rFonts w:ascii="Helvetica Neue" w:hAnsi="Helvetica Neue" w:eastAsia="Helvetica Neue"/>
      <w:b w:val="0"/>
      <w:color w:val="000000"/>
      <w:sz w:val="21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20" w:after="140" w:line="259" w:lineRule="auto"/>
      <w:outlineLvl w:val="0"/>
    </w:pPr>
    <w:rPr>
      <w:rFonts w:ascii="Helvetica Neue" w:eastAsia="Helvetica Neue" w:hAnsi="Helvetica Neue" w:cs="Helvetica Neue"/>
      <w:b/>
      <w:bCs/>
      <w:color w:val="000000"/>
      <w:sz w:val="36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59" w:lineRule="auto"/>
      <w:outlineLvl w:val="1"/>
    </w:pPr>
    <w:rPr>
      <w:rFonts w:ascii="Helvetica Neue" w:eastAsia="Helvetica Neue" w:hAnsi="Helvetica Neue" w:cs="Helvetica Neue"/>
      <w:b/>
      <w:bCs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180" w:after="80" w:line="259" w:lineRule="auto"/>
      <w:outlineLvl w:val="2"/>
    </w:pPr>
    <w:rPr>
      <w:rFonts w:ascii="Helvetica Neue" w:hAnsi="Helvetica Neue" w:eastAsia="Helvetica Neue"/>
      <w:b/>
      <w:bCs/>
      <w:color w:val="000000"/>
      <w:sz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80" w:line="259" w:lineRule="auto"/>
      <w:jc w:val="center"/>
    </w:pPr>
    <w:rPr>
      <w:rFonts w:ascii="Helvetica Neue" w:eastAsia="Helvetica Neue" w:hAnsi="Helvetica Neue" w:cs="Helvetica Neue"/>
      <w:b/>
      <w:bCs/>
      <w:color w:val="000000"/>
      <w:sz w:val="56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0" w:after="160" w:line="259" w:lineRule="auto"/>
    </w:pPr>
    <w:rPr>
      <w:rFonts w:ascii="Helvetica Neue" w:eastAsia="Helvetica Neue" w:hAnsi="Helvetica Neue" w:cs="Georgia"/>
      <w:b w:val="0"/>
      <w:i/>
      <w:iCs/>
      <w:color w:val="000000"/>
      <w:sz w:val="22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customStyle="1" w:styleId="Caption">
    <w:name w:val="caption"/>
    <w:pPr>
      <w:spacing w:before="80" w:after="160" w:line="259" w:lineRule="auto"/>
    </w:pPr>
    <w:rPr>
      <w:rFonts w:ascii="Helvetica Neue" w:hAnsi="Helvetica Neue" w:eastAsia="Helvetica Neue"/>
      <w:b w:val="0"/>
      <w:color w:val="000000"/>
      <w:sz w:val="18"/>
    </w:rPr>
  </w:style>
  <w:style w:type="paragraph" w:customStyle="1" w:styleId="CodeBlock">
    <w:name w:val="Code Block"/>
    <w:pPr>
      <w:spacing w:after="100"/>
      <w:ind w:left="288"/>
    </w:pPr>
    <w:rPr>
      <w:rFonts w:ascii="Consolas" w:hAnsi="Consolas" w:eastAsia="Consolas"/>
      <w:color w:val="000000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1658</Words>
  <Characters>9454</Characters>
  <Application>Microsoft Office Word</Application>
  <DocSecurity>0</DocSecurity>
  <Lines>78</Lines>
  <Paragraphs>22</Paragraphs>
  <ScaleCrop>false</ScaleCrop>
  <Company/>
  <LinksUpToDate>false</LinksUpToDate>
  <CharactersWithSpaces>11090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DOC-008 — План релизов World Engine</dc:title>
  <dc:subject>World Engine full content architecture-audited documentation</dc:subject>
  <dc:creator>World Engine project</dc:creator>
  <cp:keywords>World Engine, architecture, audited, complete</cp:keywords>
  <dc:description>Generated from the complete audited repository source set.</dc:description>
</cp:coreProperties>
</file>