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ARCH-001</w:t>
      </w:r>
    </w:p>
    <w:p>
      <w:pPr>
        <w:pStyle w:val="Title"/>
        <w:spacing w:before="720"/>
        <w:jc w:val="center"/>
      </w:pPr>
      <w:r>
        <w:t>Gesamtsystemarchitektur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ARCH-001_World_Engine_Overall_System_Architecture_DE_v1_4_Architecture_Audited_Complete.docx</w:t>
      </w:r>
    </w:p>
    <w:p>
      <w:r>
        <w:rPr>
          <w:rFonts w:ascii="Helvetica Neue" w:hAnsi="Helvetica Neue" w:eastAsia="Helvetica Neue"/>
          <w:b w:val="0"/>
          <w:color w:val="667085"/>
          <w:sz w:val="17"/>
        </w:rPr>
        <w:t>docs/01_Architecture/ARCH-001_Overall_System_Architecture/ARCH-001_World_Engine_Overall_System_Architecture_DE_v1_4_Architecture_Audited_Complete.docx</w:t>
      </w:r>
    </w:p>
    <w:p>
      <w:pPr>
        <w:pStyle w:val="Heading2"/>
      </w:pPr>
      <w:r>
        <w:t>Gesamtsystemarchitektur</w:t>
      </w:r>
    </w:p>
    <w:p>
      <w:r>
        <w:rPr>
          <w:rFonts w:ascii="Helvetica Neue" w:hAnsi="Helvetica Neue" w:eastAsia="Helvetica Neue"/>
          <w:i/>
          <w:color w:val="000000"/>
          <w:sz w:val="21"/>
        </w:rPr>
        <w:t>World Engine — Overall System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Gesamtsystemarchitektur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 und Geltungsbereich</w:t>
      </w:r>
    </w:p>
    <w:p>
      <w:r>
        <w:rPr>
          <w:rFonts w:ascii="Helvetica Neue" w:hAnsi="Helvetica Neue" w:eastAsia="Helvetica Neue"/>
          <w:color w:val="000000"/>
          <w:sz w:val="21"/>
        </w:rPr>
        <w:t>Dieses Dokument fixiert die kanonische Architektur von World Engine v1.0: einen modularen Monolithen im Hauptprozess mit einem optionalen separaten Local-AI-Prozess.</w:t>
      </w:r>
    </w:p>
    <w:p>
      <w:pPr>
        <w:ind w:left="360" w:hanging="216"/>
      </w:pPr>
      <w:r>
        <w:t>• Beschrieben werden Systemgrenzen, Owner, Contracts und zulässige Beziehungen.</w:t>
      </w:r>
    </w:p>
    <w:p>
      <w:pPr>
        <w:ind w:left="360" w:hanging="216"/>
      </w:pPr>
      <w:r>
        <w:t>• Klassendetails, SQL-Schemata und Game-SDK-Details liegen außerhalb dieses Dokuments.</w:t>
      </w:r>
    </w:p>
    <w:p>
      <w:pPr>
        <w:pStyle w:val="Heading2"/>
      </w:pPr>
      <w:r>
        <w:t>2. Beziehungssemantik</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Implementierungsabhängigkeit von einem öffentlichen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call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Aufruf zur Laufzeit; definiert allein keine static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relation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Producer/Subscriber über die 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Datenbewegung ohne Übergang von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Verantwortung für Zustand, Policy oder Semantik.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Konstruktion, Start und Stopp durch Host/Composition Root.</w:t>
            </w:r>
          </w:p>
        </w:tc>
      </w:tr>
    </w:tbl>
    <w:p>
      <w:pPr>
        <w:spacing w:after="40"/>
      </w:pPr>
    </w:p>
    <w:p>
      <w:pPr>
        <w:pStyle w:val="Heading2"/>
      </w:pPr>
      <w:r>
        <w:t>3. Systemgrenze</w:t>
      </w:r>
    </w:p>
    <w:p>
      <w:pPr>
        <w:ind w:left="360" w:hanging="216"/>
      </w:pPr>
      <w:r>
        <w:t>• Game Runtime und AI Provider sind externe Systeme.</w:t>
      </w:r>
    </w:p>
    <w:p>
      <w:pPr>
        <w:ind w:left="360" w:hanging="216"/>
      </w:pPr>
      <w:r>
        <w:t>• Der Game Adapter isoliert das Game SDK; der AI Adapter isoliert Provider SDKs.</w:t>
      </w:r>
    </w:p>
    <w:p>
      <w:pPr>
        <w:ind w:left="360" w:hanging="216"/>
      </w:pPr>
      <w:r>
        <w:t>• SQLite ist nur über Repository Implementations und dedizierte Persistence Ports erreichbar.</w:t>
      </w:r>
    </w:p>
    <w:p>
      <w:pPr>
        <w:pStyle w:val="Heading2"/>
      </w:pPr>
      <w:r>
        <w:t>4. Composition und Lifecycle</w:t>
      </w:r>
    </w:p>
    <w:p>
      <w:r>
        <w:rPr>
          <w:rFonts w:ascii="Helvetica Neue" w:hAnsi="Helvetica Neue" w:eastAsia="Helvetica Neue"/>
          <w:color w:val="000000"/>
          <w:sz w:val="21"/>
        </w:rPr>
        <w:t>Application Host / Composition Root konstruiert Komponenten, wählt Configuration/Game Profile, bindet Ports, aggregiert Application Readiness und steuert Startup/Shutdown. Der Host ist kein Service Locator.</w:t>
      </w:r>
    </w:p>
    <w:p>
      <w:pPr>
        <w:pStyle w:val="Heading2"/>
      </w:pPr>
      <w:r>
        <w:t>5. Kanonische Layer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Grenze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Plugin Detection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Übersetzung game-spezifischer Daten und Evidence.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 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Orchestrierung, Events und Zeit.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 / Domain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Character; Dialogue; Relationship; Organization; Economy; Politics; Quest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 des Domain-Zustands.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 Media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Context Manager; Provider Abstraction; Voice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Capability und Media Ports.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Repositories; Database; Migrations; Backups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Artefakte, Speicherung und Restore.</w:t>
            </w:r>
          </w:p>
        </w:tc>
      </w:tr>
    </w:tbl>
    <w:p>
      <w:pPr>
        <w:spacing w:after="40"/>
      </w:pPr>
    </w:p>
    <w:p>
      <w:pPr>
        <w:pStyle w:val="Heading2"/>
      </w:pPr>
      <w:r>
        <w:t>6. Zentrale Contracts</w:t>
      </w:r>
    </w:p>
    <w:p>
      <w:r>
        <w:t>Game Runtime -&gt; Game Adapter -&gt; Game Ingress Port -&gt; Core/ApplicationCore/Application -&gt; Game Output/Capability Port &lt;- Game AdapterCore/Application -&gt; Dialogue Use-Case Port &lt;- Dialogue implementationCore -&gt; Save Manager Command Contract</w:t>
      </w:r>
    </w:p>
    <w:p>
      <w:r>
        <w:rPr>
          <w:rFonts w:ascii="Helvetica Neue" w:hAnsi="Helvetica Neue" w:eastAsia="Helvetica Neue"/>
          <w:color w:val="000000"/>
          <w:sz w:val="21"/>
        </w:rPr>
        <w:t>Die Ports gehören zur jeweiligen Application Boundary; Core importiert keine konkreten Implementierungen.</w:t>
      </w:r>
    </w:p>
    <w:p>
      <w:pPr>
        <w:pStyle w:val="Heading2"/>
      </w:pPr>
      <w:r>
        <w:t>7. Events und Scheduling</w:t>
      </w:r>
    </w:p>
    <w:p>
      <w:r>
        <w:rPr>
          <w:rFonts w:ascii="Helvetica Neue" w:hAnsi="Helvetica Neue" w:eastAsia="Helvetica Neue"/>
          <w:color w:val="000000"/>
          <w:sz w:val="21"/>
        </w:rPr>
        <w:t>Die Event Engine verarbeitet Semantic Events und ist kein Generic RPC. Der Scheduler hängt nicht von Core ab und besitzt keine Persistence Policy.</w:t>
      </w:r>
    </w:p>
    <w:p>
      <w:r>
        <w:t>Core -&gt; Scheduler control contractScheduler -&gt; Event Engine : AutosaveDueEvent Engine -&gt; Save Manager subscriber (event relation)</w:t>
      </w:r>
    </w:p>
    <w:p>
      <w:pPr>
        <w:pStyle w:val="Heading2"/>
      </w:pPr>
      <w:r>
        <w:t>8. Daten, Save und Restore</w:t>
      </w:r>
    </w:p>
    <w:p>
      <w:pPr>
        <w:ind w:left="360" w:hanging="216"/>
      </w:pPr>
      <w:r>
        <w:t>• Domain Owner besitzen Zustand und dedizierte Repository Contracts.</w:t>
      </w:r>
    </w:p>
    <w:p>
      <w:pPr>
        <w:ind w:left="360" w:hanging="216"/>
      </w:pPr>
      <w:r>
        <w:t>• Der Save Manager koordiniert Snapshot/Artifact/Restore über injizierte SaveParticipant-Abstraktionen.</w:t>
      </w:r>
    </w:p>
    <w:p>
      <w:pPr>
        <w:ind w:left="360" w:hanging="216"/>
      </w:pPr>
      <w:r>
        <w:t>• Restore folgt stage-all -&gt; cross-validate -&gt; atomic logical activation; Core sieht nur High-Level Load und Typed Outcome.</w:t>
      </w:r>
    </w:p>
    <w:p>
      <w:pPr>
        <w:pStyle w:val="Heading2"/>
      </w:pPr>
      <w:r>
        <w:t>9. AI und Medien</w:t>
      </w:r>
    </w:p>
    <w:p>
      <w:r>
        <w:t>Approved Consumer -&gt; AI Adapter -&gt; Context Manager -&gt; Provider Abstraction -&gt; ProviderContext Manager -&gt; Memory Read / Context Source Port &lt;- Memory EngineDialogue -&gt; Speech Output Port &lt;- Voice Engine</w:t>
      </w:r>
    </w:p>
    <w:p>
      <w:r>
        <w:rPr>
          <w:rFonts w:ascii="Helvetica Neue" w:hAnsi="Helvetica Neue" w:eastAsia="Helvetica Neue"/>
          <w:color w:val="000000"/>
          <w:sz w:val="21"/>
        </w:rPr>
        <w:t>AI ist nicht autoritativ und hat keinen direkten Zugriff auf Database, Save oder Game APIs. Core ist kein generischer AI Consumer.</w:t>
      </w:r>
    </w:p>
    <w:p>
      <w:pPr>
        <w:pStyle w:val="Heading2"/>
      </w:pPr>
      <w:r>
        <w:t>10. Readiness und Resilienz</w:t>
      </w:r>
    </w:p>
    <w:p>
      <w:pPr>
        <w:ind w:left="360" w:hanging="216"/>
      </w:pPr>
      <w:r>
        <w:t>• Component Lifecycle, Component Readiness, Core Readiness und Application Outcome sind getrennt.</w:t>
      </w:r>
    </w:p>
    <w:p>
      <w:pPr>
        <w:ind w:left="360" w:hanging="216"/>
      </w:pPr>
      <w:r>
        <w:t>• Der Host aggregiert Ready / Degraded / Startup Failed / Recovery Required.</w:t>
      </w:r>
    </w:p>
    <w:p>
      <w:pPr>
        <w:ind w:left="360" w:hanging="216"/>
      </w:pPr>
      <w:r>
        <w:t>• Der Ausfall optionaler AI Capability ändert den Core Lifecycle nicht automatisch.</w:t>
      </w:r>
    </w:p>
    <w:p>
      <w:pPr>
        <w:pStyle w:val="Heading2"/>
      </w:pPr>
      <w:r>
        <w:t>11. Verbindliche Invarianten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Implementation Dependency Cycles.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Service Locator und keine globale mutable Registry.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direkter Domain/Integration-Zugriff auf SQLite oder Game/Provider SDKs.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Jeder Pfeil ist mit seinem Beziehungstyp gekennzeichnet.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ist nicht autoritativ; Partial Restore ist kein Erfolg.</w:t>
            </w:r>
          </w:p>
        </w:tc>
      </w:tr>
    </w:tbl>
    <w:p>
      <w:pPr>
        <w:spacing w:after="40"/>
      </w:pPr>
    </w:p>
    <w:p>
      <w:pPr>
        <w:pStyle w:val="Heading2"/>
      </w:pPr>
      <w:r>
        <w:t>12. Akzeptanz und Historie</w:t>
      </w:r>
    </w:p>
    <w:p>
      <w:pPr>
        <w:ind w:left="360" w:hanging="216"/>
      </w:pPr>
      <w:r>
        <w:t>• ARCH-002–012 und MOD-001 verwenden dasselbe Ownership/Dependency-Modell.</w:t>
      </w:r>
    </w:p>
    <w:p>
      <w:pPr>
        <w:ind w:left="360" w:hanging="216"/>
      </w:pPr>
      <w:r>
        <w:t>• RU/DE Semantic Parity, Render QA und Cycle Check sind Merge Gates.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nach AUDIT-008–010; Downstream-Prüfungen AUDIT-014/015/018/021 berücksichtigt.</w:t>
            </w:r>
          </w:p>
        </w:tc>
      </w:tr>
    </w:tbl>
    <w:p>
      <w:pPr>
        <w:spacing w:after="40"/>
      </w:pPr>
    </w:p>
    <w:p>
      <w:pPr>
        <w:pStyle w:val="Heading1"/>
      </w:pPr>
      <w:r>
        <w:t>Vollständige Detailspezifikation und Nachvollziehbarkeit</w:t>
      </w:r>
    </w:p>
    <w:p>
      <w:pPr>
        <w:pStyle w:val="Heading2"/>
      </w:pPr>
      <w:r>
        <w:t>Detailliertes Ausgangsmaterial: ARCH-001_World_Engine_Overall_System_Architecture_DE_v1.docx</w:t>
      </w:r>
    </w:p>
    <w:p>
      <w:r>
        <w:rPr>
          <w:rFonts w:ascii="Helvetica Neue" w:hAnsi="Helvetica Neue" w:eastAsia="Helvetica Neue"/>
          <w:b w:val="0"/>
          <w:color w:val="667085"/>
          <w:sz w:val="17"/>
        </w:rPr>
        <w:t>docs/99_Archive/01_Architecture/ARCH-001_Overall_System_Architecture/ARCH-001_World_Engine_Overall_System_Architecture_DE_v1.docx</w:t>
      </w:r>
    </w:p>
    <w:p>
      <w:pPr>
        <w:pStyle w:val="Heading2"/>
      </w:pPr>
      <w:r>
        <w:t>Architektur</w:t>
      </w:r>
    </w:p>
    <w:p>
      <w:r>
        <w:rPr>
          <w:rFonts w:ascii="Helvetica Neue" w:hAnsi="Helvetica Neue" w:eastAsia="Helvetica Neue"/>
          <w:i/>
          <w:color w:val="000000"/>
          <w:sz w:val="21"/>
        </w:rPr>
        <w:t>Architektur-Dokumentvorlage / Architecture Document Template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color w:val="000000"/>
          <w:sz w:val="21"/>
        </w:rPr>
        <w:t>Dieses Dokument beschreibt die High-Level-Architektur des Projekts World Engine.</w:t>
      </w:r>
    </w:p>
    <w:p>
      <w:r>
        <w:rPr>
          <w:rFonts w:ascii="Helvetica Neue" w:hAnsi="Helvetica Neue" w:eastAsia="Helvetica Neue"/>
          <w:color w:val="000000"/>
          <w:sz w:val="21"/>
        </w:rPr>
        <w:t>Ziel des Dokuments ist es, die Systemstruktur vor der Implementierung verbindlich festzuhalten.</w:t>
      </w:r>
    </w:p>
    <w:p>
      <w:pPr>
        <w:pStyle w:val="Heading2"/>
      </w:pPr>
      <w:r>
        <w:t>2. Scope</w:t>
      </w:r>
    </w:p>
    <w:p>
      <w:r>
        <w:rPr>
          <w:rFonts w:ascii="Helvetica Neue" w:hAnsi="Helvetica Neue" w:eastAsia="Helvetica Neue"/>
          <w:color w:val="000000"/>
          <w:sz w:val="21"/>
        </w:rPr>
        <w:t>Das Dokument umfasst die Hauptkomponenten des Systems, ihre Verantwortung und ihre Zusammenarbeit.</w:t>
      </w:r>
    </w:p>
    <w:p>
      <w:r>
        <w:rPr>
          <w:rFonts w:ascii="Helvetica Neue" w:hAnsi="Helvetica Neue" w:eastAsia="Helvetica Neue"/>
          <w:color w:val="000000"/>
          <w:sz w:val="21"/>
        </w:rPr>
        <w:t>Niedrigstufige Implementierungsdetails einzelner Funktionen werden hier nicht beschrieben.</w:t>
      </w:r>
    </w:p>
    <w:p>
      <w:pPr>
        <w:pStyle w:val="Heading2"/>
      </w:pPr>
      <w:r>
        <w:t>3. Goals</w:t>
      </w:r>
    </w:p>
    <w:p>
      <w:pPr>
        <w:ind w:left="360" w:hanging="216"/>
      </w:pPr>
      <w:r>
        <w:t>• Den Systemkern unabhängig von einem bestimmten Spiel gestalten.</w:t>
      </w:r>
    </w:p>
    <w:p>
      <w:pPr>
        <w:ind w:left="360" w:hanging="216"/>
      </w:pPr>
      <w:r>
        <w:t>• Eine modulare Struktur mit austauschbaren Komponenten sicherstellen.</w:t>
      </w:r>
    </w:p>
    <w:p>
      <w:pPr>
        <w:ind w:left="360" w:hanging="216"/>
      </w:pPr>
      <w:r>
        <w:t>• Simulation, Gedächtnis, Dialoge und Spielintegration klar trennen.</w:t>
      </w:r>
    </w:p>
    <w:p>
      <w:pPr>
        <w:ind w:left="360" w:hanging="216"/>
      </w:pPr>
      <w:r>
        <w:t>• Spätere Unterstützung weiterer Spiele über Adapter ermöglichen.</w:t>
      </w:r>
    </w:p>
    <w:p>
      <w:pPr>
        <w:pStyle w:val="Heading2"/>
      </w:pPr>
      <w:r>
        <w:t>4. Non-goals</w:t>
      </w:r>
    </w:p>
    <w:p>
      <w:pPr>
        <w:ind w:left="360" w:hanging="216"/>
      </w:pPr>
      <w:r>
        <w:t>• In der ersten Version keine vollständige Kontinentwirtschaft umsetzen.</w:t>
      </w:r>
    </w:p>
    <w:p>
      <w:pPr>
        <w:ind w:left="360" w:hanging="216"/>
      </w:pPr>
      <w:r>
        <w:t>• Keinen automatischen Bau neuer Städte implementieren.</w:t>
      </w:r>
    </w:p>
    <w:p>
      <w:pPr>
        <w:ind w:left="360" w:hanging="216"/>
      </w:pPr>
      <w:r>
        <w:t>• Nicht tausende NPCs gleichzeitig über eine LLM verarbeiten.</w:t>
      </w:r>
    </w:p>
    <w:p>
      <w:pPr>
        <w:ind w:left="360" w:hanging="216"/>
      </w:pPr>
      <w:r>
        <w:t>• Die Architektur nicht fest an eine einzelne Engine oder ein einzelnes Spiel binden.</w:t>
      </w:r>
    </w:p>
    <w:p>
      <w:pPr>
        <w:pStyle w:val="Heading2"/>
      </w:pPr>
      <w:r>
        <w:t>5. High-level Architecture</w:t>
      </w:r>
    </w:p>
    <w:p>
      <w:r>
        <w:rPr>
          <w:rFonts w:ascii="Helvetica Neue" w:hAnsi="Helvetica Neue" w:eastAsia="Helvetica Neue"/>
          <w:color w:val="000000"/>
          <w:sz w:val="21"/>
        </w:rPr>
        <w:t>World Engine besteht aus einem Kern, funktionalen Modulen, einem Datenspeicher und einer Integrationsschicht zum Spiel.</w:t>
      </w:r>
    </w:p>
    <w:p>
      <w:r>
        <w:rPr>
          <w:rFonts w:ascii="Helvetica Neue" w:hAnsi="Helvetica Neue" w:eastAsia="Helvetica Neue"/>
          <w:color w:val="000000"/>
          <w:sz w:val="21"/>
        </w:rPr>
        <w:t>Die lokale LLM wird als Dienst für Dialoge und komplexe Entscheidungen genutzt, nicht als alleinige Logikquelle.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Aufgabe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Abhängigkeiten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Nimmt Ereignisse entgegen und koordiniert Module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Event Bus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Speichert Erinnerungen von NPCs und Welt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Charakter, Ziele, Gewohnheiten, Persönlichkeitswerte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Organisationen, Ränge, Budgets, Ziele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Event Bus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Antworten und natürliche Sprache erzeugen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LLM, Memory Engine, Character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Economy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Handel, Ressourcen, Produktion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Event Bus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Politics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Diplomatie, Kriege, Entscheidungen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Organization Engine, Event Bus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Dynamische Aufgaben und Ereignisse erzeugen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Politics Engine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Verbindung zum konkreten Spiel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Persistente Datenspeicherung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t>
            </w:r>
          </w:p>
        </w:tc>
      </w:tr>
    </w:tbl>
    <w:p>
      <w:pPr>
        <w:spacing w:after="40"/>
      </w:pPr>
    </w:p>
    <w:p>
      <w:pPr>
        <w:pStyle w:val="Heading2"/>
      </w:pPr>
      <w:r>
        <w:t>6. Data Flow</w:t>
      </w:r>
    </w:p>
    <w:p>
      <w:pPr>
        <w:ind w:left="360" w:hanging="216"/>
      </w:pPr>
      <w:r>
        <w:t>• Spieler oder Spielwelt erzeugt ein Ereignis.</w:t>
      </w:r>
    </w:p>
    <w:p>
      <w:pPr>
        <w:ind w:left="360" w:hanging="216"/>
      </w:pPr>
      <w:r>
        <w:t>• Der Game Adapter übergibt das Ereignis an den Core.</w:t>
      </w:r>
    </w:p>
    <w:p>
      <w:pPr>
        <w:ind w:left="360" w:hanging="216"/>
      </w:pPr>
      <w:r>
        <w:t>• Der Core leitet das Ereignis an die zuständigen Module weiter.</w:t>
      </w:r>
    </w:p>
    <w:p>
      <w:pPr>
        <w:ind w:left="360" w:hanging="216"/>
      </w:pPr>
      <w:r>
        <w:t>• Die Module aktualisieren den Weltzustand und speichern Änderungen in der Database.</w:t>
      </w:r>
    </w:p>
    <w:p>
      <w:pPr>
        <w:ind w:left="360" w:hanging="216"/>
      </w:pPr>
      <w:r>
        <w:t>• Der Dialogue Engine fragt bei Bedarf die LLM an.</w:t>
      </w:r>
    </w:p>
    <w:p>
      <w:pPr>
        <w:ind w:left="360" w:hanging="216"/>
      </w:pPr>
      <w:r>
        <w:t>• Das Ergebnis wird über den Game Adapter an das Spiel zurückgegeben.</w:t>
      </w:r>
    </w:p>
    <w:p>
      <w:pPr>
        <w:pStyle w:val="Heading2"/>
      </w:pPr>
      <w:r>
        <w:t>7. Interfaces</w:t>
      </w:r>
    </w:p>
    <w:p>
      <w:pPr>
        <w:ind w:left="360" w:hanging="216"/>
      </w:pPr>
      <w:r>
        <w:t>• Interne Module sollen über klare Ereignisse und APIs miteinander kommunizieren.</w:t>
      </w:r>
    </w:p>
    <w:p>
      <w:pPr>
        <w:ind w:left="360" w:hanging="216"/>
      </w:pPr>
      <w:r>
        <w:t>• Die Spielintegration muss über einen separaten Adapter erfolgen.</w:t>
      </w:r>
    </w:p>
    <w:p>
      <w:pPr>
        <w:ind w:left="360" w:hanging="216"/>
      </w:pPr>
      <w:r>
        <w:t>• Die Datenebene soll von der konkreten Spielplattform entkoppelt sein.</w:t>
      </w:r>
    </w:p>
    <w:p>
      <w:pPr>
        <w:pStyle w:val="Heading2"/>
      </w:pPr>
      <w:r>
        <w:t>8. Data Storage</w:t>
      </w:r>
    </w:p>
    <w:p>
      <w:pPr>
        <w:ind w:left="360" w:hanging="216"/>
      </w:pPr>
      <w:r>
        <w:t>• NPCs, Organisationen, Ereignisse und Beziehungen werden außerhalb des Spiels gespeichert.</w:t>
      </w:r>
    </w:p>
    <w:p>
      <w:pPr>
        <w:ind w:left="360" w:hanging="216"/>
      </w:pPr>
      <w:r>
        <w:t>• Der Speicher muss Langzeitgedächtnis und schnelle Suche unterstützen.</w:t>
      </w:r>
    </w:p>
    <w:p>
      <w:pPr>
        <w:ind w:left="360" w:hanging="216"/>
      </w:pPr>
      <w:r>
        <w:t>• In der ersten Phase ist SQLite als lokale Lösung zulässig.</w:t>
      </w:r>
    </w:p>
    <w:p>
      <w:pPr>
        <w:pStyle w:val="Heading2"/>
      </w:pPr>
      <w:r>
        <w:t>9. Performance Considerations</w:t>
      </w:r>
    </w:p>
    <w:p>
      <w:pPr>
        <w:ind w:left="360" w:hanging="216"/>
      </w:pPr>
      <w:r>
        <w:t>• Die LLM wird nur bei Bedarf aufgerufen.</w:t>
      </w:r>
    </w:p>
    <w:p>
      <w:pPr>
        <w:ind w:left="360" w:hanging="216"/>
      </w:pPr>
      <w:r>
        <w:t>• Alltägliche NPC-Aktionen werden durch Regeln und Simulation verarbeitet, nicht durch das Modell.</w:t>
      </w:r>
    </w:p>
    <w:p>
      <w:pPr>
        <w:ind w:left="360" w:hanging="216"/>
      </w:pPr>
      <w:r>
        <w:t>• Häufig genutzte Daten sollen gecacht werden.</w:t>
      </w:r>
    </w:p>
    <w:p>
      <w:pPr>
        <w:pStyle w:val="Heading2"/>
      </w:pPr>
      <w:r>
        <w:t>10.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Risiko</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Auswirkung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Maßnahme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langsame LLM-Antworten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Geringere Reaktionsfähigkeit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Request-Queue, LLM nur bei wichtigen Ereignissen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Integrationsaufwand mit dem Spiel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Fehler und Instabilität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Separater Game Adapter und klare Schnittstellen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Wachsender Datenumfang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Langsamere Suche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Indizes, Caching, Trennung der Entitäten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 große Architektur für die erste Version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Verzögerter Release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Klarer Scope und Non-goals</w:t>
            </w:r>
          </w:p>
        </w:tc>
      </w:tr>
    </w:tbl>
    <w:p>
      <w:pPr>
        <w:spacing w:after="40"/>
      </w:pPr>
    </w:p>
    <w:p>
      <w:pPr>
        <w:pStyle w:val="Heading2"/>
      </w:pPr>
      <w:r>
        <w:t>11. Next Steps</w:t>
      </w:r>
    </w:p>
    <w:p>
      <w:pPr>
        <w:ind w:left="360" w:hanging="216"/>
      </w:pPr>
      <w:r>
        <w:t>• Die Module der ersten Version festlegen.</w:t>
      </w:r>
    </w:p>
    <w:p>
      <w:pPr>
        <w:ind w:left="360" w:hanging="216"/>
      </w:pPr>
      <w:r>
        <w:t>• Das Ereignisformat zwischen den Komponenten definieren.</w:t>
      </w:r>
    </w:p>
    <w:p>
      <w:pPr>
        <w:ind w:left="360" w:hanging="216"/>
      </w:pPr>
      <w:r>
        <w:t>• Die Datenbankstruktur für NPCs und Organisationen entwerfen.</w:t>
      </w:r>
    </w:p>
    <w:p>
      <w:pPr>
        <w:ind w:left="360" w:hanging="216"/>
      </w:pPr>
      <w:r>
        <w:t>• Ein separates Dokument für die Memory Engine vorbereiten.</w:t>
      </w:r>
    </w:p>
    <w:p>
      <w:pPr>
        <w:pStyle w:val="Heading2"/>
      </w:pPr>
      <w:r>
        <w:t>12.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Erste Version der Architekturvorlage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docs/01_Architecture/ARCH-001_Overall_System_Architecture/ARCH-001_World_Engine_Overall_System_Architecture_DE_v1_4_Architecture_Audited_Complete.docx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471b1a7567f12fc0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docs/99_Archive/01_Architecture/ARCH-001_Overall_System_Architecture/ARCH-001_World_Engine_Overall_System_Architecture_DE_v1.docx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6d5a6b8975a2b64c</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ARCH-001 — Gesamtsystemarchitektur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