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ARCH-004</w:t>
      </w:r>
    </w:p>
    <w:p>
      <w:pPr>
        <w:pStyle w:val="Title"/>
        <w:spacing w:before="720"/>
        <w:jc w:val="center"/>
      </w:pPr>
      <w:r>
        <w:t>Архитектурные принципы и правила зависимостей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ARCH-004_World_Engine_Architecture_Principles_and_Dependency_Rules_RU_v1_4_Architecture_Audited_Complete.docx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docs/01_Architecture/ARCH-004_Architecture_Principles_and_Dependency_Rules/ARCH-004_World_Engine_Architecture_Principles_and_Dependency_Rules_RU_v1_4_Architecture_Audited_Complete.docx</w:t>
      </w:r>
    </w:p>
    <w:p>
      <w:pPr>
        <w:pStyle w:val="Heading2"/>
      </w:pPr>
      <w:r>
        <w:t>Архитектурные принципы и правила зависимостей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World Engine — Architecture Principles &amp; Dependency Rules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Архитектурные принципы и правила зависимостей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 документа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устанавливает обязательные правила ownership, dependency inversion и architecture governance для всех компонентов World Engine.</w:t>
      </w:r>
    </w:p>
    <w:p>
      <w:pPr>
        <w:pStyle w:val="Heading2"/>
      </w:pPr>
      <w:r>
        <w:t>2. Типы отношений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Может создавать static dependency?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 — только на публичный contract/port.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call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автоматически.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relation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прямого producer -&gt; subscriber edge.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Нет; это движение информации.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Нет; это ответственность.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Host-only wiring, не runtime lookup.</w:t>
            </w:r>
          </w:p>
        </w:tc>
      </w:tr>
    </w:tbl>
    <w:p>
      <w:pPr>
        <w:spacing w:after="40"/>
      </w:pPr>
    </w:p>
    <w:p>
      <w:pPr>
        <w:pStyle w:val="Heading2"/>
      </w:pPr>
      <w:r>
        <w:t>3. Dependency inversion</w:t>
      </w:r>
    </w:p>
    <w:p>
      <w:r>
        <w:t>Core/Application -&gt; Dialogue Use-Case Port &lt;- Dialogue implementationCore/Application -&gt; Game Output/Capability Port &lt;- Game AdapterDialogue -&gt; Speech Output Port &lt;- VoiceContext Manager -&gt; Memory Read / Context Source Port &lt;- MemorySave Manager -&gt; SaveParticipant abstractions &lt;- State owners</w:t>
      </w:r>
    </w:p>
    <w:p>
      <w:pPr>
        <w:pStyle w:val="Heading2"/>
      </w:pPr>
      <w:r>
        <w:t>4. Composition и конфигурация</w:t>
      </w:r>
    </w:p>
    <w:p>
      <w:pPr>
        <w:ind w:left="360" w:hanging="216"/>
      </w:pPr>
      <w:r>
        <w:t>• Application Host / Composition Root — единственный process-level graph builder.</w:t>
      </w:r>
    </w:p>
    <w:p>
      <w:pPr>
        <w:ind w:left="360" w:hanging="216"/>
      </w:pPr>
      <w:r>
        <w:t>• Configuration subsystem создаёт validated effective configuration; Host распространяет immutable typed views.</w:t>
      </w:r>
    </w:p>
    <w:p>
      <w:pPr>
        <w:ind w:left="360" w:hanging="216"/>
      </w:pPr>
      <w:r>
        <w:t>• Service Locator, global mutable registry и runtime container lookup запрещены.</w:t>
      </w:r>
    </w:p>
    <w:p>
      <w:pPr>
        <w:pStyle w:val="Heading2"/>
      </w:pPr>
      <w:r>
        <w:t>5. Event rule</w:t>
      </w:r>
    </w:p>
    <w:p>
      <w:r>
        <w:rPr>
          <w:rFonts w:ascii="Helvetica Neue" w:hAnsi="Helvetica Neue" w:eastAsia="Helvetica Neue"/>
          <w:color w:val="000000"/>
          <w:sz w:val="21"/>
        </w:rPr>
        <w:t>Event Engine предназначена для semantic facts и decoupled reactions. Команды/queries с немедленным результатом используют narrow use-case ports. Event Engine не является generic RPC или transaction owner.</w:t>
      </w:r>
    </w:p>
    <w:p>
      <w:pPr>
        <w:pStyle w:val="Heading2"/>
      </w:pPr>
      <w:r>
        <w:t>6. Scheduler rule</w:t>
      </w:r>
    </w:p>
    <w:p>
      <w:r>
        <w:t>Core -&gt; Scheduler control contractScheduler -&gt; Event Engine : scheduled semantic eventNO Scheduler -&gt; CoreNO Scheduler -&gt; Save Manager</w:t>
      </w:r>
    </w:p>
    <w:p>
      <w:r>
        <w:rPr>
          <w:rFonts w:ascii="Helvetica Neue" w:hAnsi="Helvetica Neue" w:eastAsia="Helvetica Neue"/>
          <w:color w:val="000000"/>
          <w:sz w:val="21"/>
        </w:rPr>
        <w:t>Autosave policy и retry принадлежат Save architecture, не Scheduler.</w:t>
      </w:r>
    </w:p>
    <w:p>
      <w:pPr>
        <w:pStyle w:val="Heading2"/>
      </w:pPr>
      <w:r>
        <w:t>7. Persistence rule</w:t>
      </w:r>
    </w:p>
    <w:p>
      <w:pPr>
        <w:ind w:left="360" w:hanging="216"/>
      </w:pPr>
      <w:r>
        <w:t>• Dedicated Repository Port -&gt; Repository Implementation -&gt; SQLite.</w:t>
      </w:r>
    </w:p>
    <w:p>
      <w:pPr>
        <w:ind w:left="360" w:hanging="216"/>
      </w:pPr>
      <w:r>
        <w:t>• Core не выполняет generic CRUD и не импортирует DB driver.</w:t>
      </w:r>
    </w:p>
    <w:p>
      <w:pPr>
        <w:ind w:left="360" w:hanging="216"/>
      </w:pPr>
      <w:r>
        <w:t>• AI, Plugin Detection и Game Adapter не имеют прямого database access.</w:t>
      </w:r>
    </w:p>
    <w:p>
      <w:pPr>
        <w:ind w:left="360" w:hanging="216"/>
      </w:pPr>
      <w:r>
        <w:t>• Save persistence отличается от normal domain persistence.</w:t>
      </w:r>
    </w:p>
    <w:p>
      <w:pPr>
        <w:pStyle w:val="Heading2"/>
      </w:pPr>
      <w:r>
        <w:t>8. Save/Restore ownership</w:t>
      </w:r>
    </w:p>
    <w:p>
      <w:r>
        <w:rPr>
          <w:rFonts w:ascii="Helvetica Neue" w:hAnsi="Helvetica Neue" w:eastAsia="Helvetica Neue"/>
          <w:color w:val="000000"/>
          <w:sz w:val="21"/>
        </w:rPr>
        <w:t>Save Manager владеет artifact validation, orchestration, compatibility и staging. State owners владеют применением своего состояния. Host/Activation Gate координирует atomic logical activation. Core ограничен high-level Load и typed outcome.</w:t>
      </w:r>
    </w:p>
    <w:p>
      <w:pPr>
        <w:pStyle w:val="Heading2"/>
      </w:pPr>
      <w:r>
        <w:t>9. AI authority rule</w:t>
      </w:r>
    </w:p>
    <w:p>
      <w:pPr>
        <w:ind w:left="360" w:hanging="216"/>
      </w:pPr>
      <w:r>
        <w:t>• Approved Consumer -&gt; AI Adapter -&gt; Context Manager -&gt; Provider Abstraction.</w:t>
      </w:r>
    </w:p>
    <w:p>
      <w:pPr>
        <w:ind w:left="360" w:hanging="216"/>
      </w:pPr>
      <w:r>
        <w:t>• AI output требует deterministic validation и не является authority.</w:t>
      </w:r>
    </w:p>
    <w:p>
      <w:pPr>
        <w:ind w:left="360" w:hanging="216"/>
      </w:pPr>
      <w:r>
        <w:t>• Core AI readiness evidence отсутствует по умолчанию и включается только для документированного Core-owned workflow.</w:t>
      </w:r>
    </w:p>
    <w:p>
      <w:pPr>
        <w:pStyle w:val="Heading2"/>
      </w:pPr>
      <w:r>
        <w:t>10. Readiness scopes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 lifecycle/readiness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Соответствующий компонент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coordination readiness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outcome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Provider/adapter health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AI/Game integration 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activation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+ state owners + Host gate</w:t>
            </w:r>
          </w:p>
        </w:tc>
      </w:tr>
    </w:tbl>
    <w:p>
      <w:pPr>
        <w:spacing w:after="40"/>
      </w:pPr>
    </w:p>
    <w:p>
      <w:pPr>
        <w:pStyle w:val="Heading2"/>
      </w:pPr>
      <w:r>
        <w:t>11. Forbidden edges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Запрещённая связь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-&gt; Core / Save Manager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Domain/Integration -&gt; SQLite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-&gt; concrete Game Adapter/AI provider/domain internals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as generic RPC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Service Locator/global Config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-&gt; SaveParticipant stage/commit/rollback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 -&gt; Repository/SQLite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-&gt; Game/Save/DB authority</w:t>
            </w:r>
          </w:p>
        </w:tc>
      </w:tr>
    </w:tbl>
    <w:p>
      <w:pPr>
        <w:spacing w:after="40"/>
      </w:pPr>
    </w:p>
    <w:p>
      <w:pPr>
        <w:pStyle w:val="Heading2"/>
      </w:pPr>
      <w:r>
        <w:t>12. Governance</w:t>
      </w:r>
    </w:p>
    <w:p>
      <w:pPr>
        <w:ind w:left="360" w:hanging="216"/>
      </w:pPr>
      <w:r>
        <w:t>• Новый implementation edge требует ARCH-005 update и mechanical cycle check.</w:t>
      </w:r>
    </w:p>
    <w:p>
      <w:pPr>
        <w:ind w:left="360" w:hanging="216"/>
      </w:pPr>
      <w:r>
        <w:t>• Изменение boundary/ownership требует ADR и traceability update.</w:t>
      </w:r>
    </w:p>
    <w:p>
      <w:pPr>
        <w:ind w:left="360" w:hanging="216"/>
      </w:pPr>
      <w:r>
        <w:t>• Диаграммы обязаны маркировать arrow semantics.</w:t>
      </w:r>
    </w:p>
    <w:p>
      <w:pPr>
        <w:pStyle w:val="Heading2"/>
      </w:pPr>
      <w:r>
        <w:t>13. Проверки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PR-ARCH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import/edge scan PASS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PR-CYCLE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Directed graph acyclic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PR-PARITY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RU/DE semantic identifiers equal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PR-RENDER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Каждая страница проверена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PR-TRACE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ADR/ARCH/MOD traceability current</w:t>
            </w:r>
          </w:p>
        </w:tc>
      </w:tr>
    </w:tbl>
    <w:p>
      <w:pPr>
        <w:spacing w:after="40"/>
      </w:pPr>
    </w:p>
    <w:p>
      <w:pPr>
        <w:pStyle w:val="Heading2"/>
      </w:pPr>
      <w:r>
        <w:t>14. 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ARCH-004_World_Engine_Architecture_Principles_and_Dependency_Rules_RU_v1.docx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docs/99_Archive/01_Architecture/ARCH-004_Architecture_Principles_and_Dependency_Rules/ARCH-004_World_Engine_Architecture_Principles_and_Dependency_Rules_RU_v1.docx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Architecture Principles &amp; Dependency Rules / 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Principles &amp; Dependency Rules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фиксирует архитектурные принципы, правила зависимостей и границы ответственности проекта World Engine.</w:t>
      </w:r>
    </w:p>
    <w:p>
      <w:r>
        <w:rPr>
          <w:rFonts w:ascii="Helvetica Neue" w:hAnsi="Helvetica Neue" w:eastAsia="Helvetica Neue"/>
          <w:color w:val="000000"/>
          <w:sz w:val="21"/>
        </w:rPr>
        <w:t>Он является базовым стандартом для проектирования модулей, API, событийной системы и последующих архитектурных решений.</w:t>
      </w:r>
    </w:p>
    <w:p>
      <w:r>
        <w:rPr>
          <w:rFonts w:ascii="Helvetica Neue" w:hAnsi="Helvetica Neue" w:eastAsia="Helvetica Neue"/>
          <w:color w:val="000000"/>
          <w:sz w:val="21"/>
        </w:rPr>
        <w:t>Любые новые компоненты и изменения должны соответствовать принципам, изложенным ниже.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применяется ко всем текущим и будущим модулям, поддокументам и архитектурным решениям World Engine.</w:t>
      </w:r>
    </w:p>
    <w:p>
      <w:r>
        <w:rPr>
          <w:rFonts w:ascii="Helvetica Neue" w:hAnsi="Helvetica Neue" w:eastAsia="Helvetica Neue"/>
          <w:color w:val="000000"/>
          <w:sz w:val="21"/>
        </w:rPr>
        <w:t>Он задаёт допустимые уровни зависимостей, правила межслойного взаимодействия и порядок фиксации архитектурных решений.</w:t>
      </w:r>
    </w:p>
    <w:p>
      <w:r>
        <w:rPr>
          <w:rFonts w:ascii="Helvetica Neue" w:hAnsi="Helvetica Neue" w:eastAsia="Helvetica Neue"/>
          <w:color w:val="000000"/>
          <w:sz w:val="21"/>
        </w:rPr>
        <w:t>Низкоуровневая реализация, код и технические детали отдельных функций здесь не описываются.</w:t>
      </w:r>
    </w:p>
    <w:p>
      <w:pPr>
        <w:pStyle w:val="Heading2"/>
      </w:pPr>
      <w:r>
        <w:t>3. Architectural Goals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Coupling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Минимум прямых зависимостей между модулями.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Cohesion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Один модуль — одна чёткая зона ответственности.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Replaceable Components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Компоненты можно заменять без переписывания системы.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Ядро остаётся предсказуемым и контролируемым.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Independence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Логика мира не должна полностью зависеть от LLM.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Scalability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Архитектура должна выдерживать расширение.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Компоненты должны быть удобно проверяемыми.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First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Новое решение описывается до реализации.</w:t>
            </w:r>
          </w:p>
        </w:tc>
      </w:tr>
    </w:tbl>
    <w:p>
      <w:pPr>
        <w:spacing w:after="40"/>
      </w:pPr>
    </w:p>
    <w:p>
      <w:pPr>
        <w:pStyle w:val="Heading2"/>
      </w:pPr>
      <w:r>
        <w:t>4. Non-goals</w:t>
      </w:r>
    </w:p>
    <w:p>
      <w:pPr>
        <w:ind w:left="360" w:hanging="216"/>
      </w:pPr>
      <w:r>
        <w:t>• Документ не описывает конкретную реализацию модулей.</w:t>
      </w:r>
    </w:p>
    <w:p>
      <w:pPr>
        <w:ind w:left="360" w:hanging="216"/>
      </w:pPr>
      <w:r>
        <w:t>• Документ не заменяет спецификацию отдельных модулей.</w:t>
      </w:r>
    </w:p>
    <w:p>
      <w:pPr>
        <w:ind w:left="360" w:hanging="216"/>
      </w:pPr>
      <w:r>
        <w:t>• Документ не содержит инструкций по запуску проекта.</w:t>
      </w:r>
    </w:p>
    <w:p>
      <w:pPr>
        <w:ind w:left="360" w:hanging="216"/>
      </w:pPr>
      <w:r>
        <w:t>• Документ не описывает пользовательские сценарии и пошаговые инструкции.</w:t>
      </w:r>
    </w:p>
    <w:p>
      <w:pPr>
        <w:pStyle w:val="Heading2"/>
      </w:pPr>
      <w:r>
        <w:t>5. Layer Responsibilities</w:t>
      </w:r>
    </w:p>
    <w:p>
      <w:r>
        <w:rPr>
          <w:rFonts w:ascii="Helvetica Neue" w:hAnsi="Helvetica Neue" w:eastAsia="Helvetica Neue"/>
          <w:color w:val="000000"/>
          <w:sz w:val="21"/>
        </w:rPr>
        <w:t>World Engine строится как многоуровневая система. Каждый слой должен сохранять собственную ответственность и не дублировать функции другого слоя.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 с Skyrim и будущими играми через адаптер.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Маршрутизация событий, координация модулей, жизненный цикл.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Core, Event Engine, Scheduler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Состояние мира, NPC, отношения, организации, экономика, квесты.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Character, Relationship, Organization, Economy, Politics, Quest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Layer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Ответы, диалоги и сложные выводы на базе контекста мира.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Engine, Voice Engine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Сохранение и восстановление состояния мира.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Manager, Database</w:t>
            </w:r>
          </w:p>
        </w:tc>
      </w:tr>
    </w:tbl>
    <w:p>
      <w:pPr>
        <w:spacing w:after="40"/>
      </w:pPr>
    </w:p>
    <w:p>
      <w:pPr>
        <w:pStyle w:val="Heading2"/>
      </w:pPr>
      <w:r>
        <w:t>6. Core Architectural Principles</w:t>
      </w:r>
    </w:p>
    <w:p>
      <w:pPr>
        <w:ind w:left="360" w:hanging="216"/>
      </w:pPr>
      <w:r>
        <w:t>• Ядро World Engine не должно зависеть от конкретной игры.</w:t>
      </w:r>
    </w:p>
    <w:p>
      <w:pPr>
        <w:ind w:left="360" w:hanging="216"/>
      </w:pPr>
      <w:r>
        <w:t>• Все игровые взаимодействия проходят через адаптер, а не напрямую через внутренние модули.</w:t>
      </w:r>
    </w:p>
    <w:p>
      <w:pPr>
        <w:ind w:left="360" w:hanging="216"/>
      </w:pPr>
      <w:r>
        <w:t>• Один модуль отвечает только за одну область ответственности.</w:t>
      </w:r>
    </w:p>
    <w:p>
      <w:pPr>
        <w:ind w:left="360" w:hanging="216"/>
      </w:pPr>
      <w:r>
        <w:t>• Слои системы должны быть связаны только разрешёнными зависимостями.</w:t>
      </w:r>
    </w:p>
    <w:p>
      <w:pPr>
        <w:ind w:left="360" w:hanging="216"/>
      </w:pPr>
      <w:r>
        <w:t>• Если функцию можно реализовать без LLM, следует предпочесть симуляцию, правила или детерминированную логику.</w:t>
      </w:r>
    </w:p>
    <w:p>
      <w:pPr>
        <w:ind w:left="360" w:hanging="216"/>
      </w:pPr>
      <w:r>
        <w:t>• Данные мира хранятся вне игры и не должны быть привязаны только к текущей сессии.</w:t>
      </w:r>
    </w:p>
    <w:p>
      <w:pPr>
        <w:ind w:left="360" w:hanging="216"/>
      </w:pPr>
      <w:r>
        <w:t>• Любое крупное решение должно фиксироваться в документации или ADR.</w:t>
      </w:r>
    </w:p>
    <w:p>
      <w:pPr>
        <w:pStyle w:val="Heading2"/>
      </w:pPr>
      <w:r>
        <w:t>7. Dependency Rules</w:t>
      </w:r>
    </w:p>
    <w:p>
      <w:pPr>
        <w:ind w:left="360" w:hanging="216"/>
      </w:pPr>
      <w:r>
        <w:t>• Зависимости всегда направлены вниз по архитектурным слоям.</w:t>
      </w:r>
    </w:p>
    <w:p>
      <w:pPr>
        <w:ind w:left="360" w:hanging="216"/>
      </w:pPr>
      <w:r>
        <w:t>• Циклические зависимости запрещены.</w:t>
      </w:r>
    </w:p>
    <w:p>
      <w:pPr>
        <w:ind w:left="360" w:hanging="216"/>
      </w:pPr>
      <w:r>
        <w:t>• Модули не должны обращаться к внутреннему состоянию друг друга напрямую.</w:t>
      </w:r>
    </w:p>
    <w:p>
      <w:pPr>
        <w:ind w:left="360" w:hanging="216"/>
      </w:pPr>
      <w:r>
        <w:t>• Модули должны взаимодействовать через публичные интерфейсы, события или утверждённые контракты.</w:t>
      </w:r>
    </w:p>
    <w:p>
      <w:pPr>
        <w:ind w:left="360" w:hanging="216"/>
      </w:pPr>
      <w:r>
        <w:t>• Simulation Layer не должен напрямую обращаться к игровому движку.</w:t>
      </w:r>
    </w:p>
    <w:p>
      <w:pPr>
        <w:ind w:left="360" w:hanging="216"/>
      </w:pPr>
      <w:r>
        <w:t>• AI Layer не должен напрямую изменять состояние мира и не должен писать в хранилище без утверждённого механизма.</w:t>
      </w:r>
    </w:p>
    <w:p>
      <w:pPr>
        <w:ind w:left="360" w:hanging="216"/>
      </w:pPr>
      <w:r>
        <w:t>• Persistence Layer не должна содержать игровую логику.</w:t>
      </w:r>
    </w:p>
    <w:p>
      <w:pPr>
        <w:ind w:left="360" w:hanging="216"/>
      </w:pPr>
      <w:r>
        <w:t>• Event Engine маршрутизирует события, но не хранит доменные данные.</w:t>
      </w:r>
    </w:p>
    <w:p>
      <w:pPr>
        <w:pStyle w:val="Heading2"/>
      </w:pPr>
      <w:r>
        <w:t>8. Allowed Dependencies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May Depend 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coordination interfaces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Обмен с игрой только через адаптер.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Layer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simulation contracts and event interfaces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Координация не содержит предметной логики.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simulation modules and world-state services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разрешённые доменные зависимости.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Layer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context and approved prompt/context services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Работает на контексте, а не как источник истины.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state snapshots and storage backend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Хранение и восстановление состояния.</w:t>
            </w:r>
          </w:p>
        </w:tc>
      </w:tr>
    </w:tbl>
    <w:p>
      <w:pPr>
        <w:spacing w:after="40"/>
      </w:pPr>
    </w:p>
    <w:p>
      <w:pPr>
        <w:pStyle w:val="Heading2"/>
      </w:pPr>
      <w:r>
        <w:t>9. Forbidden Dependencies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Forbidden Pattern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-&gt; Game API directly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Ломает изоляцию и усложняет переносимость.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-&gt; Database directly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Нарушает разделение ответственности и контроль состояния.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-&gt; internal state of another module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Создаёт скрытую связанность и делает систему хрупкой.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Circular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Усложняют поддержку, тестирование и расширение.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Bypass of event/contract boundaries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Обходит архитектурные правила и создаёт неявные зависимости.</w:t>
            </w:r>
          </w:p>
        </w:tc>
      </w:tr>
    </w:tbl>
    <w:p>
      <w:pPr>
        <w:spacing w:after="40"/>
      </w:pPr>
    </w:p>
    <w:p>
      <w:pPr>
        <w:pStyle w:val="Heading2"/>
      </w:pPr>
      <w:r>
        <w:t>10. Module Independence</w:t>
      </w:r>
    </w:p>
    <w:p>
      <w:pPr>
        <w:ind w:left="360" w:hanging="216"/>
      </w:pPr>
      <w:r>
        <w:t>• Каждый модуль должен быть тестируемым отдельно.</w:t>
      </w:r>
    </w:p>
    <w:p>
      <w:pPr>
        <w:ind w:left="360" w:hanging="216"/>
      </w:pPr>
      <w:r>
        <w:t>• Каждый модуль должен иметь явный контракт входа и выхода.</w:t>
      </w:r>
    </w:p>
    <w:p>
      <w:pPr>
        <w:ind w:left="360" w:hanging="216"/>
      </w:pPr>
      <w:r>
        <w:t>• Каждый модуль должен иметь собственную документацию и критерии готовности.</w:t>
      </w:r>
    </w:p>
    <w:p>
      <w:pPr>
        <w:ind w:left="360" w:hanging="216"/>
      </w:pPr>
      <w:r>
        <w:t>• Замена модуля не должна требовать переписывания всей архитектуры.</w:t>
      </w:r>
    </w:p>
    <w:p>
      <w:pPr>
        <w:pStyle w:val="Heading2"/>
      </w:pPr>
      <w:r>
        <w:t>11. Documentation &amp; ADR Rules</w:t>
      </w:r>
    </w:p>
    <w:p>
      <w:pPr>
        <w:ind w:left="360" w:hanging="216"/>
      </w:pPr>
      <w:r>
        <w:t>• Любое значимое архитектурное решение должно быть зафиксировано в отдельном ADR.</w:t>
      </w:r>
    </w:p>
    <w:p>
      <w:pPr>
        <w:ind w:left="360" w:hanging="216"/>
      </w:pPr>
      <w:r>
        <w:t>• Если новое решение влияет на зависимости, документация и диаграммы обновляются одновременно.</w:t>
      </w:r>
    </w:p>
    <w:p>
      <w:pPr>
        <w:ind w:left="360" w:hanging="216"/>
      </w:pPr>
      <w:r>
        <w:t>• Архитектурные изменения не должны внедряться без явного описания цели, последствий и рисков.</w:t>
      </w:r>
    </w:p>
    <w:p>
      <w:pPr>
        <w:ind w:left="360" w:hanging="216"/>
      </w:pPr>
      <w:r>
        <w:t>• Если решение нельзя объяснить в документации, оно не считается утверждённым.</w:t>
      </w:r>
    </w:p>
    <w:p>
      <w:pPr>
        <w:pStyle w:val="Heading2"/>
      </w:pPr>
      <w:r>
        <w:t>12. Risks and Mitigation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Слишком много прямых зависимостей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Сложность сопровождения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Ограничение слоёв и контрактов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Нарушение изоляции Game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Проблемы с переносимостью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Строгий boundary слой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Сильная зависимость от LLM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Нестабильность и цена вызовов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LLM только для сложных решений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Непрозрачные архитектурные решения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Трудно поддерживать и объяснять проект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и документация до реализации</w:t>
            </w:r>
          </w:p>
        </w:tc>
      </w:tr>
    </w:tbl>
    <w:p>
      <w:pPr>
        <w:spacing w:after="40"/>
      </w:pPr>
    </w:p>
    <w:p>
      <w:pPr>
        <w:pStyle w:val="Heading2"/>
      </w:pPr>
      <w:r>
        <w:t>13. Next Steps</w:t>
      </w:r>
    </w:p>
    <w:p>
      <w:pPr>
        <w:ind w:left="360" w:hanging="216"/>
      </w:pPr>
      <w:r>
        <w:t>• Утвердить документ как базовый архитектурный стандарт.</w:t>
      </w:r>
    </w:p>
    <w:p>
      <w:pPr>
        <w:ind w:left="360" w:hanging="216"/>
      </w:pPr>
      <w:r>
        <w:t>• Использовать его при создании CD-003 Module Dependencies.</w:t>
      </w:r>
    </w:p>
    <w:p>
      <w:pPr>
        <w:ind w:left="360" w:hanging="216"/>
      </w:pPr>
      <w:r>
        <w:t>• Применять его при проектировании новых модулей.</w:t>
      </w:r>
    </w:p>
    <w:p>
      <w:pPr>
        <w:ind w:left="360" w:hanging="216"/>
      </w:pPr>
      <w:r>
        <w:t>• Создать и поддерживать ADR для ключевых решений.</w:t>
      </w:r>
    </w:p>
    <w:p>
      <w:pPr>
        <w:pStyle w:val="Heading2"/>
      </w:pPr>
      <w:r>
        <w:t>14. Related Documents</w:t>
      </w:r>
    </w:p>
    <w:p>
      <w:pPr>
        <w:ind w:left="360" w:hanging="216"/>
      </w:pPr>
      <w:r>
        <w:t>• Vision</w:t>
      </w:r>
    </w:p>
    <w:p>
      <w:pPr>
        <w:ind w:left="360" w:hanging="216"/>
      </w:pPr>
      <w:r>
        <w:t>• Project Principles</w:t>
      </w:r>
    </w:p>
    <w:p>
      <w:pPr>
        <w:ind w:left="360" w:hanging="216"/>
      </w:pPr>
      <w:r>
        <w:t>• Roadmap</w:t>
      </w:r>
    </w:p>
    <w:p>
      <w:pPr>
        <w:ind w:left="360" w:hanging="216"/>
      </w:pPr>
      <w:r>
        <w:t>• System Architecture</w:t>
      </w:r>
    </w:p>
    <w:p>
      <w:pPr>
        <w:ind w:left="360" w:hanging="216"/>
      </w:pPr>
      <w:r>
        <w:t>• Module Architecture</w:t>
      </w:r>
    </w:p>
    <w:p>
      <w:pPr>
        <w:ind w:left="360" w:hanging="216"/>
      </w:pPr>
      <w:r>
        <w:t>• Data Flow</w:t>
      </w:r>
    </w:p>
    <w:p>
      <w:pPr>
        <w:ind w:left="360" w:hanging="216"/>
      </w:pPr>
      <w:r>
        <w:t>• Architecture / Architecture Document Template</w:t>
      </w:r>
    </w:p>
    <w:p>
      <w:pPr>
        <w:pStyle w:val="Heading2"/>
      </w:pPr>
      <w:r>
        <w:t>15.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первая профессиональная версия архитектурных принципов и правил зависимостей.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docs/01_Architecture/ARCH-004_Architecture_Principles_and_Dependency_Rules/ARCH-004_World_Engine_Architecture_Principles_and_Dependency_Rules_RU_v1_4_Architecture_Audited_Complete.docx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13796aed2f4d005a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docs/99_Archive/01_Architecture/ARCH-004_Architecture_Principles_and_Dependency_Rules/ARCH-004_World_Engine_Architecture_Principles_and_Dependency_Rules_RU_v1.docx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1eb3aa5af0def28a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ARCH-004 — Архитектурные принципы и правила зависимостей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