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ARCH-005</w:t>
      </w:r>
    </w:p>
    <w:p>
      <w:pPr>
        <w:pStyle w:val="Title"/>
        <w:spacing w:before="720"/>
        <w:jc w:val="center"/>
      </w:pPr>
      <w:r>
        <w:t>Modulabhängigkeiten</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ARCH-005</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ARCH-005_World_Engine_Module_Dependencies_DE_v1_4_Architecture_Audited_Complete.docx</w:t>
      </w:r>
    </w:p>
    <w:p>
      <w:r>
        <w:rPr>
          <w:rFonts w:ascii="Helvetica Neue" w:hAnsi="Helvetica Neue" w:eastAsia="Helvetica Neue"/>
          <w:b w:val="0"/>
          <w:color w:val="667085"/>
          <w:sz w:val="17"/>
        </w:rPr>
        <w:t>docs/01_Architecture/ARCH-005_Module_Dependencies/ARCH-005_World_Engine_Module_Dependencies_DE_v1_4_Architecture_Audited_Complete.docx</w:t>
      </w:r>
    </w:p>
    <w:p>
      <w:pPr>
        <w:pStyle w:val="Heading2"/>
      </w:pPr>
      <w:r>
        <w:t>Modulabhängigkeiten</w:t>
      </w:r>
    </w:p>
    <w:p>
      <w:r>
        <w:rPr>
          <w:rFonts w:ascii="Helvetica Neue" w:hAnsi="Helvetica Neue" w:eastAsia="Helvetica Neue"/>
          <w:i/>
          <w:color w:val="000000"/>
          <w:sz w:val="21"/>
        </w:rPr>
        <w:t>World Engine — Module Dependencies</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Modulabhängigkeiten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 und Graphmodell</w:t>
      </w:r>
    </w:p>
    <w:p>
      <w:r>
        <w:rPr>
          <w:rFonts w:ascii="Helvetica Neue" w:hAnsi="Helvetica Neue" w:eastAsia="Helvetica Neue"/>
          <w:color w:val="000000"/>
          <w:sz w:val="21"/>
        </w:rPr>
        <w:t>Dieses Dokument definiert den kanonischen Directed Static Dependency Graph. Runtime/Event/Data/Ownership/Lifecycle-Beziehungen bleiben ausgeschlossen, sofern sie keine Implementation Dependency erzeugen.</w:t>
      </w:r>
    </w:p>
    <w:p>
      <w:pPr>
        <w:pStyle w:val="Heading2"/>
      </w:pPr>
      <w:r>
        <w:t>2. Nodes und Contracts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Kategorie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Nodes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EventEngine; 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Character; Relationship; Organization; Economy; Politics; Quest; Dialogue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AI/Media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AIAdapter; ContextManager; ProviderAbstraction; Voice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SaveManager; Repository;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Ports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GameIngress; GameOutput; DialogueUseCase; SpeechOutput; MemoryContextSource; SaveParticipant</w:t>
            </w:r>
          </w:p>
        </w:tc>
      </w:tr>
    </w:tbl>
    <w:p>
      <w:pPr>
        <w:spacing w:after="40"/>
      </w:pPr>
    </w:p>
    <w:p>
      <w:pPr>
        <w:pStyle w:val="Heading2"/>
      </w:pPr>
      <w:r>
        <w:t>3. Kanonische Static Edges</w:t>
      </w:r>
    </w:p>
    <w:p>
      <w:r>
        <w:t>Core -&gt; EventEngineCore -&gt; SchedulerCore -&gt; SaveManagerScheduler -&gt; EventEngineMemory -&gt; RepositoryCharacter -&gt; MemoryRelationship -&gt; CharacterOrganization -&gt; RelationshipEconomy -&gt; OrganizationPolitics -&gt; OrganizationPolitics -&gt; EconomyQuest -&gt; MemoryQuest -&gt; RelationshipQuest -&gt; PoliticsDialogue -&gt; MemoryDialogue -&gt; CharacterDialogue -&gt; RelationshipDialogue -&gt; QuestDialogue -&gt; AIAdapterSaveManager -&gt; RepositoryRepository -&gt; DatabaseAIAdapter -&gt; ContextManagerAIAdapter -&gt; ProviderAbstraction</w:t>
      </w:r>
    </w:p>
    <w:p>
      <w:pPr>
        <w:pStyle w:val="Heading2"/>
      </w:pPr>
      <w:r>
        <w:t>4. Invertierte Port Bindings</w:t>
      </w:r>
    </w:p>
    <w:p>
      <w:r>
        <w:t>GameAdapter -&gt; GameIngressContract &lt;- Core/ApplicationCore/Application -&gt; GameOutputCapabilityContract &lt;- GameAdapterCore/Application -&gt; DialogueUseCasePort &lt;- DialogueDialogue -&gt; SpeechOutputPort &lt;- VoiceContextManager -&gt; MemoryContextSourcePort &lt;- MemorySaveManager -&gt; SaveParticipant abstractions &lt;- State owners</w:t>
      </w:r>
    </w:p>
    <w:p>
      <w:r>
        <w:rPr>
          <w:rFonts w:ascii="Helvetica Neue" w:hAnsi="Helvetica Neue" w:eastAsia="Helvetica Neue"/>
          <w:color w:val="000000"/>
          <w:sz w:val="21"/>
        </w:rPr>
        <w:t>Port Bindings ergänzen keinen Concrete Reverse Edge. Composition Root liefert Implementierungen explizit.</w:t>
      </w:r>
    </w:p>
    <w:p>
      <w:pPr>
        <w:pStyle w:val="Heading2"/>
      </w:pPr>
      <w:r>
        <w:t>5. Event- und Lifecycle-Exclusions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Beziehung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Warum kein Concrete Edge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=&gt; AutosaveDue =&gt; SaveManager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Producer/Subscriber über 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Host -&gt; components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Components ~~&gt; readiness ~~&gt; Host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Evidence/Data Flow.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Runtime &lt;-&gt;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Runtime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 ~~&gt; profile evidence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Evidence, kein Compatibility Ownership.</w:t>
            </w:r>
          </w:p>
        </w:tc>
      </w:tr>
    </w:tbl>
    <w:p>
      <w:pPr>
        <w:spacing w:after="40"/>
      </w:pPr>
    </w:p>
    <w:p>
      <w:pPr>
        <w:pStyle w:val="Heading2"/>
      </w:pPr>
      <w:r>
        <w:t>6. Forbidden Edges</w:t>
      </w:r>
    </w:p>
    <w:p>
      <w:r>
        <w:t>NO Scheduler -&gt; CoreNO Scheduler -&gt; SaveManagerNO Core -&gt; Database/SQLiteNO Core -&gt; concrete GameAdapter/Dialogue/ProviderNO ContextManager -&gt; Repository/SQLiteNO GameAdapter -&gt; domain implementationsNO SaveManager -&gt; concrete domain implementationsNO runtime Service Locator</w:t>
      </w:r>
    </w:p>
    <w:p>
      <w:pPr>
        <w:pStyle w:val="Heading2"/>
      </w:pPr>
      <w:r>
        <w:t>7. Contract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Contract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Abhängige Seiten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public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Scheduler; approved producers/subscribers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control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command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Manager/Application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Core/Application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ingress/output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and Game Adapter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Dialogue use-case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Core/Application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and Dialogue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Speech output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Dialogue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and Voice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context source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Memory/Application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Context Manager and Memory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SaveParticipant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Architecture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and state owners</w:t>
            </w:r>
          </w:p>
        </w:tc>
      </w:tr>
    </w:tbl>
    <w:p>
      <w:pPr>
        <w:spacing w:after="40"/>
      </w:pPr>
    </w:p>
    <w:p>
      <w:pPr>
        <w:pStyle w:val="Heading2"/>
      </w:pPr>
      <w:r>
        <w:t>8. Mechanical Cycle Validation</w:t>
      </w:r>
    </w:p>
    <w:p>
      <w:r>
        <w:rPr>
          <w:rFonts w:ascii="Helvetica Neue" w:hAnsi="Helvetica Neue" w:eastAsia="Helvetica Neue"/>
          <w:color w:val="000000"/>
          <w:sz w:val="21"/>
        </w:rPr>
        <w:t>Die Depth-first Directed-cycle Validation läuft ausschließlich über die kanonischen Static Edges aus Abschnitt 3.</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Metrik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Static edges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23 kanonische Implementation Edges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Directed cycles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Self-loops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 — Graph acyclic</w:t>
            </w:r>
          </w:p>
        </w:tc>
      </w:tr>
    </w:tbl>
    <w:p>
      <w:pPr>
        <w:spacing w:after="40"/>
      </w:pPr>
    </w:p>
    <w:p>
      <w:pPr>
        <w:pStyle w:val="Heading2"/>
      </w:pPr>
      <w:r>
        <w:t>9. Change Control</w:t>
      </w:r>
    </w:p>
    <w:p>
      <w:pPr>
        <w:ind w:left="360" w:hanging="216"/>
      </w:pPr>
      <w:r>
        <w:t>• Jeder neue Edge benötigt Owner, Contract, Justification und Cycle Check.</w:t>
      </w:r>
    </w:p>
    <w:p>
      <w:pPr>
        <w:ind w:left="360" w:hanging="216"/>
      </w:pPr>
      <w:r>
        <w:t>• Das Entfernen von Inversion/Port ist ein Boundary Change.</w:t>
      </w:r>
    </w:p>
    <w:p>
      <w:pPr>
        <w:ind w:left="360" w:hanging="216"/>
      </w:pPr>
      <w:r>
        <w:t>• ARCH-004/005, API und MOD Traceability werden in einem Change Set aktualisiert.</w:t>
      </w:r>
    </w:p>
    <w:p>
      <w:pPr>
        <w:pStyle w:val="Heading2"/>
      </w:pPr>
      <w:r>
        <w:t>10. Conformance Cases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Reverse Edge fehlt.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DEPS-002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Game-Adapter-Bidirektionalität nutzt Ports.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SaveParticipant Inversion erzeugt keinen 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DEPS-004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Voice und Memory Context verwenden Owned Ports.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 Imports fehlen.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DEPS-006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Mechanical Cycle Result 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RU/DE Edge Sets sind identisch.</w:t>
            </w:r>
          </w:p>
        </w:tc>
      </w:tr>
    </w:tbl>
    <w:p>
      <w:pPr>
        <w:spacing w:after="40"/>
      </w:pPr>
    </w:p>
    <w:p>
      <w:pPr>
        <w:pStyle w:val="Heading2"/>
      </w:pPr>
      <w:r>
        <w:t>11. Traceability</w:t>
      </w:r>
    </w:p>
    <w:p>
      <w:r>
        <w:rPr>
          <w:rFonts w:ascii="Helvetica Neue" w:hAnsi="Helvetica Neue" w:eastAsia="Helvetica Neue"/>
          <w:color w:val="000000"/>
          <w:sz w:val="21"/>
        </w:rPr>
        <w:t>Authority: ADR-008; AUDIT-008/009/010. Downstream Validation: ARCH-006–012 Audit Reports und MOD-001 v1.2 AUDIT-021.</w:t>
      </w:r>
    </w:p>
    <w:p>
      <w:pPr>
        <w:pStyle w:val="Heading2"/>
      </w:pPr>
      <w:r>
        <w:t>12. Final Gate</w:t>
      </w:r>
    </w:p>
    <w:p>
      <w:pPr>
        <w:ind w:left="360" w:hanging="216"/>
      </w:pPr>
      <w:r>
        <w:t>• Graph acyclic — PASS.</w:t>
      </w:r>
    </w:p>
    <w:p>
      <w:pPr>
        <w:ind w:left="360" w:hanging="216"/>
      </w:pPr>
      <w:r>
        <w:t>• Contract Ownership complete — PASS.</w:t>
      </w:r>
    </w:p>
    <w:p>
      <w:pPr>
        <w:ind w:left="360" w:hanging="216"/>
      </w:pPr>
      <w:r>
        <w:t>• No Service Locator/Global Registry — PASS.</w:t>
      </w:r>
    </w:p>
    <w:p>
      <w:pPr>
        <w:ind w:left="360" w:hanging="216"/>
      </w:pPr>
      <w:r>
        <w:t>• MOD-002 bleibt bis zum Abschluss der repository-weiten Publication Gates blockiert.</w:t>
      </w:r>
    </w:p>
    <w:p>
      <w:pPr>
        <w:pStyle w:val="Heading2"/>
      </w:pPr>
      <w:r>
        <w:t>13. 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nach AUDIT-008–010; Downstream-Prüfungen AUDIT-014/015/018/021 berücksichtigt.</w:t>
            </w:r>
          </w:p>
        </w:tc>
      </w:tr>
    </w:tbl>
    <w:p>
      <w:pPr>
        <w:spacing w:after="40"/>
      </w:pPr>
    </w:p>
    <w:p>
      <w:pPr>
        <w:pStyle w:val="Heading1"/>
      </w:pPr>
      <w:r>
        <w:t>Vollständige Detailspezifikation und Nachvollziehbarkeit</w:t>
      </w:r>
    </w:p>
    <w:p>
      <w:pPr>
        <w:pStyle w:val="Heading2"/>
      </w:pPr>
      <w:r>
        <w:t>Detailliertes Ausgangsmaterial: ARCH-005_World_Engine_Module_Dependencies_DE_v1.docx</w:t>
      </w:r>
    </w:p>
    <w:p>
      <w:r>
        <w:rPr>
          <w:rFonts w:ascii="Helvetica Neue" w:hAnsi="Helvetica Neue" w:eastAsia="Helvetica Neue"/>
          <w:b w:val="0"/>
          <w:color w:val="667085"/>
          <w:sz w:val="17"/>
        </w:rPr>
        <w:t>docs/99_Archive/01_Architecture/ARCH-005_Module_Dependencies/ARCH-005_World_Engine_Module_Dependencies_DE_v1.docx</w:t>
      </w:r>
    </w:p>
    <w:p>
      <w:pPr>
        <w:pStyle w:val="Heading2"/>
      </w:pPr>
      <w:r>
        <w:t>Module Dependencies</w:t>
      </w:r>
    </w:p>
    <w:p>
      <w:r>
        <w:rPr>
          <w:rFonts w:ascii="Helvetica Neue" w:hAnsi="Helvetica Neue" w:eastAsia="Helvetica Neue"/>
          <w:b w:val="0"/>
          <w:i/>
          <w:color w:val="000000"/>
          <w:sz w:val="21"/>
        </w:rPr>
        <w:t>Regeln für Modulabhängigkeiten / 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Dependencies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DEPS-001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Executive Summary</w:t>
      </w:r>
    </w:p>
    <w:p>
      <w:r>
        <w:rPr>
          <w:rFonts w:ascii="Helvetica Neue" w:hAnsi="Helvetica Neue" w:eastAsia="Helvetica Neue"/>
          <w:b w:val="0"/>
          <w:i w:val="0"/>
          <w:color w:val="000000"/>
          <w:sz w:val="21"/>
        </w:rPr>
        <w:t>Dieses Dokument legt die Abhängigkeitsregeln der Module von World Engine fest und beschreibt, wer wovon abhängen darf, wer nicht abhängen darf und über welche Schnittstellen die Interaktion laufen muss.</w:t>
      </w:r>
    </w:p>
    <w:p>
      <w:r>
        <w:rPr>
          <w:rFonts w:ascii="Helvetica Neue" w:hAnsi="Helvetica Neue" w:eastAsia="Helvetica Neue"/>
          <w:b w:val="0"/>
          <w:i w:val="0"/>
          <w:color w:val="000000"/>
          <w:sz w:val="21"/>
        </w:rPr>
        <w:t>Ziel des Dokuments ist es, geringe Kopplung, hohe Austauschbarkeit, einen vorhersehbaren Core-zentrierten Ereignisfluss und architektonische Klarheit zu sichern.</w:t>
      </w:r>
    </w:p>
    <w:p>
      <w:pPr>
        <w:pStyle w:val="Heading2"/>
      </w:pPr>
      <w:r>
        <w:t>2. Zweck</w:t>
      </w:r>
    </w:p>
    <w:p>
      <w:r>
        <w:rPr>
          <w:rFonts w:ascii="Helvetica Neue" w:hAnsi="Helvetica Neue" w:eastAsia="Helvetica Neue"/>
          <w:b w:val="0"/>
          <w:i w:val="0"/>
          <w:color w:val="000000"/>
          <w:sz w:val="21"/>
        </w:rPr>
        <w:t>Module Dependencies dient als architektonischer Vertrag für die Codeentwicklung.</w:t>
      </w:r>
    </w:p>
    <w:p>
      <w:r>
        <w:rPr>
          <w:rFonts w:ascii="Helvetica Neue" w:hAnsi="Helvetica Neue" w:eastAsia="Helvetica Neue"/>
          <w:b w:val="0"/>
          <w:i w:val="0"/>
          <w:color w:val="000000"/>
          <w:sz w:val="21"/>
        </w:rPr>
        <w:t>Es definiert zulässige Modulabhängigkeiten, Schichtengrenzen, Datenzugriffsregeln und Regeln für die Erweiterung des Systems.</w:t>
      </w:r>
    </w:p>
    <w:p>
      <w:pPr>
        <w:pStyle w:val="Heading2"/>
      </w:pPr>
      <w:r>
        <w:t>3. Scope and Terminology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Term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 Modul nutzt direkt eine öffentliche Schnittstelle eines anderen Moduls.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Event-based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 Modul reagiert auf Ereignisse, ohne ein anderes Modul direkt aufzurufen.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Contextual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 Modul nutzt von anderen Schichten vorbereiteten Kontext, besitzt ihn aber nicht.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Eine Abhängigkeit wird nur bei Bedarf verwendet.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Eine Verbindung, die Architekturregeln verletzt und nicht erlaubt ist.</w:t>
            </w:r>
          </w:p>
        </w:tc>
      </w:tr>
    </w:tbl>
    <w:p>
      <w:pPr>
        <w:spacing w:after="40"/>
      </w:pPr>
    </w:p>
    <w:p>
      <w:pPr>
        <w:pStyle w:val="Heading2"/>
      </w:pPr>
      <w:r>
        <w:t>4. Architectural Basis</w:t>
      </w:r>
    </w:p>
    <w:p>
      <w:r>
        <w:rPr>
          <w:rFonts w:ascii="Helvetica Neue" w:hAnsi="Helvetica Neue" w:eastAsia="Helvetica Neue"/>
          <w:b w:val="0"/>
          <w:i w:val="0"/>
          <w:color w:val="000000"/>
          <w:sz w:val="21"/>
        </w:rPr>
        <w:t>Dieses Dokument basiert auf den freigegebenen Architekturprinzipien: low coupling, high cohesion, replaceable components, deterministic core, AI independence und documentation first.</w:t>
      </w:r>
    </w:p>
    <w:p>
      <w:r>
        <w:rPr>
          <w:rFonts w:ascii="Helvetica Neue" w:hAnsi="Helvetica Neue" w:eastAsia="Helvetica Neue"/>
          <w:b w:val="0"/>
          <w:i w:val="0"/>
          <w:color w:val="000000"/>
          <w:sz w:val="21"/>
        </w:rPr>
        <w:t>World Engine ist als mehrschichtiges System aufgebaut: Integration, Coordination, Simulation, AI und Persistence.</w:t>
      </w:r>
    </w:p>
    <w:p>
      <w:r>
        <w:rPr>
          <w:rFonts w:ascii="Helvetica Neue" w:hAnsi="Helvetica Neue" w:eastAsia="Helvetica Neue"/>
          <w:b w:val="0"/>
          <w:i w:val="0"/>
          <w:color w:val="000000"/>
          <w:sz w:val="21"/>
        </w:rPr>
        <w:t>Der Ereignisfluss verläuft über Game Adapter → Core → Event Engine → Simulation Modules → AI Modules → Persistence Layer → Game Adapter.</w:t>
      </w:r>
    </w:p>
    <w:p>
      <w:pPr>
        <w:pStyle w:val="Heading2"/>
      </w:pPr>
      <w:r>
        <w:t>5. Dependency Philosophy</w:t>
      </w:r>
    </w:p>
    <w:p>
      <w:pPr>
        <w:ind w:left="360" w:hanging="216"/>
      </w:pPr>
      <w:r>
        <w:t>• Abhängigkeiten zeigen immer nach unten durch die Architektur.</w:t>
      </w:r>
    </w:p>
    <w:p>
      <w:pPr>
        <w:ind w:left="360" w:hanging="216"/>
      </w:pPr>
      <w:r>
        <w:t>• Module kommunizieren über öffentliche Schnittstellen, Ereignisse und freigegebene Verträge.</w:t>
      </w:r>
    </w:p>
    <w:p>
      <w:pPr>
        <w:ind w:left="360" w:hanging="216"/>
      </w:pPr>
      <w:r>
        <w:t>• Zyklische Abhängigkeiten sind verboten.</w:t>
      </w:r>
    </w:p>
    <w:p>
      <w:pPr>
        <w:ind w:left="360" w:hanging="216"/>
      </w:pPr>
      <w:r>
        <w:t>• Jedes Modul hat genau eine Verantwortung.</w:t>
      </w:r>
    </w:p>
    <w:p>
      <w:pPr>
        <w:ind w:left="360" w:hanging="216"/>
      </w:pPr>
      <w:r>
        <w:t>• AI ist nicht die Quelle der Wahrheit für den Weltzustand.</w:t>
      </w:r>
    </w:p>
    <w:p>
      <w:pPr>
        <w:ind w:left="360" w:hanging="216"/>
      </w:pPr>
      <w:r>
        <w:t>• Persistence speichert Zustand, trifft aber keine Spielentscheidungen.</w:t>
      </w:r>
    </w:p>
    <w:p>
      <w:pPr>
        <w:ind w:left="360" w:hanging="216"/>
      </w:pPr>
      <w:r>
        <w:t>• Event Engine routet Ereignisse, speichert aber keine Domänendaten.</w:t>
      </w:r>
    </w:p>
    <w:p>
      <w:pPr>
        <w:pStyle w:val="Heading2"/>
      </w:pPr>
      <w:r>
        <w:t>6. Layer Responsibilities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Verbindung zum Spiel über eine sichere Grenze.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Routing, Lifecycle, Synchronisation.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Event Engine, Scheduler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Simulation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Welt- und NPC-Zustand.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Character, Relationship, Organization, Economy, Politics, Quest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Antworten und komplexe Ableitungen auf Basis des Kontexts.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Engine, Voice Engine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Speichern und Wiederherstellen des Zustands.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 Database</w:t>
            </w:r>
          </w:p>
        </w:tc>
      </w:tr>
    </w:tbl>
    <w:p>
      <w:pPr>
        <w:spacing w:after="40"/>
      </w:pPr>
    </w:p>
    <w:p>
      <w:pPr>
        <w:pStyle w:val="Heading2"/>
      </w:pPr>
      <w:r>
        <w:t>7. Allowed Dependency Rules</w:t>
      </w:r>
    </w:p>
    <w:p>
      <w:pPr>
        <w:ind w:left="360" w:hanging="216"/>
      </w:pPr>
      <w:r>
        <w:t>• Game Adapter → nur Core-Koordinationsschnittstellen.</w:t>
      </w:r>
    </w:p>
    <w:p>
      <w:pPr>
        <w:ind w:left="360" w:hanging="216"/>
      </w:pPr>
      <w:r>
        <w:t>• Core → Event Engine, Scheduler.</w:t>
      </w:r>
    </w:p>
    <w:p>
      <w:pPr>
        <w:ind w:left="360" w:hanging="216"/>
      </w:pPr>
      <w:r>
        <w:t>• Memory → Ereignisverträge und Persistenz-Snapshots; keine direkte Kopplung an Character oder Dialogue.</w:t>
      </w:r>
    </w:p>
    <w:p>
      <w:pPr>
        <w:ind w:left="360" w:hanging="216"/>
      </w:pPr>
      <w:r>
        <w:t>• Character → Memory.</w:t>
      </w:r>
    </w:p>
    <w:p>
      <w:pPr>
        <w:ind w:left="360" w:hanging="216"/>
      </w:pPr>
      <w:r>
        <w:t>• Relationship → Character.</w:t>
      </w:r>
    </w:p>
    <w:p>
      <w:pPr>
        <w:ind w:left="360" w:hanging="216"/>
      </w:pPr>
      <w:r>
        <w:t>• Organization → Relationship.</w:t>
      </w:r>
    </w:p>
    <w:p>
      <w:pPr>
        <w:ind w:left="360" w:hanging="216"/>
      </w:pPr>
      <w:r>
        <w:t>• Economy → Organization.</w:t>
      </w:r>
    </w:p>
    <w:p>
      <w:pPr>
        <w:ind w:left="360" w:hanging="216"/>
      </w:pPr>
      <w:r>
        <w:t>• Politics → Organization, Economy.</w:t>
      </w:r>
    </w:p>
    <w:p>
      <w:pPr>
        <w:ind w:left="360" w:hanging="216"/>
      </w:pPr>
      <w:r>
        <w:t>• Quest → Memory, Relationship, Politics.</w:t>
      </w:r>
    </w:p>
    <w:p>
      <w:pPr>
        <w:ind w:left="360" w:hanging="216"/>
      </w:pPr>
      <w:r>
        <w:t>• Dialogue → Memory, Character, Relationship, Quest.</w:t>
      </w:r>
    </w:p>
    <w:p>
      <w:pPr>
        <w:ind w:left="360" w:hanging="216"/>
      </w:pPr>
      <w:r>
        <w:t>• Voice → Dialogue (optional).</w:t>
      </w:r>
    </w:p>
    <w:p>
      <w:pPr>
        <w:ind w:left="360" w:hanging="216"/>
      </w:pPr>
      <w:r>
        <w:t>• Save Manager → Simulation-State-Snapshots und Storage-Backend.</w:t>
      </w:r>
    </w:p>
    <w:p>
      <w:pPr>
        <w:ind w:left="360" w:hanging="216"/>
      </w:pPr>
      <w:r>
        <w:t>• Database → nur Storage-Primitiven.</w:t>
      </w:r>
    </w:p>
    <w:p>
      <w:pPr>
        <w:ind w:left="360" w:hanging="216"/>
      </w:pPr>
      <w:r>
        <w:t>• AI Adapter → nur Simulation-Kontext und Prompt-Verträge.</w:t>
      </w:r>
    </w:p>
    <w:p>
      <w:pPr>
        <w:pStyle w:val="Heading2"/>
      </w:pPr>
      <w:r>
        <w:t>8. Forbidden Dependency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Forbidden pattern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Reason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 Character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Verletzt die Verantwortungsgrenzen und erzeugt Rückkopplung.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 Dialogue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darf nicht von Antwortgenerierung abhängen.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Voice → Memory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Die Sprachschicht darf das Weltgedächtnis nicht besitzen.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Voice →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Voice darf nicht direkt mit dem Speicher arbeiten.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Dialoge dürfen keine direkte Quelle des Zustands sein.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Economy → Voice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Wirtschaft darf nicht vom Sprachlayer abhängen.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Politics → Dialogue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Politik soll nicht direkt Dialoge erzeugen.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Quests dürfen nicht direkt in die DB schreiben.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 Core darf kein Speicher sein.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routet nur Ereignisse.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 Memory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darf keine Domänendaten besitzen.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 Character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darf den internen NPC-Zustand nicht kennen.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 Game API directly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Verletzt die Integrationsgrenze und Portabilität.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 Database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Verletzt die Kontrolle über den Zustand.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Bypass of public interfaces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Erzeugt versteckte Kopplung und eine fragile Architektur.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Circular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Erschweren Tests, Erweiterung und Wartung.</w:t>
            </w:r>
          </w:p>
        </w:tc>
      </w:tr>
    </w:tbl>
    <w:p>
      <w:pPr>
        <w:spacing w:after="40"/>
      </w:pPr>
    </w:p>
    <w:p>
      <w:pPr>
        <w:pStyle w:val="Heading2"/>
      </w:pPr>
      <w:r>
        <w:t>9. Detailed Module Dependency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Module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Direct Dependencies</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Must Not Depend On</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Notes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Core-Koordinationsschnittstellen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Simulation, AI, Database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Einzige Grenze zwischen Spiel und World Engine.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Scheduler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interne Game-Logik</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Koordination und Lifecycle.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Nur Event-Verträge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Memory, Character, Database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Ereignisrouting ohne Domänendaten.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Core-Timing-Verträge, Event-Verträge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AI-Modell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Zeit- und Hintergrundaufgaben.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Event-Verträge, Persistence-Snapshots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Character, Dialogue, Game API</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Speicher und Abruf von Weltgedächtnis.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Database direct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Grundzustand der NPCs.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Relationship</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Character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Dialogue, Database direct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Beziehungen zwischen NPCs und Spieler.</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Organization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Database direct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Fraktionen, Gruppen, Führung.</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Economy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Organization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Voice, Database direct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Ressourcen, Handel, Preise.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Politics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Organization, Economy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Voice, Database direct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Größere politische Veränderungen.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Quest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Memory, Relationship, Politics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Database direct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Storylines und Trigger.</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Dialogue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Memory, Character, Relationship, Quest, AI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direct, Game API direct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Antworten und Fallback-Logik.</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Voice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Dialogue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Memory, Database, Game API direct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Nur TTS/Synthese.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Simulation-State-Snapshots, Storage-Backend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Game-Logik, direkte AI-Steuerung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Speichern und Wiederherstellen.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Nur Storage-Backend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Business-Logik, Game-Logik, AI-Logik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Nur Speicherung.</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Simulation-Kontext, Prompt-Verträge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Direktes DB-Schreiben, direkte Game-Mutation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Antwortlieferant, nicht Zustandshalter.</w:t>
            </w:r>
          </w:p>
        </w:tc>
      </w:tr>
    </w:tbl>
    <w:p>
      <w:pPr>
        <w:spacing w:after="40"/>
      </w:pPr>
    </w:p>
    <w:p>
      <w:pPr>
        <w:pStyle w:val="Heading2"/>
      </w:pPr>
      <w:r>
        <w:t>10. Event Flow Rule</w:t>
      </w:r>
    </w:p>
    <w:p>
      <w:r>
        <w:rPr>
          <w:rFonts w:ascii="Helvetica Neue" w:hAnsi="Helvetica Neue" w:eastAsia="Helvetica Neue"/>
          <w:b w:val="0"/>
          <w:i w:val="0"/>
          <w:color w:val="000000"/>
          <w:sz w:val="21"/>
        </w:rPr>
        <w:t>Alle wesentlichen Ereignisse müssen durch den Event Engine laufen.</w:t>
      </w:r>
    </w:p>
    <w:p>
      <w:r>
        <w:rPr>
          <w:rFonts w:ascii="Helvetica Neue" w:hAnsi="Helvetica Neue" w:eastAsia="Helvetica Neue"/>
          <w:b w:val="0"/>
          <w:i w:val="0"/>
          <w:color w:val="000000"/>
          <w:sz w:val="21"/>
        </w:rPr>
        <w:t>Ein Ereignis wird an der Integrationsgrenze erzeugt, im Event System veröffentlicht und dann von den Modulen verarbeitet, die es wirklich benötigen.</w:t>
      </w:r>
    </w:p>
    <w:p>
      <w:r>
        <w:rPr>
          <w:rFonts w:ascii="Helvetica Neue" w:hAnsi="Helvetica Neue" w:eastAsia="Helvetica Neue"/>
          <w:b w:val="0"/>
          <w:i w:val="0"/>
          <w:color w:val="000000"/>
          <w:sz w:val="21"/>
        </w:rPr>
        <w:t>Direkte Aufrufe zwischen nicht verwandten Modulen werden durch Ereignisse und öffentliche Verträge ersetzt.</w:t>
      </w:r>
    </w:p>
    <w:p>
      <w:pPr>
        <w:pStyle w:val="Heading2"/>
      </w:pPr>
      <w:r>
        <w:t>11. Dependency Injection Policy</w:t>
      </w:r>
    </w:p>
    <w:p>
      <w:pPr>
        <w:ind w:left="360" w:hanging="216"/>
      </w:pPr>
      <w:r>
        <w:t>• Abhängigkeiten werden über explizite Konstruktoren oder Fabriken übergeben.</w:t>
      </w:r>
    </w:p>
    <w:p>
      <w:pPr>
        <w:ind w:left="360" w:hanging="216"/>
      </w:pPr>
      <w:r>
        <w:t>• Versteckte globale Singleton-Abhängigkeiten sind ohne separates ADR nicht erlaubt.</w:t>
      </w:r>
    </w:p>
    <w:p>
      <w:pPr>
        <w:ind w:left="360" w:hanging="216"/>
      </w:pPr>
      <w:r>
        <w:t>• Ein Modul arbeitet nur mit den Verträgen, die ihm explizit gegeben wurden.</w:t>
      </w:r>
    </w:p>
    <w:p>
      <w:pPr>
        <w:ind w:left="360" w:hanging="216"/>
      </w:pPr>
      <w:r>
        <w:t>• Interne Strukturen eines anderen Moduls dürfen nicht in die öffentliche API gelangen.</w:t>
      </w:r>
    </w:p>
    <w:p>
      <w:pPr>
        <w:pStyle w:val="Heading2"/>
      </w:pPr>
      <w:r>
        <w:t>12. Extension Rules</w:t>
      </w:r>
    </w:p>
    <w:p>
      <w:pPr>
        <w:ind w:left="360" w:hanging="216"/>
      </w:pPr>
      <w:r>
        <w:t>• Jedes neue Modul erhält eine eindeutige ID.</w:t>
      </w:r>
    </w:p>
    <w:p>
      <w:pPr>
        <w:ind w:left="360" w:hanging="216"/>
      </w:pPr>
      <w:r>
        <w:t>• Für jedes neue Modul ist eine Modulspezifikation Pflicht.</w:t>
      </w:r>
    </w:p>
    <w:p>
      <w:pPr>
        <w:ind w:left="360" w:hanging="216"/>
      </w:pPr>
      <w:r>
        <w:t>• Neue Module werden vor der Implementierung auf Abhängigkeiten geprüft.</w:t>
      </w:r>
    </w:p>
    <w:p>
      <w:pPr>
        <w:ind w:left="360" w:hanging="216"/>
      </w:pPr>
      <w:r>
        <w:t>• Wenn ein Modul die Architekturgrenzen ändert, ist ein ADR erforderlich.</w:t>
      </w:r>
    </w:p>
    <w:p>
      <w:pPr>
        <w:ind w:left="360" w:hanging="216"/>
      </w:pPr>
      <w:r>
        <w:t>• CD-003 und die Dependency Matrix werden gleichzeitig mit der Architekturänderung aktualisiert.</w:t>
      </w:r>
    </w:p>
    <w:p>
      <w:pPr>
        <w:pStyle w:val="Heading2"/>
      </w:pPr>
      <w:r>
        <w:t>13. Review Checklist</w:t>
      </w:r>
    </w:p>
    <w:p>
      <w:pPr>
        <w:ind w:left="360" w:hanging="216"/>
      </w:pPr>
      <w:r>
        <w:t>• Keine zirkulären Abhängigkeiten.</w:t>
      </w:r>
    </w:p>
    <w:p>
      <w:pPr>
        <w:ind w:left="360" w:hanging="216"/>
      </w:pPr>
      <w:r>
        <w:t>• Abhängigkeiten zeigen nach unten durch die Layer.</w:t>
      </w:r>
    </w:p>
    <w:p>
      <w:pPr>
        <w:ind w:left="360" w:hanging="216"/>
      </w:pPr>
      <w:r>
        <w:t>• AI greift nicht direkt auf die DB zu.</w:t>
      </w:r>
    </w:p>
    <w:p>
      <w:pPr>
        <w:ind w:left="360" w:hanging="216"/>
      </w:pPr>
      <w:r>
        <w:t>• Core und Event Engine kennen nicht den internen Zustand der Simulation.</w:t>
      </w:r>
    </w:p>
    <w:p>
      <w:pPr>
        <w:ind w:left="360" w:hanging="216"/>
      </w:pPr>
      <w:r>
        <w:t>• Game Adapter bleibt die einzige Spielfeldgrenze.</w:t>
      </w:r>
    </w:p>
    <w:p>
      <w:pPr>
        <w:ind w:left="360" w:hanging="216"/>
      </w:pPr>
      <w:r>
        <w:t>• Öffentliche Schnittstellen sind dokumentiert.</w:t>
      </w:r>
    </w:p>
    <w:p>
      <w:pPr>
        <w:pStyle w:val="Heading2"/>
      </w:pPr>
      <w:r>
        <w:t>14. Related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Grundregeln der Architektur und Layer.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Standardwege für Ereignisse.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Struktur und Anordnung der Module.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Gesamtrahmen des Systems.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Specification Template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Standard zum Beschreiben jedes Moduls.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Product Roadmap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Wann welche Fähigkeiten erscheinen.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 welcher Reihenfolge das System gebaut wird.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Grenze der ersten 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Charter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Offizielle Projekturkunde.</w:t>
            </w:r>
          </w:p>
        </w:tc>
      </w:tr>
    </w:tbl>
    <w:p>
      <w:pPr>
        <w:spacing w:after="40"/>
      </w:pPr>
    </w:p>
    <w:p>
      <w:pPr>
        <w:pStyle w:val="Heading2"/>
      </w:pPr>
      <w:r>
        <w:t>Approval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Name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Signature / Date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Project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Lead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bl>
    <w:p>
      <w:pPr>
        <w:spacing w:after="40"/>
      </w:pPr>
    </w:p>
    <w:p>
      <w:pPr>
        <w:pStyle w:val="Heading2"/>
      </w:pPr>
      <w:r>
        <w:t>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Finale Moduldokumentation mit Abhängigkeitsmatrix, verbotenen Verbindungen, Layer-Regeln und Erweiterungsrichtlinien erstellt.</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docs/01_Architecture/ARCH-005_Module_Dependencies/ARCH-005_World_Engine_Module_Dependencies_DE_v1_4_Architecture_Audited_Complete.docx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2445a0498cbdbb51</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docs/99_Archive/01_Architecture/ARCH-005_Module_Dependencies/ARCH-005_World_Engine_Module_Dependencies_DE_v1.docx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c554951be5a87888</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ARCH-005 — Modulabhängigkeiten</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