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ARCH-006</w:t>
      </w:r>
    </w:p>
    <w:p>
      <w:pPr>
        <w:pStyle w:val="Title"/>
        <w:spacing w:before="720"/>
        <w:jc w:val="center"/>
      </w:pPr>
      <w:r>
        <w:t>Диаграмма компонентов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ARCH-006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Проверенный текстовый источник: ARCH-006_Component_Diagram_Audited_Source_v1_2.md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docs/01_Architecture/ARCH-006_Component_Diagram/ARCH-006_Component_Diagram_Audited_Source_v1_2.md</w:t>
      </w:r>
    </w:p>
    <w:p>
      <w:pPr>
        <w:pStyle w:val="Heading2"/>
      </w:pPr>
      <w:r>
        <w:t>ARCH-006 — Component Diagram — Audited Source v1.2</w:t>
      </w:r>
    </w:p>
    <w:p>
      <w:r>
        <w:t>Status: Audit branch source candidate</w:t>
      </w:r>
    </w:p>
    <w:p>
      <w:r>
        <w:t>Baseline: ADR-008 + ADR amendments + ARCH-004/005 audited candidate model</w:t>
      </w:r>
    </w:p>
    <w:p>
      <w:r>
        <w:t>Supersedes in audit: ARCH-006_Component_Diagram_Audited_Source_v1_1.md</w:t>
      </w:r>
    </w:p>
    <w:p>
      <w:r>
        <w:t>Date: 2026-09-01</w:t>
      </w:r>
    </w:p>
    <w:p>
      <w:pPr>
        <w:pStyle w:val="Heading3"/>
      </w:pPr>
      <w:r>
        <w:t>1. Diagram semantics</w:t>
      </w:r>
    </w:p>
    <w:p>
      <w:r>
        <w:t>The legacy component diagram mixed implementation dependencies, runtime calls, event flow and data flow. This source keeps them separate.</w:t>
      </w:r>
    </w:p>
    <w:p>
      <w:r>
        <w:t>The first diagram is a static component/contract view.</w:t>
      </w:r>
    </w:p>
    <w:p>
      <w:pPr>
        <w:ind w:left="360" w:hanging="216"/>
      </w:pPr>
      <w:r>
        <w:t>• solid arrow A --&gt; B: component A imports/depends on public contract or abstraction B;</w:t>
      </w:r>
    </w:p>
    <w:p>
      <w:pPr>
        <w:ind w:left="360" w:hanging="216"/>
      </w:pPr>
      <w:r>
        <w:t>• two components pointing to the same port means consumer/implementation are bound through that abstraction; it does not create a concrete implementation cycle;</w:t>
      </w:r>
    </w:p>
    <w:p>
      <w:pPr>
        <w:ind w:left="360" w:hanging="216"/>
      </w:pPr>
      <w:r>
        <w:t>• dotted arrow: lifecycle wiring, external runtime connection or evidence flow — not an ordinary static module dependency;</w:t>
      </w:r>
    </w:p>
    <w:p>
      <w:pPr>
        <w:ind w:left="360" w:hanging="216"/>
      </w:pPr>
      <w:r>
        <w:t>• event producer/subscriber relations are shown separately;</w:t>
      </w:r>
    </w:p>
    <w:p>
      <w:pPr>
        <w:ind w:left="360" w:hanging="216"/>
      </w:pPr>
      <w:r>
        <w:t>• runtime call order belongs to ARCH-007.</w:t>
      </w:r>
    </w:p>
    <w:p>
      <w:pPr>
        <w:pStyle w:val="CodeBlock"/>
      </w:pPr>
      <w:r>
        <w:t>flowchart TB</w:t>
        <w:br/>
        <w:t xml:space="preserve">    subgraph EXT[External Systems]</w:t>
        <w:br/>
        <w:t xml:space="preserve">        GAME[Skyrim / Supported Game]</w:t>
        <w:br/>
        <w:t xml:space="preserve">        LOCALAI[Local AI Runtime]</w:t>
        <w:br/>
        <w:t xml:space="preserve">        EXTAI[External LLM]</w:t>
        <w:br/>
        <w:t xml:space="preserve">    end</w:t>
        <w:br/>
        <w:br/>
        <w:t xml:space="preserve">    subgraph HOST[Application Host / Composition Root]</w:t>
        <w:br/>
        <w:t xml:space="preserve">        H[Construction • DI • Config/Profile Selection • Startup/Shutdown • Application Readiness]</w:t>
        <w:br/>
        <w:t xml:space="preserve">    end</w:t>
        <w:br/>
        <w:br/>
        <w:t xml:space="preserve">    subgraph INT[Integration]</w:t>
        <w:br/>
        <w:t xml:space="preserve">        GA[MOD-002 Game Adapter]</w:t>
        <w:br/>
        <w:t xml:space="preserve">        PD[Plugin Detection / Analyzer]</w:t>
        <w:br/>
        <w:t xml:space="preserve">    end</w:t>
        <w:br/>
        <w:br/>
        <w:t xml:space="preserve">    GIN[[Game Ingress Port]]</w:t>
        <w:br/>
        <w:t xml:space="preserve">    GOUT[[Game Output / Capability Port]]</w:t>
        <w:br/>
        <w:br/>
        <w:t xml:space="preserve">    subgraph COORD[Coordination / Application]</w:t>
        <w:br/>
        <w:t xml:space="preserve">        CORE[MOD-001 Core]</w:t>
        <w:br/>
        <w:t xml:space="preserve">        EV[MOD-011 Event Engine]</w:t>
        <w:br/>
        <w:t xml:space="preserve">        SCH[MOD-012 Scheduler]</w:t>
        <w:br/>
        <w:t xml:space="preserve">    end</w:t>
        <w:br/>
        <w:br/>
        <w:t xml:space="preserve">    DLGPORT[[Dialogue Command Port]]</w:t>
        <w:br/>
        <w:br/>
        <w:t xml:space="preserve">    subgraph SIM[Simulation / Domain Application]</w:t>
        <w:br/>
        <w:t xml:space="preserve">        MEM[MOD-003 Memory Engine]</w:t>
        <w:br/>
        <w:t xml:space="preserve">        CHAR[MOD-004 Character Engine]</w:t>
        <w:br/>
        <w:t xml:space="preserve">        DLG[MOD-005 Dialogue Engine]</w:t>
        <w:br/>
        <w:t xml:space="preserve">        ORG[MOD-006 Organization Engine]</w:t>
        <w:br/>
        <w:t xml:space="preserve">        REL[MOD-007 Relationship Engine]</w:t>
        <w:br/>
        <w:t xml:space="preserve">        ECO[MOD-008 Economy Engine]</w:t>
        <w:br/>
        <w:t xml:space="preserve">        POL[MOD-009 Politics Engine]</w:t>
        <w:br/>
        <w:t xml:space="preserve">        QUEST[MOD-010 Quest Engine]</w:t>
        <w:br/>
        <w:t xml:space="preserve">    end</w:t>
        <w:br/>
        <w:br/>
        <w:t xml:space="preserve">    SPEECH[[Speech Output Port]]</w:t>
        <w:br/>
        <w:t xml:space="preserve">    MEMCTX[[Memory Read / Context Source Port]]</w:t>
        <w:br/>
        <w:t xml:space="preserve">    MEMREP[[Memory Repository Port]]</w:t>
        <w:br/>
        <w:br/>
        <w:t xml:space="preserve">    subgraph AIM[AI / Media]</w:t>
        <w:br/>
        <w:t xml:space="preserve">        AIA[AI Adapter]</w:t>
        <w:br/>
        <w:t xml:space="preserve">        CTX[Context Manager]</w:t>
        <w:br/>
        <w:t xml:space="preserve">        PROV[[Provider Abstraction]]</w:t>
        <w:br/>
        <w:t xml:space="preserve">        LPROV[Local Provider Implementation]</w:t>
        <w:br/>
        <w:t xml:space="preserve">        EPROV[External Provider Implementation]</w:t>
        <w:br/>
        <w:t xml:space="preserve">        VOICE[MOD-014 Voice Engine]</w:t>
        <w:br/>
        <w:t xml:space="preserve">    end</w:t>
        <w:br/>
        <w:br/>
        <w:t xml:space="preserve">    subgraph PERSIST[Persistence]</w:t>
        <w:br/>
        <w:t xml:space="preserve">        SAVE[MOD-013 Save Manager]</w:t>
        <w:br/>
        <w:t xml:space="preserve">        SAVEPORT[[Save Persistence Port]]</w:t>
        <w:br/>
        <w:t xml:space="preserve">        PART[[SaveParticipant Contracts]]</w:t>
        <w:br/>
        <w:t xml:space="preserve">        HIST[[Event History Persistence Port]]</w:t>
        <w:br/>
        <w:t xml:space="preserve">        REP[Repository Implementations]</w:t>
        <w:br/>
        <w:t xml:space="preserve">        DB[(SQLite Database)]</w:t>
        <w:br/>
        <w:t xml:space="preserve">    end</w:t>
        <w:br/>
        <w:br/>
        <w:t xml:space="preserve">    %% Game ports: both sides depend on contracts, not each other's implementation.</w:t>
        <w:br/>
        <w:t xml:space="preserve">    GA --&gt; GIN</w:t>
        <w:br/>
        <w:t xml:space="preserve">    CORE --&gt; GIN</w:t>
        <w:br/>
        <w:t xml:space="preserve">    CORE --&gt; GOUT</w:t>
        <w:br/>
        <w:t xml:space="preserve">    GA --&gt; GOUT</w:t>
        <w:br/>
        <w:t xml:space="preserve">    GAME -. runtime integration .-&gt; GA</w:t>
        <w:br/>
        <w:br/>
        <w:t xml:space="preserve">    %% Coordination and synchronous use-case ports.</w:t>
        <w:br/>
        <w:t xml:space="preserve">    CORE --&gt; EV</w:t>
        <w:br/>
        <w:t xml:space="preserve">    CORE --&gt; SCH</w:t>
        <w:br/>
        <w:t xml:space="preserve">    CORE --&gt; SAVE</w:t>
        <w:br/>
        <w:t xml:space="preserve">    CORE --&gt; DLGPORT</w:t>
        <w:br/>
        <w:t xml:space="preserve">    DLG --&gt; DLGPORT</w:t>
        <w:br/>
        <w:t xml:space="preserve">    SCH --&gt; EV</w:t>
        <w:br/>
        <w:br/>
        <w:t xml:space="preserve">    %% Domain/static dependencies.</w:t>
        <w:br/>
        <w:t xml:space="preserve">    CHAR --&gt; MEM</w:t>
        <w:br/>
        <w:t xml:space="preserve">    REL --&gt; CHAR</w:t>
        <w:br/>
        <w:t xml:space="preserve">    ORG --&gt; REL</w:t>
        <w:br/>
        <w:t xml:space="preserve">    ECO --&gt; ORG</w:t>
        <w:br/>
        <w:t xml:space="preserve">    POL --&gt; ORG</w:t>
        <w:br/>
        <w:t xml:space="preserve">    POL --&gt; ECO</w:t>
        <w:br/>
        <w:t xml:space="preserve">    QUEST --&gt; MEM</w:t>
        <w:br/>
        <w:t xml:space="preserve">    QUEST --&gt; REL</w:t>
        <w:br/>
        <w:t xml:space="preserve">    QUEST --&gt; POL</w:t>
        <w:br/>
        <w:t xml:space="preserve">    DLG --&gt; MEM</w:t>
        <w:br/>
        <w:t xml:space="preserve">    DLG --&gt; CHAR</w:t>
        <w:br/>
        <w:t xml:space="preserve">    DLG --&gt; REL</w:t>
        <w:br/>
        <w:t xml:space="preserve">    DLG --&gt; QUEST</w:t>
        <w:br/>
        <w:t xml:space="preserve">    DLG --&gt; AIA</w:t>
        <w:br/>
        <w:br/>
        <w:t xml:space="preserve">    %% Speech capability through an inverted media port.</w:t>
        <w:br/>
        <w:t xml:space="preserve">    DLG --&gt; SPEECH</w:t>
        <w:br/>
        <w:t xml:space="preserve">    VOICE --&gt; SPEECH</w:t>
        <w:br/>
        <w:br/>
        <w:t xml:space="preserve">    %% AI boundary and provider abstraction.</w:t>
        <w:br/>
        <w:t xml:space="preserve">    AIA --&gt; CTX</w:t>
        <w:br/>
        <w:t xml:space="preserve">    CTX --&gt; MEMCTX</w:t>
        <w:br/>
        <w:t xml:space="preserve">    MEM --&gt; MEMCTX</w:t>
        <w:br/>
        <w:t xml:space="preserve">    AIA --&gt; PROV</w:t>
        <w:br/>
        <w:t xml:space="preserve">    LPROV --&gt; PROV</w:t>
        <w:br/>
        <w:t xml:space="preserve">    EPROV --&gt; PROV</w:t>
        <w:br/>
        <w:t xml:space="preserve">    LPROV -. local runtime transport .-&gt; LOCALAI</w:t>
        <w:br/>
        <w:t xml:space="preserve">    EPROV -. HTTPS/provider transport .-&gt; EXTAI</w:t>
        <w:br/>
        <w:br/>
        <w:t xml:space="preserve">    %% Persistence through dedicated logical ports.</w:t>
        <w:br/>
        <w:t xml:space="preserve">    MEM --&gt; MEMREP</w:t>
        <w:br/>
        <w:t xml:space="preserve">    REP --&gt; MEMREP</w:t>
        <w:br/>
        <w:t xml:space="preserve">    SAVE --&gt; SAVEPORT</w:t>
        <w:br/>
        <w:t xml:space="preserve">    REP --&gt; SAVEPORT</w:t>
        <w:br/>
        <w:t xml:space="preserve">    SAVE --&gt; PART</w:t>
        <w:br/>
        <w:t xml:space="preserve">    MEM --&gt; PART</w:t>
        <w:br/>
        <w:t xml:space="preserve">    CHAR --&gt; PART</w:t>
        <w:br/>
        <w:t xml:space="preserve">    REL --&gt; PART</w:t>
        <w:br/>
        <w:t xml:space="preserve">    ORG --&gt; PART</w:t>
        <w:br/>
        <w:t xml:space="preserve">    ECO --&gt; PART</w:t>
        <w:br/>
        <w:t xml:space="preserve">    POL --&gt; PART</w:t>
        <w:br/>
        <w:t xml:space="preserve">    QUEST --&gt; PART</w:t>
        <w:br/>
        <w:t xml:space="preserve">    EV --&gt; HIST</w:t>
        <w:br/>
        <w:t xml:space="preserve">    REP --&gt; HIST</w:t>
        <w:br/>
        <w:t xml:space="preserve">    REP --&gt; DB</w:t>
        <w:br/>
        <w:br/>
        <w:t xml:space="preserve">    %% Evidence is not a static module dependency.</w:t>
        <w:br/>
        <w:t xml:space="preserve">    PD -. plugin profile evidence .-&gt; GA</w:t>
        <w:br/>
        <w:t xml:space="preserve">    PD -. fingerprint evidence .-&gt; SAVE</w:t>
        <w:br/>
        <w:br/>
        <w:t xml:space="preserve">    %% Process-level lifecycle wiring/config/readiness.</w:t>
        <w:br/>
        <w:t xml:space="preserve">    H -. lifecycle wiring .-&gt; GA</w:t>
        <w:br/>
        <w:t xml:space="preserve">    H -. lifecycle wiring .-&gt; PD</w:t>
        <w:br/>
        <w:t xml:space="preserve">    H -. lifecycle wiring .-&gt; CORE</w:t>
        <w:br/>
        <w:t xml:space="preserve">    H -. lifecycle wiring .-&gt; EV</w:t>
        <w:br/>
        <w:t xml:space="preserve">    H -. lifecycle wiring .-&gt; SCH</w:t>
        <w:br/>
        <w:t xml:space="preserve">    H -. lifecycle wiring .-&gt; MEM</w:t>
        <w:br/>
        <w:t xml:space="preserve">    H -. lifecycle wiring .-&gt; CHAR</w:t>
        <w:br/>
        <w:t xml:space="preserve">    H -. lifecycle wiring .-&gt; DLG</w:t>
        <w:br/>
        <w:t xml:space="preserve">    H -. lifecycle wiring .-&gt; REL</w:t>
        <w:br/>
        <w:t xml:space="preserve">    H -. lifecycle wiring .-&gt; ORG</w:t>
        <w:br/>
        <w:t xml:space="preserve">    H -. lifecycle wiring .-&gt; ECO</w:t>
        <w:br/>
        <w:t xml:space="preserve">    H -. lifecycle wiring .-&gt; POL</w:t>
        <w:br/>
        <w:t xml:space="preserve">    H -. lifecycle wiring .-&gt; QUEST</w:t>
        <w:br/>
        <w:t xml:space="preserve">    H -. lifecycle wiring .-&gt; AIA</w:t>
        <w:br/>
        <w:t xml:space="preserve">    H -. lifecycle wiring .-&gt; VOICE</w:t>
        <w:br/>
        <w:t xml:space="preserve">    H -. lifecycle wiring .-&gt; SAVE</w:t>
        <w:br/>
        <w:t xml:space="preserve">    H -. lifecycle wiring .-&gt; REP</w:t>
      </w:r>
    </w:p>
    <w:p>
      <w:pPr>
        <w:pStyle w:val="Heading3"/>
      </w:pPr>
      <w:r>
        <w:t>2. Important interpretation rules</w:t>
      </w:r>
    </w:p>
    <w:p>
      <w:pPr>
        <w:ind w:left="360" w:hanging="216"/>
      </w:pPr>
      <w:r>
        <w:t>1. The diagram does not mean that every module communicates through Event Engine.</w:t>
      </w:r>
    </w:p>
    <w:p>
      <w:pPr>
        <w:ind w:left="360" w:hanging="216"/>
      </w:pPr>
      <w:r>
        <w:t>2. Event Engine coexists with approved direct command/query/use-case contracts.</w:t>
      </w:r>
    </w:p>
    <w:p>
      <w:pPr>
        <w:ind w:left="360" w:hanging="216"/>
      </w:pPr>
      <w:r>
        <w:t>3. Game Adapter never imports or calls Dialogue/Memory/Quest implementations directly.</w:t>
      </w:r>
    </w:p>
    <w:p>
      <w:pPr>
        <w:ind w:left="360" w:hanging="216"/>
      </w:pPr>
      <w:r>
        <w:t>4. Core does not import the concrete Game Adapter implementation. Both sides bind through Game Ingress and Game Output/Capability contracts.</w:t>
      </w:r>
    </w:p>
    <w:p>
      <w:pPr>
        <w:ind w:left="360" w:hanging="216"/>
      </w:pPr>
      <w:r>
        <w:t>5. Dialogue does not call the concrete Game Adapter. It returns its use-case result to the application boundary.</w:t>
      </w:r>
    </w:p>
    <w:p>
      <w:pPr>
        <w:ind w:left="360" w:hanging="216"/>
      </w:pPr>
      <w:r>
        <w:t>6. Scheduler does not depend directly on Save Manager. Autosave is an event relation.</w:t>
      </w:r>
    </w:p>
    <w:p>
      <w:pPr>
        <w:ind w:left="360" w:hanging="216"/>
      </w:pPr>
      <w:r>
        <w:t>7. Save Manager does not discover concrete simulation modules through a registry. SaveParticipant implementations are injected by Composition Root.</w:t>
      </w:r>
    </w:p>
    <w:p>
      <w:pPr>
        <w:ind w:left="360" w:hanging="216"/>
      </w:pPr>
      <w:r>
        <w:t>8. Context Manager does not access Repository/SQLite directly. Memory context is read through Memory Read / Context Source.</w:t>
      </w:r>
    </w:p>
    <w:p>
      <w:pPr>
        <w:ind w:left="360" w:hanging="216"/>
      </w:pPr>
      <w:r>
        <w:t>9. Normal domain persistence uses dedicated repository ports. Memory Repository Port is shown as the representative example; other state owners may define equivalent owned repository ports when required.</w:t>
      </w:r>
    </w:p>
    <w:p>
      <w:pPr>
        <w:ind w:left="360" w:hanging="216"/>
      </w:pPr>
      <w:r>
        <w:t>10. Voice Engine implements optional speech output and does not own Dialogue semantics.</w:t>
      </w:r>
    </w:p>
    <w:p>
      <w:pPr>
        <w:ind w:left="360" w:hanging="216"/>
      </w:pPr>
      <w:r>
        <w:t>11. AI provider implementations depend on the provider abstraction; consumers do not import provider/model SDKs.</w:t>
      </w:r>
    </w:p>
    <w:p>
      <w:pPr>
        <w:ind w:left="360" w:hanging="216"/>
      </w:pPr>
      <w:r>
        <w:t>12. Host/Composition Root lifecycle wiring is not an ordinary runtime service lookup and Host is not a Service Locator.</w:t>
      </w:r>
    </w:p>
    <w:p>
      <w:pPr>
        <w:pStyle w:val="Heading3"/>
      </w:pPr>
      <w:r>
        <w:t>3. Event relation view</w:t>
      </w:r>
    </w:p>
    <w:p>
      <w:pPr>
        <w:pStyle w:val="CodeBlock"/>
      </w:pPr>
      <w:r>
        <w:t>flowchart LR</w:t>
        <w:br/>
        <w:t xml:space="preserve">    SCH[Scheduler] --&gt;|AutosaveDue| EV[Event Engine]</w:t>
        <w:br/>
        <w:t xml:space="preserve">    EV --&gt;|deliver| SAVE[Save Manager]</w:t>
        <w:br/>
        <w:br/>
        <w:t xml:space="preserve">    CORE[Core/Application] --&gt;|semantic game/world events| EV</w:t>
        <w:br/>
        <w:t xml:space="preserve">    EV --&gt;|deliver| MEM[Memory]</w:t>
        <w:br/>
        <w:t xml:space="preserve">    EV --&gt;|deliver| CHAR[Character]</w:t>
        <w:br/>
        <w:t xml:space="preserve">    EV --&gt;|deliver| REL[Relationship]</w:t>
        <w:br/>
        <w:t xml:space="preserve">    EV --&gt;|deliver| ORG[Organization]</w:t>
        <w:br/>
        <w:t xml:space="preserve">    EV --&gt;|deliver| ECO[Economy]</w:t>
        <w:br/>
        <w:t xml:space="preserve">    EV --&gt;|deliver| POL[Politics]</w:t>
        <w:br/>
        <w:t xml:space="preserve">    EV --&gt;|deliver| QUEST[Quest]</w:t>
        <w:br/>
        <w:br/>
        <w:t xml:space="preserve">    PD[Plugin Detection] --&gt;|ProfileDetected / ProfileChanged| EV</w:t>
        <w:br/>
        <w:t xml:space="preserve">    EV --&gt;|evidence notification| GA[Game Adapter]</w:t>
        <w:br/>
        <w:t xml:space="preserve">    EV --&gt;|evidence notification| SAVEC[Save compatibility consumer]</w:t>
      </w:r>
    </w:p>
    <w:p>
      <w:r>
        <w:t>Event arrows represent producer/subscriber relationships only and do not redefine the static dependency graph in ARCH-005.</w:t>
      </w:r>
    </w:p>
    <w:p>
      <w:pPr>
        <w:pStyle w:val="Heading3"/>
      </w:pPr>
      <w:r>
        <w:t>4. Legacy corrections captured</w:t>
      </w:r>
    </w:p>
    <w:p>
      <w:r>
        <w:t>This source removes the legacy ARCH-006 problems identified by the audit:</w:t>
      </w:r>
    </w:p>
    <w:p>
      <w:pPr>
        <w:ind w:left="360" w:hanging="216"/>
      </w:pPr>
      <w:r>
        <w:t>• All modules communicate through Event Engine;</w:t>
      </w:r>
    </w:p>
    <w:p>
      <w:pPr>
        <w:ind w:left="360" w:hanging="216"/>
      </w:pPr>
      <w:r>
        <w:t>• Core services registry / Service Locator implication;</w:t>
      </w:r>
    </w:p>
    <w:p>
      <w:pPr>
        <w:ind w:left="360" w:hanging="216"/>
      </w:pPr>
      <w:r>
        <w:t>• Save Manager shown as a Simulation component;</w:t>
      </w:r>
    </w:p>
    <w:p>
      <w:pPr>
        <w:ind w:left="360" w:hanging="216"/>
      </w:pPr>
      <w:r>
        <w:t>• Voice shown in the wrong ownership layer;</w:t>
      </w:r>
    </w:p>
    <w:p>
      <w:pPr>
        <w:ind w:left="360" w:hanging="216"/>
      </w:pPr>
      <w:r>
        <w:t>• missing AI Adapter boundary;</w:t>
      </w:r>
    </w:p>
    <w:p>
      <w:pPr>
        <w:ind w:left="360" w:hanging="216"/>
      </w:pPr>
      <w:r>
        <w:t>• Scheduler-to-Database/persistence visual coupling;</w:t>
      </w:r>
    </w:p>
    <w:p>
      <w:pPr>
        <w:ind w:left="360" w:hanging="216"/>
      </w:pPr>
      <w:r>
        <w:t>• concrete bidirectional arrows that implied implementation cycles;</w:t>
      </w:r>
    </w:p>
    <w:p>
      <w:pPr>
        <w:ind w:left="360" w:hanging="216"/>
      </w:pPr>
      <w:r>
        <w:t>• direct domain-to-Repository implementation coupling without owned repository ports;</w:t>
      </w:r>
    </w:p>
    <w:p>
      <w:pPr>
        <w:ind w:left="360" w:hanging="216"/>
      </w:pPr>
      <w:r>
        <w:t>• provider/runtime transport depicted as if it were the same kind of relation as a static dependency.</w:t>
      </w:r>
    </w:p>
    <w:p>
      <w:pPr>
        <w:pStyle w:val="Heading2"/>
      </w:pPr>
      <w:r>
        <w:t>Проверенный текстовый источник: ARCH-006_Component_Diagram_Audited_Source_v1_1.md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docs/99_Archive/01_Architecture/ARCH-006_Component_Diagram/ARCH-006_Component_Diagram_Audited_Source_v1_1.md</w:t>
      </w:r>
    </w:p>
    <w:p>
      <w:pPr>
        <w:pStyle w:val="Heading2"/>
      </w:pPr>
      <w:r>
        <w:t>ARCH-006 — Component Diagram — Audited Source v1.1</w:t>
      </w:r>
    </w:p>
    <w:p>
      <w:pPr>
        <w:pStyle w:val="Heading3"/>
      </w:pPr>
      <w:r>
        <w:t>Diagram semantics</w:t>
      </w:r>
    </w:p>
    <w:p>
      <w:r>
        <w:t>This source replaces the legacy diagram that mixed static dependencies, runtime calls, event flow and data flow in one arrow style.</w:t>
      </w:r>
    </w:p>
    <w:p>
      <w:r>
        <w:t>The diagram below is primarily a static component/contract view.</w:t>
      </w:r>
    </w:p>
    <w:p>
      <w:pPr>
        <w:ind w:left="360" w:hanging="216"/>
      </w:pPr>
      <w:r>
        <w:t>• solid arrow A --&gt; B: A statically depends on B's public contract;</w:t>
      </w:r>
    </w:p>
    <w:p>
      <w:pPr>
        <w:ind w:left="360" w:hanging="216"/>
      </w:pPr>
      <w:r>
        <w:t>• port node: inner-owned contract used for dependency inversion;</w:t>
      </w:r>
    </w:p>
    <w:p>
      <w:pPr>
        <w:ind w:left="360" w:hanging="216"/>
      </w:pPr>
      <w:r>
        <w:t>• dotted arrow: lifecycle wiring/evidence, not ordinary module dependency;</w:t>
      </w:r>
    </w:p>
    <w:p>
      <w:pPr>
        <w:ind w:left="360" w:hanging="216"/>
      </w:pPr>
      <w:r>
        <w:t>• event relations are shown separately and do not imply producer-to-subscriber static dependency;</w:t>
      </w:r>
    </w:p>
    <w:p>
      <w:pPr>
        <w:ind w:left="360" w:hanging="216"/>
      </w:pPr>
      <w:r>
        <w:t>• runtime sequences belong to ARCH-007.</w:t>
      </w:r>
    </w:p>
    <w:p>
      <w:pPr>
        <w:pStyle w:val="CodeBlock"/>
      </w:pPr>
      <w:r>
        <w:t>flowchart TB</w:t>
        <w:br/>
        <w:t xml:space="preserve">    subgraph EXT[External Systems]</w:t>
        <w:br/>
        <w:t xml:space="preserve">        GAME[Skyrim / Supported Game]</w:t>
        <w:br/>
        <w:t xml:space="preserve">        LOCALAI[Local AI Runtime]</w:t>
        <w:br/>
        <w:t xml:space="preserve">        EXTAI[External LLM]</w:t>
        <w:br/>
        <w:t xml:space="preserve">    end</w:t>
        <w:br/>
        <w:br/>
        <w:t xml:space="preserve">    subgraph HOST[Application Host / Composition Root]</w:t>
        <w:br/>
        <w:t xml:space="preserve">        H[Construction • DI • Config/Profile Selection • Startup/Shutdown • App Readiness]</w:t>
        <w:br/>
        <w:t xml:space="preserve">    end</w:t>
        <w:br/>
        <w:br/>
        <w:t xml:space="preserve">    subgraph INT[Integration]</w:t>
        <w:br/>
        <w:t xml:space="preserve">        GA[MOD-002 Game Adapter]</w:t>
        <w:br/>
        <w:t xml:space="preserve">        PD[Plugin Detection / Analyzer]</w:t>
        <w:br/>
        <w:t xml:space="preserve">    end</w:t>
        <w:br/>
        <w:br/>
        <w:t xml:space="preserve">    GIN[[Game Ingress Port]]</w:t>
        <w:br/>
        <w:t xml:space="preserve">    GOUT[[Game Output / Capability Port]]</w:t>
        <w:br/>
        <w:br/>
        <w:t xml:space="preserve">    subgraph COORD[Coordination / Application]</w:t>
        <w:br/>
        <w:t xml:space="preserve">        CORE[MOD-001 Core]</w:t>
        <w:br/>
        <w:t xml:space="preserve">        EV[MOD-011 Event Engine]</w:t>
        <w:br/>
        <w:t xml:space="preserve">        SCH[MOD-012 Scheduler]</w:t>
        <w:br/>
        <w:t xml:space="preserve">    end</w:t>
        <w:br/>
        <w:br/>
        <w:t xml:space="preserve">    DLGPORT[[Dialogue Command Port]]</w:t>
        <w:br/>
        <w:br/>
        <w:t xml:space="preserve">    subgraph SIM[Simulation / Domain Application]</w:t>
        <w:br/>
        <w:t xml:space="preserve">        MEM[MOD-003 Memory Engine]</w:t>
        <w:br/>
        <w:t xml:space="preserve">        CHAR[MOD-004 Character Engine]</w:t>
        <w:br/>
        <w:t xml:space="preserve">        DLG[MOD-005 Dialogue Engine]</w:t>
        <w:br/>
        <w:t xml:space="preserve">        ORG[MOD-006 Organization Engine]</w:t>
        <w:br/>
        <w:t xml:space="preserve">        REL[MOD-007 Relationship Engine]</w:t>
        <w:br/>
        <w:t xml:space="preserve">        ECO[MOD-008 Economy Engine]</w:t>
        <w:br/>
        <w:t xml:space="preserve">        POL[MOD-009 Politics Engine]</w:t>
        <w:br/>
        <w:t xml:space="preserve">        QUEST[MOD-010 Quest Engine]</w:t>
        <w:br/>
        <w:t xml:space="preserve">    end</w:t>
        <w:br/>
        <w:br/>
        <w:t xml:space="preserve">    SPEECH[[Speech Output Port]]</w:t>
        <w:br/>
        <w:t xml:space="preserve">    MEMCTX[[Memory Read / Context Source Port]]</w:t>
        <w:br/>
        <w:br/>
        <w:t xml:space="preserve">    subgraph AIM[AI / Media]</w:t>
        <w:br/>
        <w:t xml:space="preserve">        AIA[AI Adapter]</w:t>
        <w:br/>
        <w:t xml:space="preserve">        CTX[Context Manager]</w:t>
        <w:br/>
        <w:t xml:space="preserve">        PROV[Provider Abstraction]</w:t>
        <w:br/>
        <w:t xml:space="preserve">        VOICE[MOD-014 Voice Engine]</w:t>
        <w:br/>
        <w:t xml:space="preserve">    end</w:t>
        <w:br/>
        <w:br/>
        <w:t xml:space="preserve">    subgraph PERSIST[Persistence]</w:t>
        <w:br/>
        <w:t xml:space="preserve">        SAVE[MOD-013 Save Manager]</w:t>
        <w:br/>
        <w:t xml:space="preserve">        SAVEPORT[[Save Persistence Port]]</w:t>
        <w:br/>
        <w:t xml:space="preserve">        PART[[SaveParticipant Contracts]]</w:t>
        <w:br/>
        <w:t xml:space="preserve">        REP[Repository Implementations]</w:t>
        <w:br/>
        <w:t xml:space="preserve">        DB[(SQLite Database)]</w:t>
        <w:br/>
        <w:t xml:space="preserve">        HIST[[Event History Persistence Port]]</w:t>
        <w:br/>
        <w:t xml:space="preserve">    end</w:t>
        <w:br/>
        <w:br/>
        <w:t xml:space="preserve">    GAME --&gt; GA</w:t>
        <w:br/>
        <w:t xml:space="preserve">    GA --&gt; GIN</w:t>
        <w:br/>
        <w:t xml:space="preserve">    GIN --&gt; CORE</w:t>
        <w:br/>
        <w:br/>
        <w:t xml:space="preserve">    CORE --&gt; GOUT</w:t>
        <w:br/>
        <w:t xml:space="preserve">    GA --&gt; GOUT</w:t>
        <w:br/>
        <w:t xml:space="preserve">    GOUT --&gt; GA</w:t>
        <w:br/>
        <w:t xml:space="preserve">    GA --&gt; GAME</w:t>
        <w:br/>
        <w:br/>
        <w:t xml:space="preserve">    CORE --&gt; EV</w:t>
        <w:br/>
        <w:t xml:space="preserve">    CORE --&gt; SCH</w:t>
        <w:br/>
        <w:t xml:space="preserve">    CORE --&gt; SAVE</w:t>
        <w:br/>
        <w:t xml:space="preserve">    CORE --&gt; DLGPORT</w:t>
        <w:br/>
        <w:t xml:space="preserve">    DLG --&gt; DLGPORT</w:t>
        <w:br/>
        <w:br/>
        <w:t xml:space="preserve">    SCH --&gt; EV</w:t>
        <w:br/>
        <w:br/>
        <w:t xml:space="preserve">    CHAR --&gt; MEM</w:t>
        <w:br/>
        <w:t xml:space="preserve">    REL --&gt; CHAR</w:t>
        <w:br/>
        <w:t xml:space="preserve">    ORG --&gt; REL</w:t>
        <w:br/>
        <w:t xml:space="preserve">    ECO --&gt; ORG</w:t>
        <w:br/>
        <w:t xml:space="preserve">    POL --&gt; ORG</w:t>
        <w:br/>
        <w:t xml:space="preserve">    POL --&gt; ECO</w:t>
        <w:br/>
        <w:t xml:space="preserve">    QUEST --&gt; MEM</w:t>
        <w:br/>
        <w:t xml:space="preserve">    QUEST --&gt; REL</w:t>
        <w:br/>
        <w:t xml:space="preserve">    QUEST --&gt; POL</w:t>
        <w:br/>
        <w:br/>
        <w:t xml:space="preserve">    DLG --&gt; MEM</w:t>
        <w:br/>
        <w:t xml:space="preserve">    DLG --&gt; CHAR</w:t>
        <w:br/>
        <w:t xml:space="preserve">    DLG --&gt; REL</w:t>
        <w:br/>
        <w:t xml:space="preserve">    DLG --&gt; QUEST</w:t>
        <w:br/>
        <w:t xml:space="preserve">    DLG --&gt; AIA</w:t>
        <w:br/>
        <w:t xml:space="preserve">    DLG --&gt; SPEECH</w:t>
        <w:br/>
        <w:t xml:space="preserve">    VOICE --&gt; SPEECH</w:t>
        <w:br/>
        <w:br/>
        <w:t xml:space="preserve">    AIA --&gt; CTX</w:t>
        <w:br/>
        <w:t xml:space="preserve">    AIA --&gt; PROV</w:t>
        <w:br/>
        <w:t xml:space="preserve">    CTX --&gt; MEMCTX</w:t>
        <w:br/>
        <w:t xml:space="preserve">    MEM --&gt; MEMCTX</w:t>
        <w:br/>
        <w:t xml:space="preserve">    PROV --&gt; LOCALAI</w:t>
        <w:br/>
        <w:t xml:space="preserve">    PROV --&gt; EXTAI</w:t>
        <w:br/>
        <w:br/>
        <w:t xml:space="preserve">    MEM --&gt; REP</w:t>
        <w:br/>
        <w:t xml:space="preserve">    SAVE --&gt; SAVEPORT</w:t>
        <w:br/>
        <w:t xml:space="preserve">    SAVEPORT --&gt; REP</w:t>
        <w:br/>
        <w:t xml:space="preserve">    SAVE --&gt; PART</w:t>
        <w:br/>
        <w:t xml:space="preserve">    EV --&gt; HIST</w:t>
        <w:br/>
        <w:t xml:space="preserve">    HIST --&gt; REP</w:t>
        <w:br/>
        <w:t xml:space="preserve">    REP --&gt; DB</w:t>
        <w:br/>
        <w:br/>
        <w:t xml:space="preserve">    PD -. plugin profile evidence .-&gt; GA</w:t>
        <w:br/>
        <w:t xml:space="preserve">    PD -. fingerprint evidence .-&gt; SAVE</w:t>
        <w:br/>
        <w:br/>
        <w:t xml:space="preserve">    H -. lifecycle wiring .-&gt; GA</w:t>
        <w:br/>
        <w:t xml:space="preserve">    H -. lifecycle wiring .-&gt; PD</w:t>
        <w:br/>
        <w:t xml:space="preserve">    H -. lifecycle wiring .-&gt; CORE</w:t>
        <w:br/>
        <w:t xml:space="preserve">    H -. lifecycle wiring .-&gt; EV</w:t>
        <w:br/>
        <w:t xml:space="preserve">    H -. lifecycle wiring .-&gt; SCH</w:t>
        <w:br/>
        <w:t xml:space="preserve">    H -. lifecycle wiring .-&gt; DLG</w:t>
        <w:br/>
        <w:t xml:space="preserve">    H -. lifecycle wiring .-&gt; AIA</w:t>
        <w:br/>
        <w:t xml:space="preserve">    H -. lifecycle wiring .-&gt; SAVE</w:t>
        <w:br/>
        <w:t xml:space="preserve">    H -. typed config / readiness .-&gt; INT</w:t>
        <w:br/>
        <w:t xml:space="preserve">    H -. typed config / readiness .-&gt; COORD</w:t>
        <w:br/>
        <w:t xml:space="preserve">    H -. typed config / readiness .-&gt; SIM</w:t>
        <w:br/>
        <w:t xml:space="preserve">    H -. typed config / readiness .-&gt; AIM</w:t>
        <w:br/>
        <w:t xml:space="preserve">    H -. typed config / readiness .-&gt; PERSIST</w:t>
      </w:r>
    </w:p>
    <w:p>
      <w:pPr>
        <w:pStyle w:val="Heading3"/>
      </w:pPr>
      <w:r>
        <w:t>Important interpretation rules</w:t>
      </w:r>
    </w:p>
    <w:p>
      <w:pPr>
        <w:ind w:left="360" w:hanging="216"/>
      </w:pPr>
      <w:r>
        <w:t>1. The diagram does not mean that every simulation module must communicate through Event Engine.</w:t>
      </w:r>
    </w:p>
    <w:p>
      <w:pPr>
        <w:ind w:left="360" w:hanging="216"/>
      </w:pPr>
      <w:r>
        <w:t>4. Core does not import the concrete Game Adapter implementation; outbound game operations use Game Output/Capability Port.</w:t>
      </w:r>
    </w:p>
    <w:p>
      <w:pPr>
        <w:ind w:left="360" w:hanging="216"/>
      </w:pPr>
      <w:r>
        <w:t>5. Dialogue does not call the concrete Game Adapter; it returns the use-case result to Core/Application.</w:t>
      </w:r>
    </w:p>
    <w:p>
      <w:pPr>
        <w:ind w:left="360" w:hanging="216"/>
      </w:pPr>
      <w:r>
        <w:t>6. Scheduler does not depend directly on Save Manager. Autosave is an event relation shown below.</w:t>
      </w:r>
    </w:p>
    <w:p>
      <w:pPr>
        <w:ind w:left="360" w:hanging="216"/>
      </w:pPr>
      <w:r>
        <w:t>8. Context Manager does not access Repository/SQLite directly.</w:t>
      </w:r>
    </w:p>
    <w:p>
      <w:pPr>
        <w:ind w:left="360" w:hanging="216"/>
      </w:pPr>
      <w:r>
        <w:t>9. Voice Engine implements optional speech capability and does not own Dialogue semantics.</w:t>
      </w:r>
    </w:p>
    <w:p>
      <w:pPr>
        <w:ind w:left="360" w:hanging="216"/>
      </w:pPr>
      <w:r>
        <w:t>10. Host/Composition Root lifecycle arrows are not ordinary module dependencies and Host is not a runtime Service Locator.</w:t>
      </w:r>
    </w:p>
    <w:p>
      <w:pPr>
        <w:pStyle w:val="Heading3"/>
      </w:pPr>
      <w:r>
        <w:t>Event relation view</w:t>
      </w:r>
    </w:p>
    <w:p>
      <w:pPr>
        <w:pStyle w:val="CodeBlock"/>
      </w:pPr>
      <w:r>
        <w:t>flowchart LR</w:t>
        <w:br/>
        <w:t xml:space="preserve">    SCH[Scheduler] --&gt;|AutosaveDue| EV[Event Engine]</w:t>
        <w:br/>
        <w:t xml:space="preserve">    EV --&gt;|deliver| SAVE[Save Manager]</w:t>
        <w:br/>
        <w:br/>
        <w:t xml:space="preserve">    CORE[Core/Application] --&gt;|semantic game/world events| EV</w:t>
        <w:br/>
        <w:t xml:space="preserve">    EV --&gt;|deliver| MEM[Memory]</w:t>
        <w:br/>
        <w:t xml:space="preserve">    EV --&gt;|deliver| CHAR[Character]</w:t>
        <w:br/>
        <w:t xml:space="preserve">    EV --&gt;|deliver| REL[Relationship]</w:t>
        <w:br/>
        <w:t xml:space="preserve">    EV --&gt;|deliver| ORG[Organization]</w:t>
        <w:br/>
        <w:t xml:space="preserve">    EV --&gt;|deliver| ECO[Economy]</w:t>
        <w:br/>
        <w:t xml:space="preserve">    EV --&gt;|deliver| POL[Politics]</w:t>
        <w:br/>
        <w:t xml:space="preserve">    EV --&gt;|deliver| QUEST[Quest]</w:t>
        <w:br/>
        <w:br/>
        <w:t xml:space="preserve">    PD[Plugin Detection] --&gt;|ProfileDetected / ProfileChanged| EV</w:t>
        <w:br/>
        <w:t xml:space="preserve">    EV --&gt;|evidence notification| GA[Game Adapter]</w:t>
        <w:br/>
        <w:t xml:space="preserve">    EV --&gt;|evidence notification| SAVE2[Save compatibility consumer]</w:t>
      </w:r>
    </w:p>
    <w:p>
      <w:r>
        <w:t>Event arrows above represent producer/subscriber relations only. They do not change the static dependency graph in ARCH-005.</w:t>
      </w:r>
    </w:p>
    <w:p>
      <w:pPr>
        <w:pStyle w:val="Heading3"/>
      </w:pPr>
      <w:r>
        <w:t>Legacy corrections captured</w:t>
      </w:r>
    </w:p>
    <w:p>
      <w:r>
        <w:t>This source removes the following legacy ARCH-006 problems:</w:t>
      </w:r>
    </w:p>
    <w:p>
      <w:pPr>
        <w:ind w:left="360" w:hanging="216"/>
      </w:pPr>
      <w:r>
        <w:t>• All modules communicate through Event Engine statement;</w:t>
      </w:r>
    </w:p>
    <w:p>
      <w:pPr>
        <w:ind w:left="360" w:hanging="216"/>
      </w:pPr>
      <w:r>
        <w:t>• Save Manager shown as Simulation component;</w:t>
      </w:r>
    </w:p>
    <w:p>
      <w:pPr>
        <w:ind w:left="360" w:hanging="216"/>
      </w:pPr>
      <w:r>
        <w:t>• ambiguous bidirectional module arrows with no contract semantics.</w:t>
      </w:r>
    </w:p>
    <w:p>
      <w:pPr>
        <w:pStyle w:val="Heading2"/>
      </w:pPr>
      <w:r>
        <w:t>Источник: ARCH-006_Component_Diagram_v1_2_Architecture_Audited.svg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11659"/>
            <wp:docPr id="1" name="Picture 1" descr="World Engine component diagram from docs/01_Architecture/ARCH-006_Component_Diagram/ARCH-006_Component_Diagram_v1_2_Architecture_Audited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11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ARCH-006_Component_Diagram_v1_2_Architecture_Audited.svg</w:t>
      </w:r>
    </w:p>
    <w:p>
      <w:pPr>
        <w:pStyle w:val="Heading2"/>
      </w:pPr>
      <w:r>
        <w:t>Источник: ARCH-006_World_Engine_Component_Diagram_v1_0.jpg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2" name="Picture 2" descr="World Engine component diagram from docs/99_Archive/01_Architecture/ARCH-006_Component_Diagram/ARCH-006_World_Engine_Component_Diagram_v1_0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ARCH-006_World_Engine_Component_Diagram_v1_0.jpg</w:t>
      </w: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docs/01_Architecture/ARCH-006_Component_Diagram/ARCH-006_Component_Diagram_Audited_Source_v1_2.md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78a5232a5c2cb8de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docs/99_Archive/01_Architecture/ARCH-006_Component_Diagram/ARCH-006_Component_Diagram_Audited_Source_v1_1.md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3e1af62d0cc3e52d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docs/01_Architecture/ARCH-006_Component_Diagram/ARCH-006_Component_Diagram_v1_2_Architecture_Audited.svg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Diagram / Abbildung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89278869acc0e7d2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docs/99_Archive/01_Architecture/ARCH-006_Component_Diagram/ARCH-006_World_Engine_Component_Diagram_v1_0.jpg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Diagram / Abbildung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aa8535efa6d4934d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ARCH-006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jp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ARCH-006 — Диаграмма компонентов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